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49" w:rsidRDefault="001D3749">
      <w:pPr>
        <w:pStyle w:val="Textoindependiente"/>
        <w:spacing w:before="4" w:after="1"/>
        <w:rPr>
          <w:rFonts w:ascii="Times New Roman"/>
          <w:sz w:val="24"/>
        </w:rPr>
      </w:pPr>
    </w:p>
    <w:p w:rsidR="00573753" w:rsidRDefault="00573753">
      <w:pPr>
        <w:pStyle w:val="Textoindependiente"/>
        <w:spacing w:before="4" w:after="1"/>
        <w:rPr>
          <w:rFonts w:ascii="Times New Roman"/>
          <w:sz w:val="24"/>
        </w:rPr>
      </w:pPr>
    </w:p>
    <w:p w:rsidR="00573753" w:rsidRDefault="00573753">
      <w:pPr>
        <w:pStyle w:val="Textoindependiente"/>
        <w:spacing w:before="4" w:after="1"/>
        <w:rPr>
          <w:rFonts w:ascii="Times New Roman"/>
          <w:sz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601"/>
      </w:tblGrid>
      <w:tr w:rsidR="001D3749">
        <w:trPr>
          <w:trHeight w:val="460"/>
        </w:trPr>
        <w:tc>
          <w:tcPr>
            <w:tcW w:w="2269" w:type="dxa"/>
          </w:tcPr>
          <w:p w:rsidR="001D3749" w:rsidRDefault="00B50286">
            <w:pPr>
              <w:pStyle w:val="TableParagraph"/>
              <w:spacing w:line="225" w:lineRule="exact"/>
              <w:rPr>
                <w:b/>
                <w:sz w:val="20"/>
              </w:rPr>
            </w:pPr>
            <w:r>
              <w:rPr>
                <w:b/>
                <w:spacing w:val="-2"/>
                <w:sz w:val="20"/>
              </w:rPr>
              <w:t>Tema:</w:t>
            </w:r>
          </w:p>
        </w:tc>
        <w:tc>
          <w:tcPr>
            <w:tcW w:w="6601" w:type="dxa"/>
          </w:tcPr>
          <w:p w:rsidR="001D3749" w:rsidRDefault="00B50286">
            <w:pPr>
              <w:pStyle w:val="TableParagraph"/>
              <w:spacing w:line="230" w:lineRule="exact"/>
              <w:ind w:right="9"/>
              <w:rPr>
                <w:sz w:val="20"/>
              </w:rPr>
            </w:pPr>
            <w:r>
              <w:rPr>
                <w:sz w:val="20"/>
              </w:rPr>
              <w:t>Eliminación</w:t>
            </w:r>
            <w:r>
              <w:rPr>
                <w:spacing w:val="-4"/>
                <w:sz w:val="20"/>
              </w:rPr>
              <w:t xml:space="preserve"> </w:t>
            </w:r>
            <w:r>
              <w:rPr>
                <w:sz w:val="20"/>
              </w:rPr>
              <w:t>documentos</w:t>
            </w:r>
            <w:r>
              <w:rPr>
                <w:spacing w:val="-5"/>
                <w:sz w:val="20"/>
              </w:rPr>
              <w:t xml:space="preserve"> </w:t>
            </w:r>
            <w:r>
              <w:rPr>
                <w:sz w:val="20"/>
              </w:rPr>
              <w:t>de</w:t>
            </w:r>
            <w:r>
              <w:rPr>
                <w:spacing w:val="-4"/>
                <w:sz w:val="20"/>
              </w:rPr>
              <w:t xml:space="preserve"> </w:t>
            </w:r>
            <w:r>
              <w:rPr>
                <w:sz w:val="20"/>
              </w:rPr>
              <w:t>trabajo</w:t>
            </w:r>
            <w:r>
              <w:rPr>
                <w:spacing w:val="-2"/>
                <w:sz w:val="20"/>
              </w:rPr>
              <w:t xml:space="preserve"> </w:t>
            </w:r>
            <w:r>
              <w:rPr>
                <w:sz w:val="20"/>
              </w:rPr>
              <w:t>y/o</w:t>
            </w:r>
            <w:r>
              <w:rPr>
                <w:spacing w:val="-6"/>
                <w:sz w:val="20"/>
              </w:rPr>
              <w:t xml:space="preserve"> </w:t>
            </w:r>
            <w:r>
              <w:rPr>
                <w:sz w:val="20"/>
              </w:rPr>
              <w:t>apoyo</w:t>
            </w:r>
            <w:r>
              <w:rPr>
                <w:spacing w:val="-6"/>
                <w:sz w:val="20"/>
              </w:rPr>
              <w:t xml:space="preserve"> </w:t>
            </w:r>
            <w:r>
              <w:rPr>
                <w:sz w:val="20"/>
              </w:rPr>
              <w:t>del</w:t>
            </w:r>
            <w:r>
              <w:rPr>
                <w:spacing w:val="-5"/>
                <w:sz w:val="20"/>
              </w:rPr>
              <w:t xml:space="preserve"> </w:t>
            </w:r>
            <w:r>
              <w:rPr>
                <w:sz w:val="20"/>
              </w:rPr>
              <w:t>Fondo</w:t>
            </w:r>
            <w:r>
              <w:rPr>
                <w:spacing w:val="-6"/>
                <w:sz w:val="20"/>
              </w:rPr>
              <w:t xml:space="preserve"> </w:t>
            </w:r>
            <w:r>
              <w:rPr>
                <w:sz w:val="20"/>
              </w:rPr>
              <w:t>Documental</w:t>
            </w:r>
            <w:r>
              <w:rPr>
                <w:spacing w:val="-5"/>
                <w:sz w:val="20"/>
              </w:rPr>
              <w:t xml:space="preserve"> </w:t>
            </w:r>
            <w:r>
              <w:rPr>
                <w:sz w:val="20"/>
              </w:rPr>
              <w:t>de la DIRECCIÓN NACIONAL DE ESTUPEFACIENTES</w:t>
            </w:r>
          </w:p>
        </w:tc>
      </w:tr>
      <w:tr w:rsidR="001D3749">
        <w:trPr>
          <w:trHeight w:val="918"/>
        </w:trPr>
        <w:tc>
          <w:tcPr>
            <w:tcW w:w="2269" w:type="dxa"/>
          </w:tcPr>
          <w:p w:rsidR="001D3749" w:rsidRDefault="001D3749">
            <w:pPr>
              <w:pStyle w:val="TableParagraph"/>
              <w:spacing w:before="6"/>
              <w:ind w:left="0"/>
              <w:rPr>
                <w:rFonts w:ascii="Times New Roman"/>
                <w:sz w:val="19"/>
              </w:rPr>
            </w:pPr>
          </w:p>
          <w:p w:rsidR="001D3749" w:rsidRDefault="00B50286">
            <w:pPr>
              <w:pStyle w:val="TableParagraph"/>
              <w:rPr>
                <w:b/>
                <w:sz w:val="20"/>
              </w:rPr>
            </w:pPr>
            <w:r>
              <w:rPr>
                <w:b/>
                <w:sz w:val="20"/>
              </w:rPr>
              <w:t>Propósito</w:t>
            </w:r>
            <w:r>
              <w:rPr>
                <w:b/>
                <w:spacing w:val="-14"/>
                <w:sz w:val="20"/>
              </w:rPr>
              <w:t xml:space="preserve"> </w:t>
            </w:r>
            <w:r>
              <w:rPr>
                <w:b/>
                <w:sz w:val="20"/>
              </w:rPr>
              <w:t>de</w:t>
            </w:r>
            <w:r>
              <w:rPr>
                <w:b/>
                <w:spacing w:val="-14"/>
                <w:sz w:val="20"/>
              </w:rPr>
              <w:t xml:space="preserve"> </w:t>
            </w:r>
            <w:r>
              <w:rPr>
                <w:b/>
                <w:sz w:val="20"/>
              </w:rPr>
              <w:t xml:space="preserve">la </w:t>
            </w:r>
            <w:r>
              <w:rPr>
                <w:b/>
                <w:spacing w:val="-2"/>
                <w:sz w:val="20"/>
              </w:rPr>
              <w:t>reunión:</w:t>
            </w:r>
          </w:p>
        </w:tc>
        <w:tc>
          <w:tcPr>
            <w:tcW w:w="6601" w:type="dxa"/>
          </w:tcPr>
          <w:p w:rsidR="001D3749" w:rsidRDefault="00B50286">
            <w:pPr>
              <w:pStyle w:val="TableParagraph"/>
              <w:spacing w:line="230" w:lineRule="exact"/>
              <w:ind w:right="94"/>
              <w:jc w:val="both"/>
              <w:rPr>
                <w:sz w:val="20"/>
              </w:rPr>
            </w:pPr>
            <w:r>
              <w:rPr>
                <w:sz w:val="20"/>
              </w:rPr>
              <w:t>Socializar a los miembros del COMITÉ INSTITUCIONAL DE GESTIÓN Y DESEMPEÑO la necesidad de proceder a eliminar documentos de trabajo y/o</w:t>
            </w:r>
            <w:r>
              <w:rPr>
                <w:spacing w:val="-2"/>
                <w:sz w:val="20"/>
              </w:rPr>
              <w:t xml:space="preserve"> </w:t>
            </w:r>
            <w:r>
              <w:rPr>
                <w:sz w:val="20"/>
              </w:rPr>
              <w:t>apoyo del</w:t>
            </w:r>
            <w:r>
              <w:rPr>
                <w:spacing w:val="-2"/>
                <w:sz w:val="20"/>
              </w:rPr>
              <w:t xml:space="preserve"> </w:t>
            </w:r>
            <w:r>
              <w:rPr>
                <w:sz w:val="20"/>
              </w:rPr>
              <w:t>Fondo</w:t>
            </w:r>
            <w:r>
              <w:rPr>
                <w:spacing w:val="-2"/>
                <w:sz w:val="20"/>
              </w:rPr>
              <w:t xml:space="preserve"> </w:t>
            </w:r>
            <w:r>
              <w:rPr>
                <w:sz w:val="20"/>
              </w:rPr>
              <w:t>Documental</w:t>
            </w:r>
            <w:r>
              <w:rPr>
                <w:spacing w:val="-2"/>
                <w:sz w:val="20"/>
              </w:rPr>
              <w:t xml:space="preserve"> </w:t>
            </w:r>
            <w:r>
              <w:rPr>
                <w:sz w:val="20"/>
              </w:rPr>
              <w:t>de la DIRECCIÓN</w:t>
            </w:r>
            <w:r>
              <w:rPr>
                <w:spacing w:val="-1"/>
                <w:sz w:val="20"/>
              </w:rPr>
              <w:t xml:space="preserve"> </w:t>
            </w:r>
            <w:r>
              <w:rPr>
                <w:sz w:val="20"/>
              </w:rPr>
              <w:t>NACIONAL DE ESTUPEFACIENTES</w:t>
            </w:r>
            <w:r w:rsidR="00573753">
              <w:rPr>
                <w:sz w:val="20"/>
              </w:rPr>
              <w:t xml:space="preserve"> y del Antiguo MINI</w:t>
            </w:r>
            <w:r w:rsidR="00A61E38">
              <w:rPr>
                <w:sz w:val="20"/>
              </w:rPr>
              <w:t>S</w:t>
            </w:r>
            <w:r w:rsidR="00573753">
              <w:rPr>
                <w:sz w:val="20"/>
              </w:rPr>
              <w:t>TERIO DE JUSTICIA</w:t>
            </w:r>
          </w:p>
        </w:tc>
      </w:tr>
      <w:tr w:rsidR="001D3749">
        <w:trPr>
          <w:trHeight w:val="315"/>
        </w:trPr>
        <w:tc>
          <w:tcPr>
            <w:tcW w:w="2269" w:type="dxa"/>
          </w:tcPr>
          <w:p w:rsidR="001D3749" w:rsidRDefault="00B50286">
            <w:pPr>
              <w:pStyle w:val="TableParagraph"/>
              <w:spacing w:before="36"/>
              <w:rPr>
                <w:b/>
                <w:sz w:val="20"/>
              </w:rPr>
            </w:pPr>
            <w:r>
              <w:rPr>
                <w:b/>
                <w:spacing w:val="-2"/>
                <w:sz w:val="20"/>
              </w:rPr>
              <w:t>Lugar:</w:t>
            </w:r>
          </w:p>
        </w:tc>
        <w:tc>
          <w:tcPr>
            <w:tcW w:w="6601" w:type="dxa"/>
          </w:tcPr>
          <w:p w:rsidR="001D3749" w:rsidRDefault="00B50286">
            <w:pPr>
              <w:pStyle w:val="TableParagraph"/>
              <w:spacing w:before="39"/>
              <w:rPr>
                <w:sz w:val="20"/>
              </w:rPr>
            </w:pPr>
            <w:r>
              <w:rPr>
                <w:sz w:val="20"/>
              </w:rPr>
              <w:t>Ministerio</w:t>
            </w:r>
            <w:r>
              <w:rPr>
                <w:spacing w:val="-7"/>
                <w:sz w:val="20"/>
              </w:rPr>
              <w:t xml:space="preserve"> </w:t>
            </w:r>
            <w:r>
              <w:rPr>
                <w:sz w:val="20"/>
              </w:rPr>
              <w:t>de</w:t>
            </w:r>
            <w:r>
              <w:rPr>
                <w:spacing w:val="-4"/>
                <w:sz w:val="20"/>
              </w:rPr>
              <w:t xml:space="preserve"> </w:t>
            </w:r>
            <w:r>
              <w:rPr>
                <w:sz w:val="20"/>
              </w:rPr>
              <w:t>Justicia</w:t>
            </w:r>
            <w:r>
              <w:rPr>
                <w:spacing w:val="-3"/>
                <w:sz w:val="20"/>
              </w:rPr>
              <w:t xml:space="preserve"> </w:t>
            </w:r>
            <w:r>
              <w:rPr>
                <w:sz w:val="20"/>
              </w:rPr>
              <w:t>y</w:t>
            </w:r>
            <w:r>
              <w:rPr>
                <w:spacing w:val="-7"/>
                <w:sz w:val="20"/>
              </w:rPr>
              <w:t xml:space="preserve"> </w:t>
            </w:r>
            <w:r>
              <w:rPr>
                <w:sz w:val="20"/>
              </w:rPr>
              <w:t>del</w:t>
            </w:r>
            <w:r>
              <w:rPr>
                <w:spacing w:val="-3"/>
                <w:sz w:val="20"/>
              </w:rPr>
              <w:t xml:space="preserve"> </w:t>
            </w:r>
            <w:r>
              <w:rPr>
                <w:spacing w:val="-2"/>
                <w:sz w:val="20"/>
              </w:rPr>
              <w:t>Derecho</w:t>
            </w:r>
          </w:p>
        </w:tc>
      </w:tr>
      <w:tr w:rsidR="001D3749">
        <w:trPr>
          <w:trHeight w:val="340"/>
        </w:trPr>
        <w:tc>
          <w:tcPr>
            <w:tcW w:w="2269" w:type="dxa"/>
          </w:tcPr>
          <w:p w:rsidR="001D3749" w:rsidRDefault="00B50286">
            <w:pPr>
              <w:pStyle w:val="TableParagraph"/>
              <w:spacing w:before="50"/>
              <w:rPr>
                <w:b/>
                <w:sz w:val="20"/>
              </w:rPr>
            </w:pPr>
            <w:r>
              <w:rPr>
                <w:b/>
                <w:spacing w:val="-2"/>
                <w:sz w:val="20"/>
              </w:rPr>
              <w:t>Fecha:</w:t>
            </w:r>
          </w:p>
        </w:tc>
        <w:tc>
          <w:tcPr>
            <w:tcW w:w="6601" w:type="dxa"/>
          </w:tcPr>
          <w:p w:rsidR="001D3749" w:rsidRDefault="007E28EF">
            <w:pPr>
              <w:pStyle w:val="TableParagraph"/>
              <w:spacing w:before="52"/>
              <w:rPr>
                <w:sz w:val="20"/>
              </w:rPr>
            </w:pPr>
            <w:r>
              <w:rPr>
                <w:w w:val="95"/>
                <w:sz w:val="20"/>
              </w:rPr>
              <w:t>09</w:t>
            </w:r>
            <w:r w:rsidR="00B50286">
              <w:rPr>
                <w:w w:val="95"/>
                <w:sz w:val="20"/>
              </w:rPr>
              <w:t>-12-</w:t>
            </w:r>
            <w:r>
              <w:rPr>
                <w:spacing w:val="-4"/>
                <w:w w:val="95"/>
                <w:sz w:val="20"/>
              </w:rPr>
              <w:t>2022</w:t>
            </w:r>
          </w:p>
        </w:tc>
      </w:tr>
      <w:tr w:rsidR="001D3749">
        <w:trPr>
          <w:trHeight w:val="347"/>
        </w:trPr>
        <w:tc>
          <w:tcPr>
            <w:tcW w:w="2269" w:type="dxa"/>
          </w:tcPr>
          <w:p w:rsidR="001D3749" w:rsidRDefault="00B50286">
            <w:pPr>
              <w:pStyle w:val="TableParagraph"/>
              <w:spacing w:before="52"/>
              <w:rPr>
                <w:b/>
                <w:sz w:val="20"/>
              </w:rPr>
            </w:pPr>
            <w:r>
              <w:rPr>
                <w:b/>
                <w:sz w:val="20"/>
              </w:rPr>
              <w:t>Proceso</w:t>
            </w:r>
            <w:r>
              <w:rPr>
                <w:b/>
                <w:spacing w:val="-6"/>
                <w:sz w:val="20"/>
              </w:rPr>
              <w:t xml:space="preserve"> </w:t>
            </w:r>
            <w:r>
              <w:rPr>
                <w:b/>
                <w:sz w:val="20"/>
              </w:rPr>
              <w:t>o</w:t>
            </w:r>
            <w:r>
              <w:rPr>
                <w:b/>
                <w:spacing w:val="-5"/>
                <w:sz w:val="20"/>
              </w:rPr>
              <w:t xml:space="preserve"> </w:t>
            </w:r>
            <w:r>
              <w:rPr>
                <w:b/>
                <w:spacing w:val="-2"/>
                <w:sz w:val="20"/>
              </w:rPr>
              <w:t>Proyecto:</w:t>
            </w:r>
          </w:p>
        </w:tc>
        <w:tc>
          <w:tcPr>
            <w:tcW w:w="6601" w:type="dxa"/>
          </w:tcPr>
          <w:p w:rsidR="001D3749" w:rsidRDefault="00B50286">
            <w:pPr>
              <w:pStyle w:val="TableParagraph"/>
              <w:spacing w:before="54"/>
              <w:rPr>
                <w:sz w:val="20"/>
              </w:rPr>
            </w:pPr>
            <w:r>
              <w:rPr>
                <w:sz w:val="20"/>
              </w:rPr>
              <w:t>Gestión</w:t>
            </w:r>
            <w:r>
              <w:rPr>
                <w:spacing w:val="-10"/>
                <w:sz w:val="20"/>
              </w:rPr>
              <w:t xml:space="preserve"> </w:t>
            </w:r>
            <w:r>
              <w:rPr>
                <w:spacing w:val="-2"/>
                <w:sz w:val="20"/>
              </w:rPr>
              <w:t>Documental</w:t>
            </w:r>
          </w:p>
        </w:tc>
      </w:tr>
    </w:tbl>
    <w:p w:rsidR="001D3749" w:rsidRDefault="001D3749">
      <w:pPr>
        <w:pStyle w:val="Textoindependiente"/>
        <w:spacing w:before="2" w:after="1"/>
        <w:rPr>
          <w:rFonts w:ascii="Times New Roman"/>
          <w:sz w:val="24"/>
        </w:rPr>
      </w:pPr>
    </w:p>
    <w:p w:rsidR="00573753" w:rsidRDefault="00573753">
      <w:pPr>
        <w:pStyle w:val="Textoindependiente"/>
        <w:spacing w:before="2" w:after="1"/>
        <w:rPr>
          <w:rFonts w:ascii="Times New Roman"/>
          <w:sz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4321"/>
      </w:tblGrid>
      <w:tr w:rsidR="001D3749">
        <w:trPr>
          <w:trHeight w:val="229"/>
        </w:trPr>
        <w:tc>
          <w:tcPr>
            <w:tcW w:w="4549" w:type="dxa"/>
            <w:shd w:val="clear" w:color="auto" w:fill="00AFC9"/>
          </w:tcPr>
          <w:p w:rsidR="001D3749" w:rsidRDefault="00B50286">
            <w:pPr>
              <w:pStyle w:val="TableParagraph"/>
              <w:spacing w:line="210" w:lineRule="exact"/>
              <w:ind w:left="1635" w:right="1627"/>
              <w:jc w:val="center"/>
              <w:rPr>
                <w:b/>
                <w:sz w:val="20"/>
              </w:rPr>
            </w:pPr>
            <w:r>
              <w:rPr>
                <w:b/>
                <w:spacing w:val="-2"/>
                <w:sz w:val="20"/>
              </w:rPr>
              <w:t>ASISTENTES</w:t>
            </w:r>
          </w:p>
        </w:tc>
        <w:tc>
          <w:tcPr>
            <w:tcW w:w="4321" w:type="dxa"/>
            <w:shd w:val="clear" w:color="auto" w:fill="00AFC9"/>
          </w:tcPr>
          <w:p w:rsidR="001D3749" w:rsidRDefault="00B50286">
            <w:pPr>
              <w:pStyle w:val="TableParagraph"/>
              <w:spacing w:line="210" w:lineRule="exact"/>
              <w:ind w:left="1829" w:right="1817"/>
              <w:jc w:val="center"/>
              <w:rPr>
                <w:b/>
                <w:sz w:val="20"/>
              </w:rPr>
            </w:pPr>
            <w:r>
              <w:rPr>
                <w:b/>
                <w:spacing w:val="-2"/>
                <w:sz w:val="20"/>
              </w:rPr>
              <w:t>FIRMA</w:t>
            </w:r>
          </w:p>
        </w:tc>
      </w:tr>
      <w:tr w:rsidR="001D3749">
        <w:trPr>
          <w:trHeight w:val="460"/>
        </w:trPr>
        <w:tc>
          <w:tcPr>
            <w:tcW w:w="4549" w:type="dxa"/>
          </w:tcPr>
          <w:p w:rsidR="001D3749" w:rsidRDefault="00B50286">
            <w:pPr>
              <w:pStyle w:val="TableParagraph"/>
              <w:spacing w:line="230" w:lineRule="exact"/>
              <w:rPr>
                <w:sz w:val="20"/>
              </w:rPr>
            </w:pPr>
            <w:r>
              <w:rPr>
                <w:sz w:val="20"/>
              </w:rPr>
              <w:t>Comité</w:t>
            </w:r>
            <w:r>
              <w:rPr>
                <w:spacing w:val="-7"/>
                <w:sz w:val="20"/>
              </w:rPr>
              <w:t xml:space="preserve"> </w:t>
            </w:r>
            <w:r>
              <w:rPr>
                <w:sz w:val="20"/>
              </w:rPr>
              <w:t>Institucional</w:t>
            </w:r>
            <w:r>
              <w:rPr>
                <w:spacing w:val="-7"/>
                <w:sz w:val="20"/>
              </w:rPr>
              <w:t xml:space="preserve"> </w:t>
            </w:r>
            <w:r>
              <w:rPr>
                <w:sz w:val="20"/>
              </w:rPr>
              <w:t>de</w:t>
            </w:r>
            <w:r>
              <w:rPr>
                <w:spacing w:val="-8"/>
                <w:sz w:val="20"/>
              </w:rPr>
              <w:t xml:space="preserve"> </w:t>
            </w:r>
            <w:r>
              <w:rPr>
                <w:sz w:val="20"/>
              </w:rPr>
              <w:t>Gestión</w:t>
            </w:r>
            <w:r>
              <w:rPr>
                <w:spacing w:val="-4"/>
                <w:sz w:val="20"/>
              </w:rPr>
              <w:t xml:space="preserve"> </w:t>
            </w:r>
            <w:r>
              <w:rPr>
                <w:sz w:val="20"/>
              </w:rPr>
              <w:t>y</w:t>
            </w:r>
            <w:r>
              <w:rPr>
                <w:spacing w:val="-8"/>
                <w:sz w:val="20"/>
              </w:rPr>
              <w:t xml:space="preserve"> </w:t>
            </w:r>
            <w:r>
              <w:rPr>
                <w:sz w:val="20"/>
              </w:rPr>
              <w:t>Desempeño</w:t>
            </w:r>
            <w:r>
              <w:rPr>
                <w:spacing w:val="-8"/>
                <w:sz w:val="20"/>
              </w:rPr>
              <w:t xml:space="preserve"> </w:t>
            </w:r>
            <w:r>
              <w:rPr>
                <w:sz w:val="20"/>
              </w:rPr>
              <w:t>/ Ministerio de Justicia y del Derecho</w:t>
            </w:r>
          </w:p>
        </w:tc>
        <w:tc>
          <w:tcPr>
            <w:tcW w:w="4321" w:type="dxa"/>
          </w:tcPr>
          <w:p w:rsidR="001D3749" w:rsidRDefault="006459F1" w:rsidP="006459F1">
            <w:pPr>
              <w:pStyle w:val="TableParagraph"/>
              <w:spacing w:line="227" w:lineRule="exact"/>
              <w:rPr>
                <w:sz w:val="20"/>
              </w:rPr>
            </w:pPr>
            <w:r>
              <w:rPr>
                <w:sz w:val="20"/>
              </w:rPr>
              <w:t>Referir</w:t>
            </w:r>
            <w:r w:rsidR="00B50286">
              <w:rPr>
                <w:spacing w:val="-4"/>
                <w:sz w:val="20"/>
              </w:rPr>
              <w:t xml:space="preserve"> </w:t>
            </w:r>
            <w:r w:rsidR="00B50286">
              <w:rPr>
                <w:sz w:val="20"/>
              </w:rPr>
              <w:t>Acta</w:t>
            </w:r>
            <w:r w:rsidR="00B50286">
              <w:rPr>
                <w:spacing w:val="-3"/>
                <w:sz w:val="20"/>
              </w:rPr>
              <w:t xml:space="preserve"> </w:t>
            </w:r>
            <w:r>
              <w:rPr>
                <w:spacing w:val="-3"/>
                <w:sz w:val="20"/>
              </w:rPr>
              <w:t xml:space="preserve">sesión </w:t>
            </w:r>
            <w:r w:rsidR="00B50286">
              <w:rPr>
                <w:sz w:val="20"/>
              </w:rPr>
              <w:t>Comité</w:t>
            </w:r>
            <w:r>
              <w:rPr>
                <w:sz w:val="20"/>
              </w:rPr>
              <w:t xml:space="preserve"> de Gestión y Desempeño.</w:t>
            </w:r>
            <w:r w:rsidR="00B50286">
              <w:rPr>
                <w:spacing w:val="-5"/>
                <w:sz w:val="20"/>
              </w:rPr>
              <w:t xml:space="preserve"> </w:t>
            </w:r>
          </w:p>
        </w:tc>
      </w:tr>
    </w:tbl>
    <w:p w:rsidR="001D3749" w:rsidRDefault="001D3749">
      <w:pPr>
        <w:pStyle w:val="Textoindependiente"/>
        <w:spacing w:before="1"/>
        <w:rPr>
          <w:rFonts w:ascii="Times New Roman"/>
        </w:rPr>
      </w:pPr>
    </w:p>
    <w:p w:rsidR="00573753" w:rsidRDefault="00573753">
      <w:pPr>
        <w:pStyle w:val="Textoindependiente"/>
        <w:spacing w:before="1"/>
        <w:rPr>
          <w:rFonts w:ascii="Times New Roman"/>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2"/>
      </w:tblGrid>
      <w:tr w:rsidR="001D3749" w:rsidTr="00A61E38">
        <w:trPr>
          <w:trHeight w:val="502"/>
        </w:trPr>
        <w:tc>
          <w:tcPr>
            <w:tcW w:w="8882" w:type="dxa"/>
            <w:shd w:val="clear" w:color="auto" w:fill="00AFC9"/>
          </w:tcPr>
          <w:p w:rsidR="001D3749" w:rsidRDefault="00B50286">
            <w:pPr>
              <w:pStyle w:val="TableParagraph"/>
              <w:spacing w:before="52"/>
              <w:ind w:left="3391" w:right="3386"/>
              <w:jc w:val="center"/>
              <w:rPr>
                <w:b/>
                <w:sz w:val="20"/>
              </w:rPr>
            </w:pPr>
            <w:r>
              <w:rPr>
                <w:b/>
                <w:sz w:val="20"/>
              </w:rPr>
              <w:t>TEMAS</w:t>
            </w:r>
            <w:r>
              <w:rPr>
                <w:b/>
                <w:spacing w:val="-5"/>
                <w:sz w:val="20"/>
              </w:rPr>
              <w:t xml:space="preserve"> </w:t>
            </w:r>
            <w:r>
              <w:rPr>
                <w:b/>
                <w:spacing w:val="-2"/>
                <w:sz w:val="20"/>
              </w:rPr>
              <w:t>ANALIZADOS</w:t>
            </w:r>
          </w:p>
        </w:tc>
      </w:tr>
      <w:tr w:rsidR="001D3749" w:rsidTr="00A61E38">
        <w:trPr>
          <w:trHeight w:val="835"/>
        </w:trPr>
        <w:tc>
          <w:tcPr>
            <w:tcW w:w="8882" w:type="dxa"/>
          </w:tcPr>
          <w:p w:rsidR="001D3749" w:rsidRDefault="00B50286" w:rsidP="003D2A09">
            <w:pPr>
              <w:pStyle w:val="TableParagraph"/>
              <w:numPr>
                <w:ilvl w:val="0"/>
                <w:numId w:val="1"/>
              </w:numPr>
              <w:rPr>
                <w:sz w:val="20"/>
              </w:rPr>
            </w:pPr>
            <w:r>
              <w:rPr>
                <w:sz w:val="20"/>
              </w:rPr>
              <w:t>Socialización</w:t>
            </w:r>
            <w:r>
              <w:rPr>
                <w:spacing w:val="40"/>
                <w:sz w:val="20"/>
              </w:rPr>
              <w:t xml:space="preserve"> </w:t>
            </w:r>
            <w:r>
              <w:rPr>
                <w:sz w:val="20"/>
              </w:rPr>
              <w:t>y/o</w:t>
            </w:r>
            <w:r>
              <w:rPr>
                <w:spacing w:val="40"/>
                <w:sz w:val="20"/>
              </w:rPr>
              <w:t xml:space="preserve"> </w:t>
            </w:r>
            <w:r>
              <w:rPr>
                <w:sz w:val="20"/>
              </w:rPr>
              <w:t>explicación</w:t>
            </w:r>
            <w:r>
              <w:rPr>
                <w:spacing w:val="39"/>
                <w:sz w:val="20"/>
              </w:rPr>
              <w:t xml:space="preserve"> </w:t>
            </w:r>
            <w:r>
              <w:rPr>
                <w:sz w:val="20"/>
              </w:rPr>
              <w:t>de</w:t>
            </w:r>
            <w:r>
              <w:rPr>
                <w:spacing w:val="40"/>
                <w:sz w:val="20"/>
              </w:rPr>
              <w:t xml:space="preserve"> </w:t>
            </w:r>
            <w:r>
              <w:rPr>
                <w:sz w:val="20"/>
              </w:rPr>
              <w:t>la</w:t>
            </w:r>
            <w:r>
              <w:rPr>
                <w:spacing w:val="40"/>
                <w:sz w:val="20"/>
              </w:rPr>
              <w:t xml:space="preserve"> </w:t>
            </w:r>
            <w:r>
              <w:rPr>
                <w:sz w:val="20"/>
              </w:rPr>
              <w:t>necesidad</w:t>
            </w:r>
            <w:r>
              <w:rPr>
                <w:spacing w:val="40"/>
                <w:sz w:val="20"/>
              </w:rPr>
              <w:t xml:space="preserve"> </w:t>
            </w:r>
            <w:r>
              <w:rPr>
                <w:sz w:val="20"/>
              </w:rPr>
              <w:t>de</w:t>
            </w:r>
            <w:r>
              <w:rPr>
                <w:spacing w:val="40"/>
                <w:sz w:val="20"/>
              </w:rPr>
              <w:t xml:space="preserve"> </w:t>
            </w:r>
            <w:r>
              <w:rPr>
                <w:sz w:val="20"/>
              </w:rPr>
              <w:t>eliminar</w:t>
            </w:r>
            <w:r>
              <w:rPr>
                <w:spacing w:val="40"/>
                <w:sz w:val="20"/>
              </w:rPr>
              <w:t xml:space="preserve"> </w:t>
            </w:r>
            <w:r>
              <w:rPr>
                <w:sz w:val="20"/>
              </w:rPr>
              <w:t>documentos</w:t>
            </w:r>
            <w:r>
              <w:rPr>
                <w:spacing w:val="40"/>
                <w:sz w:val="20"/>
              </w:rPr>
              <w:t xml:space="preserve"> </w:t>
            </w:r>
            <w:r>
              <w:rPr>
                <w:sz w:val="20"/>
              </w:rPr>
              <w:t>de</w:t>
            </w:r>
            <w:r>
              <w:rPr>
                <w:spacing w:val="40"/>
                <w:sz w:val="20"/>
              </w:rPr>
              <w:t xml:space="preserve"> </w:t>
            </w:r>
            <w:r>
              <w:rPr>
                <w:sz w:val="20"/>
              </w:rPr>
              <w:t>trabajo</w:t>
            </w:r>
            <w:r>
              <w:rPr>
                <w:spacing w:val="40"/>
                <w:sz w:val="20"/>
              </w:rPr>
              <w:t xml:space="preserve"> </w:t>
            </w:r>
            <w:r>
              <w:rPr>
                <w:sz w:val="20"/>
              </w:rPr>
              <w:t>y/o apoyo del Fondo Documental de la DIRECCIÓN NACIONAL DE ESTUPEFACIENTES.</w:t>
            </w:r>
          </w:p>
          <w:p w:rsidR="003D2A09" w:rsidRDefault="003D2A09" w:rsidP="003D2A09">
            <w:pPr>
              <w:pStyle w:val="TableParagraph"/>
              <w:numPr>
                <w:ilvl w:val="0"/>
                <w:numId w:val="1"/>
              </w:numPr>
              <w:rPr>
                <w:sz w:val="20"/>
              </w:rPr>
            </w:pPr>
            <w:r>
              <w:rPr>
                <w:sz w:val="20"/>
              </w:rPr>
              <w:t>Socialización</w:t>
            </w:r>
            <w:r>
              <w:rPr>
                <w:spacing w:val="40"/>
                <w:sz w:val="20"/>
              </w:rPr>
              <w:t xml:space="preserve"> </w:t>
            </w:r>
            <w:r>
              <w:rPr>
                <w:sz w:val="20"/>
              </w:rPr>
              <w:t>y/o</w:t>
            </w:r>
            <w:r>
              <w:rPr>
                <w:spacing w:val="40"/>
                <w:sz w:val="20"/>
              </w:rPr>
              <w:t xml:space="preserve"> </w:t>
            </w:r>
            <w:r>
              <w:rPr>
                <w:sz w:val="20"/>
              </w:rPr>
              <w:t>explicación</w:t>
            </w:r>
            <w:r>
              <w:rPr>
                <w:spacing w:val="39"/>
                <w:sz w:val="20"/>
              </w:rPr>
              <w:t xml:space="preserve"> </w:t>
            </w:r>
            <w:r>
              <w:rPr>
                <w:sz w:val="20"/>
              </w:rPr>
              <w:t>de</w:t>
            </w:r>
            <w:r>
              <w:rPr>
                <w:spacing w:val="40"/>
                <w:sz w:val="20"/>
              </w:rPr>
              <w:t xml:space="preserve"> </w:t>
            </w:r>
            <w:r>
              <w:rPr>
                <w:sz w:val="20"/>
              </w:rPr>
              <w:t>la</w:t>
            </w:r>
            <w:r>
              <w:rPr>
                <w:spacing w:val="40"/>
                <w:sz w:val="20"/>
              </w:rPr>
              <w:t xml:space="preserve"> </w:t>
            </w:r>
            <w:r>
              <w:rPr>
                <w:sz w:val="20"/>
              </w:rPr>
              <w:t>necesidad</w:t>
            </w:r>
            <w:r>
              <w:rPr>
                <w:spacing w:val="40"/>
                <w:sz w:val="20"/>
              </w:rPr>
              <w:t xml:space="preserve"> </w:t>
            </w:r>
            <w:r>
              <w:rPr>
                <w:sz w:val="20"/>
              </w:rPr>
              <w:t>de</w:t>
            </w:r>
            <w:r>
              <w:rPr>
                <w:spacing w:val="40"/>
                <w:sz w:val="20"/>
              </w:rPr>
              <w:t xml:space="preserve"> </w:t>
            </w:r>
            <w:r>
              <w:rPr>
                <w:sz w:val="20"/>
              </w:rPr>
              <w:t>eliminar</w:t>
            </w:r>
            <w:r>
              <w:rPr>
                <w:spacing w:val="40"/>
                <w:sz w:val="20"/>
              </w:rPr>
              <w:t xml:space="preserve"> </w:t>
            </w:r>
            <w:r>
              <w:rPr>
                <w:sz w:val="20"/>
              </w:rPr>
              <w:t>documentos</w:t>
            </w:r>
            <w:r>
              <w:rPr>
                <w:spacing w:val="40"/>
                <w:sz w:val="20"/>
              </w:rPr>
              <w:t xml:space="preserve"> </w:t>
            </w:r>
            <w:r>
              <w:rPr>
                <w:sz w:val="20"/>
              </w:rPr>
              <w:t>de</w:t>
            </w:r>
            <w:r>
              <w:rPr>
                <w:spacing w:val="40"/>
                <w:sz w:val="20"/>
              </w:rPr>
              <w:t xml:space="preserve"> </w:t>
            </w:r>
            <w:r>
              <w:rPr>
                <w:sz w:val="20"/>
              </w:rPr>
              <w:t>trabajo</w:t>
            </w:r>
            <w:r>
              <w:rPr>
                <w:spacing w:val="40"/>
                <w:sz w:val="20"/>
              </w:rPr>
              <w:t xml:space="preserve"> </w:t>
            </w:r>
            <w:r>
              <w:rPr>
                <w:sz w:val="20"/>
              </w:rPr>
              <w:t>y/o apoyo del Fondo Documental del Antiguo Ministerio de Justicia</w:t>
            </w:r>
          </w:p>
        </w:tc>
      </w:tr>
    </w:tbl>
    <w:p w:rsidR="00573753" w:rsidRDefault="00573753">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08"/>
      </w:tblGrid>
      <w:tr w:rsidR="00AA5D51" w:rsidTr="00E46368">
        <w:trPr>
          <w:trHeight w:val="339"/>
        </w:trPr>
        <w:tc>
          <w:tcPr>
            <w:tcW w:w="8908" w:type="dxa"/>
            <w:shd w:val="clear" w:color="auto" w:fill="00AFC9"/>
          </w:tcPr>
          <w:p w:rsidR="00AA5D51" w:rsidRDefault="00AA5D51" w:rsidP="00E46368">
            <w:pPr>
              <w:pStyle w:val="TableParagraph"/>
              <w:spacing w:line="225" w:lineRule="exact"/>
              <w:ind w:left="3391" w:right="3385"/>
              <w:jc w:val="center"/>
              <w:rPr>
                <w:b/>
                <w:sz w:val="20"/>
              </w:rPr>
            </w:pPr>
            <w:r>
              <w:rPr>
                <w:b/>
                <w:spacing w:val="-2"/>
                <w:sz w:val="20"/>
              </w:rPr>
              <w:t>DEFINICIONES</w:t>
            </w:r>
          </w:p>
        </w:tc>
      </w:tr>
      <w:tr w:rsidR="00AA5D51" w:rsidTr="00E46368">
        <w:trPr>
          <w:trHeight w:val="12465"/>
        </w:trPr>
        <w:tc>
          <w:tcPr>
            <w:tcW w:w="8908" w:type="dxa"/>
          </w:tcPr>
          <w:p w:rsidR="00AA5D51" w:rsidRDefault="00AA5D51" w:rsidP="00E46368">
            <w:pPr>
              <w:pStyle w:val="TableParagraph"/>
              <w:ind w:right="97"/>
              <w:jc w:val="both"/>
              <w:rPr>
                <w:sz w:val="20"/>
              </w:rPr>
            </w:pPr>
          </w:p>
          <w:p w:rsidR="00AA5D51" w:rsidRDefault="00AA5D51" w:rsidP="00AA5D51">
            <w:pPr>
              <w:pStyle w:val="TableParagraph"/>
              <w:ind w:left="0" w:right="97"/>
              <w:jc w:val="both"/>
              <w:rPr>
                <w:sz w:val="20"/>
              </w:rPr>
            </w:pPr>
            <w:r>
              <w:rPr>
                <w:sz w:val="20"/>
              </w:rPr>
              <w:t xml:space="preserve"> </w:t>
            </w:r>
            <w:r>
              <w:rPr>
                <w:sz w:val="20"/>
              </w:rPr>
              <w:t xml:space="preserve">El Ministerio de Justicia, a través del Proceso de Gestión Documental tiene bajo su responsabilidad </w:t>
            </w:r>
            <w:bookmarkStart w:id="0" w:name="_GoBack"/>
            <w:bookmarkEnd w:id="0"/>
            <w:r>
              <w:rPr>
                <w:sz w:val="20"/>
              </w:rPr>
              <w:t>la custodia, administración y conservación del Fondo Documental correspondiente a los archivos entregados de la Dirección Nacional de Estupefacientes, el cual</w:t>
            </w:r>
            <w:r>
              <w:rPr>
                <w:spacing w:val="40"/>
                <w:sz w:val="20"/>
              </w:rPr>
              <w:t xml:space="preserve"> </w:t>
            </w:r>
            <w:r>
              <w:rPr>
                <w:sz w:val="20"/>
              </w:rPr>
              <w:t>se compone de 1.404 metros lineales equivalentes en su totalidad a los dos periodos institucionales identificados desde la historia institucional del fondo documental, donde sus</w:t>
            </w:r>
            <w:r>
              <w:rPr>
                <w:spacing w:val="40"/>
                <w:sz w:val="20"/>
              </w:rPr>
              <w:t xml:space="preserve"> </w:t>
            </w:r>
            <w:r>
              <w:rPr>
                <w:sz w:val="20"/>
              </w:rPr>
              <w:t>fechas extremas se enmarcan entre el 27 de febrero de 1990 al 17 de junio de 1997. De igual Manera tiene bajo su custodia el Fondo documental del antiguo Ministerio de Justicia (1944-2003) que cuenta con 897 metros lineales equivalentes en su totalidad a los documentos producidos en el periodo de vigencia de la entidad.</w:t>
            </w:r>
          </w:p>
          <w:p w:rsidR="00AA5D51" w:rsidRDefault="00AA5D51" w:rsidP="00AA5D51">
            <w:pPr>
              <w:pStyle w:val="TableParagraph"/>
              <w:ind w:right="97"/>
              <w:jc w:val="both"/>
              <w:rPr>
                <w:sz w:val="20"/>
              </w:rPr>
            </w:pPr>
          </w:p>
          <w:p w:rsidR="00AA5D51" w:rsidRDefault="00AA5D51" w:rsidP="00AA5D51">
            <w:pPr>
              <w:pStyle w:val="TableParagraph"/>
              <w:ind w:right="99"/>
              <w:jc w:val="both"/>
              <w:rPr>
                <w:sz w:val="20"/>
              </w:rPr>
            </w:pPr>
            <w:r>
              <w:rPr>
                <w:sz w:val="20"/>
              </w:rPr>
              <w:t>De acuerdo a las Tablas de Valoración Documental Convalidadas por el Archivo General de la Nación el pasado 25 de noviembre, se realizará la conservación total de un estimado del 63% de la documentación custodiada. Así mismo se realizará una selección del 10% de la documentación, y se estableció la eliminación del 27% de los documentos que en la actualizada se conservan. Con base a lo antes dicho, el Proceso de Gestión Documental realizó la sustentación de las Tablas de Valoración ante el AGN y el respectivo comité dio su aprobación a los criterios y parámetros socializados.</w:t>
            </w:r>
          </w:p>
          <w:p w:rsidR="00AA5D51" w:rsidRDefault="00AA5D51" w:rsidP="00AA5D51">
            <w:pPr>
              <w:pStyle w:val="TableParagraph"/>
              <w:spacing w:before="9"/>
              <w:ind w:left="0"/>
              <w:jc w:val="both"/>
              <w:rPr>
                <w:rFonts w:ascii="Times New Roman"/>
                <w:sz w:val="19"/>
              </w:rPr>
            </w:pPr>
          </w:p>
          <w:p w:rsidR="00AA5D51" w:rsidRDefault="00AA5D51" w:rsidP="00AA5D51">
            <w:pPr>
              <w:pStyle w:val="TableParagraph"/>
              <w:spacing w:before="1"/>
              <w:ind w:right="95"/>
              <w:jc w:val="both"/>
              <w:rPr>
                <w:sz w:val="20"/>
              </w:rPr>
            </w:pPr>
            <w:r>
              <w:rPr>
                <w:sz w:val="20"/>
              </w:rPr>
              <w:t>En consecuencia, de lo ya descrito, el equipo técnico del Grupo de Gestión Documental, ubicó 1917 registros de información, ubicados en 373 cajas, de manera puntual desde el rango 484 al 856,</w:t>
            </w:r>
            <w:r>
              <w:rPr>
                <w:spacing w:val="-4"/>
                <w:sz w:val="20"/>
              </w:rPr>
              <w:t xml:space="preserve"> </w:t>
            </w:r>
            <w:r>
              <w:rPr>
                <w:sz w:val="20"/>
              </w:rPr>
              <w:t>correspondientes a</w:t>
            </w:r>
            <w:r>
              <w:rPr>
                <w:spacing w:val="-4"/>
                <w:sz w:val="20"/>
              </w:rPr>
              <w:t xml:space="preserve"> </w:t>
            </w:r>
            <w:r>
              <w:rPr>
                <w:sz w:val="20"/>
              </w:rPr>
              <w:t>documentos y/o</w:t>
            </w:r>
            <w:r>
              <w:rPr>
                <w:spacing w:val="-4"/>
                <w:sz w:val="20"/>
              </w:rPr>
              <w:t xml:space="preserve"> </w:t>
            </w:r>
            <w:r>
              <w:rPr>
                <w:sz w:val="20"/>
              </w:rPr>
              <w:t>papeles</w:t>
            </w:r>
            <w:r>
              <w:rPr>
                <w:spacing w:val="-3"/>
                <w:sz w:val="20"/>
              </w:rPr>
              <w:t xml:space="preserve"> </w:t>
            </w:r>
            <w:r>
              <w:rPr>
                <w:sz w:val="20"/>
              </w:rPr>
              <w:t>de</w:t>
            </w:r>
            <w:r>
              <w:rPr>
                <w:spacing w:val="-5"/>
                <w:sz w:val="20"/>
              </w:rPr>
              <w:t xml:space="preserve"> </w:t>
            </w:r>
            <w:r>
              <w:rPr>
                <w:sz w:val="20"/>
              </w:rPr>
              <w:t>trabajo de la Dirección Nacional de Estupefacientes.</w:t>
            </w:r>
          </w:p>
          <w:p w:rsidR="00AA5D51" w:rsidRDefault="00AA5D51" w:rsidP="00AA5D51">
            <w:pPr>
              <w:pStyle w:val="TableParagraph"/>
              <w:spacing w:before="1"/>
              <w:ind w:right="95"/>
              <w:jc w:val="both"/>
              <w:rPr>
                <w:sz w:val="20"/>
              </w:rPr>
            </w:pPr>
          </w:p>
          <w:p w:rsidR="00AA5D51" w:rsidRDefault="00AA5D51" w:rsidP="00AA5D51">
            <w:pPr>
              <w:pStyle w:val="TableParagraph"/>
              <w:spacing w:before="1"/>
              <w:ind w:right="95"/>
              <w:jc w:val="both"/>
              <w:rPr>
                <w:sz w:val="20"/>
              </w:rPr>
            </w:pPr>
            <w:r>
              <w:rPr>
                <w:sz w:val="20"/>
              </w:rPr>
              <w:t>Así mismo ubico 1393 registros de información ubicados en 193 paquetes correspondientes a los periodos 7, 8 y 9 de la vigencia del antiguo Ministerio de Justicia, estos son documentos y/o papeles de trabajo del área Contable del Antiguo Ministerio de Justicia</w:t>
            </w:r>
          </w:p>
          <w:p w:rsidR="00AA5D51" w:rsidRDefault="00AA5D51" w:rsidP="00AA5D51">
            <w:pPr>
              <w:pStyle w:val="TableParagraph"/>
              <w:ind w:left="0"/>
              <w:jc w:val="both"/>
              <w:rPr>
                <w:rFonts w:ascii="Times New Roman"/>
                <w:sz w:val="20"/>
              </w:rPr>
            </w:pPr>
          </w:p>
          <w:p w:rsidR="00AA5D51" w:rsidRDefault="00AA5D51" w:rsidP="00AA5D51">
            <w:pPr>
              <w:pStyle w:val="TableParagraph"/>
              <w:ind w:right="95"/>
              <w:jc w:val="both"/>
              <w:rPr>
                <w:sz w:val="20"/>
              </w:rPr>
            </w:pPr>
            <w:r>
              <w:rPr>
                <w:sz w:val="20"/>
              </w:rPr>
              <w:t>Luego de revisados y analizados, se infiere que estos son insumos que fueron utilizados para elaborar los productos finales en el marco del respectivo contrato. Por lo anterior se solicita al COMITÉ INSTITUCIONAL DE GESTIÓN Y DESEMPEÑO se apruebe el proceso de eliminación dado que esta documentación carece de valores primarios tales como administrativos, financieros, contables, legales o fiscales y a su vez no tienen relevancia para la ciencia, la historia, la cultura o la investigación, puesto que su valor informativo reposa en los productos entregados a razón de los citados documentos de trabajo.</w:t>
            </w:r>
          </w:p>
          <w:p w:rsidR="00AA5D51" w:rsidRDefault="00AA5D51" w:rsidP="00AA5D51">
            <w:pPr>
              <w:pStyle w:val="TableParagraph"/>
              <w:spacing w:before="1"/>
              <w:ind w:left="0"/>
              <w:jc w:val="both"/>
              <w:rPr>
                <w:rFonts w:ascii="Times New Roman"/>
                <w:sz w:val="20"/>
              </w:rPr>
            </w:pPr>
          </w:p>
          <w:p w:rsidR="00AA5D51" w:rsidRDefault="00AA5D51" w:rsidP="00AA5D51">
            <w:pPr>
              <w:pStyle w:val="TableParagraph"/>
              <w:jc w:val="both"/>
              <w:rPr>
                <w:sz w:val="20"/>
              </w:rPr>
            </w:pPr>
            <w:r>
              <w:rPr>
                <w:sz w:val="20"/>
              </w:rPr>
              <w:t>Así</w:t>
            </w:r>
            <w:r>
              <w:rPr>
                <w:spacing w:val="-6"/>
                <w:sz w:val="20"/>
              </w:rPr>
              <w:t xml:space="preserve"> </w:t>
            </w:r>
            <w:r>
              <w:rPr>
                <w:sz w:val="20"/>
              </w:rPr>
              <w:t>las</w:t>
            </w:r>
            <w:r>
              <w:rPr>
                <w:spacing w:val="-4"/>
                <w:sz w:val="20"/>
              </w:rPr>
              <w:t xml:space="preserve"> </w:t>
            </w:r>
            <w:r>
              <w:rPr>
                <w:sz w:val="20"/>
              </w:rPr>
              <w:t>cosas,</w:t>
            </w:r>
            <w:r>
              <w:rPr>
                <w:spacing w:val="-5"/>
                <w:sz w:val="20"/>
              </w:rPr>
              <w:t xml:space="preserve"> </w:t>
            </w:r>
            <w:r>
              <w:rPr>
                <w:sz w:val="20"/>
              </w:rPr>
              <w:t>se</w:t>
            </w:r>
            <w:r>
              <w:rPr>
                <w:spacing w:val="-5"/>
                <w:sz w:val="20"/>
              </w:rPr>
              <w:t xml:space="preserve"> </w:t>
            </w:r>
            <w:r>
              <w:rPr>
                <w:sz w:val="20"/>
              </w:rPr>
              <w:t>sugiere</w:t>
            </w:r>
            <w:r>
              <w:rPr>
                <w:spacing w:val="-6"/>
                <w:sz w:val="20"/>
              </w:rPr>
              <w:t xml:space="preserve"> </w:t>
            </w:r>
            <w:r>
              <w:rPr>
                <w:sz w:val="20"/>
              </w:rPr>
              <w:t>aprobar</w:t>
            </w:r>
            <w:r>
              <w:rPr>
                <w:spacing w:val="-4"/>
                <w:sz w:val="20"/>
              </w:rPr>
              <w:t xml:space="preserve"> </w:t>
            </w:r>
            <w:r>
              <w:rPr>
                <w:sz w:val="20"/>
              </w:rPr>
              <w:t>la</w:t>
            </w:r>
            <w:r>
              <w:rPr>
                <w:spacing w:val="-2"/>
                <w:sz w:val="20"/>
              </w:rPr>
              <w:t xml:space="preserve"> </w:t>
            </w:r>
            <w:r>
              <w:rPr>
                <w:sz w:val="20"/>
              </w:rPr>
              <w:t>respectiva</w:t>
            </w:r>
            <w:r>
              <w:rPr>
                <w:spacing w:val="-5"/>
                <w:sz w:val="20"/>
              </w:rPr>
              <w:t xml:space="preserve"> </w:t>
            </w:r>
            <w:r>
              <w:rPr>
                <w:sz w:val="20"/>
              </w:rPr>
              <w:t>eliminación</w:t>
            </w:r>
            <w:r>
              <w:rPr>
                <w:spacing w:val="-6"/>
                <w:sz w:val="20"/>
              </w:rPr>
              <w:t xml:space="preserve"> </w:t>
            </w:r>
            <w:r>
              <w:rPr>
                <w:sz w:val="20"/>
              </w:rPr>
              <w:t>teniendo</w:t>
            </w:r>
            <w:r>
              <w:rPr>
                <w:spacing w:val="-2"/>
                <w:sz w:val="20"/>
              </w:rPr>
              <w:t xml:space="preserve"> </w:t>
            </w:r>
            <w:r>
              <w:rPr>
                <w:sz w:val="20"/>
              </w:rPr>
              <w:t>en</w:t>
            </w:r>
            <w:r>
              <w:rPr>
                <w:spacing w:val="-7"/>
                <w:sz w:val="20"/>
              </w:rPr>
              <w:t xml:space="preserve"> </w:t>
            </w:r>
            <w:r>
              <w:rPr>
                <w:sz w:val="20"/>
              </w:rPr>
              <w:t>cuenta</w:t>
            </w:r>
            <w:r>
              <w:rPr>
                <w:spacing w:val="-6"/>
                <w:sz w:val="20"/>
              </w:rPr>
              <w:t xml:space="preserve"> </w:t>
            </w:r>
            <w:r>
              <w:rPr>
                <w:sz w:val="20"/>
              </w:rPr>
              <w:t>lo</w:t>
            </w:r>
            <w:r>
              <w:rPr>
                <w:spacing w:val="-3"/>
                <w:sz w:val="20"/>
              </w:rPr>
              <w:t xml:space="preserve"> </w:t>
            </w:r>
            <w:r>
              <w:rPr>
                <w:sz w:val="20"/>
              </w:rPr>
              <w:t>dispuesto</w:t>
            </w:r>
            <w:r>
              <w:rPr>
                <w:spacing w:val="-3"/>
                <w:sz w:val="20"/>
              </w:rPr>
              <w:t xml:space="preserve"> </w:t>
            </w:r>
            <w:r>
              <w:rPr>
                <w:sz w:val="20"/>
              </w:rPr>
              <w:t>por</w:t>
            </w:r>
            <w:r>
              <w:rPr>
                <w:spacing w:val="-4"/>
                <w:sz w:val="20"/>
              </w:rPr>
              <w:t xml:space="preserve"> </w:t>
            </w:r>
            <w:r>
              <w:rPr>
                <w:spacing w:val="-5"/>
                <w:sz w:val="20"/>
              </w:rPr>
              <w:t>el</w:t>
            </w:r>
          </w:p>
          <w:p w:rsidR="00AA5D51" w:rsidRDefault="00AA5D51" w:rsidP="00AA5D51">
            <w:pPr>
              <w:pStyle w:val="TableParagraph"/>
              <w:spacing w:line="228" w:lineRule="exact"/>
              <w:ind w:right="101"/>
              <w:jc w:val="both"/>
              <w:rPr>
                <w:sz w:val="20"/>
              </w:rPr>
            </w:pPr>
            <w:r>
              <w:rPr>
                <w:sz w:val="20"/>
              </w:rPr>
              <w:t>Archivo General de la Nación en el Artículo 22. Eliminación de Documentos del Acuerdo 04 de 2019 “Por el cual se reglamenta el procedimiento para la elaboración, aprobación, evaluación y convalidación, implementación, publicación e inscripción en el registro único de series Documentales – RUSD de las tablas de Retención Documental – TRD y Tablas de Valoración Documental –TVD.</w:t>
            </w:r>
          </w:p>
          <w:p w:rsidR="00AA5D51" w:rsidRDefault="00AA5D51" w:rsidP="00AA5D51">
            <w:pPr>
              <w:pStyle w:val="TableParagraph"/>
              <w:spacing w:line="228" w:lineRule="exact"/>
              <w:ind w:right="101"/>
              <w:jc w:val="both"/>
              <w:rPr>
                <w:sz w:val="20"/>
              </w:rPr>
            </w:pPr>
          </w:p>
          <w:p w:rsidR="00AA5D51" w:rsidRDefault="00AA5D51" w:rsidP="00AA5D51">
            <w:pPr>
              <w:pStyle w:val="TableParagraph"/>
              <w:spacing w:line="228" w:lineRule="exact"/>
              <w:ind w:right="101"/>
              <w:jc w:val="both"/>
              <w:rPr>
                <w:sz w:val="20"/>
              </w:rPr>
            </w:pPr>
          </w:p>
          <w:p w:rsidR="00AA5D51" w:rsidRDefault="00AA5D51" w:rsidP="00AA5D51">
            <w:pPr>
              <w:pStyle w:val="TableParagraph"/>
              <w:spacing w:line="228" w:lineRule="exact"/>
              <w:ind w:right="101"/>
              <w:jc w:val="both"/>
              <w:rPr>
                <w:sz w:val="20"/>
              </w:rPr>
            </w:pPr>
            <w:r>
              <w:rPr>
                <w:sz w:val="20"/>
              </w:rPr>
              <w:t>Nota: se anexa a la presente acta de inventario Documental de los registros a Eliminar</w:t>
            </w:r>
          </w:p>
        </w:tc>
      </w:tr>
    </w:tbl>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A61E38" w:rsidRDefault="00A61E38">
      <w:pPr>
        <w:pStyle w:val="Textoindependiente"/>
        <w:spacing w:after="1"/>
        <w:rPr>
          <w:rFonts w:ascii="Times New Roman"/>
          <w:sz w:val="24"/>
        </w:rPr>
      </w:pPr>
    </w:p>
    <w:p w:rsidR="001D3749" w:rsidRDefault="001D3749">
      <w:pPr>
        <w:spacing w:line="228" w:lineRule="exact"/>
        <w:jc w:val="both"/>
        <w:rPr>
          <w:sz w:val="20"/>
        </w:rPr>
        <w:sectPr w:rsidR="001D3749">
          <w:headerReference w:type="default" r:id="rId7"/>
          <w:footerReference w:type="default" r:id="rId8"/>
          <w:type w:val="continuous"/>
          <w:pgSz w:w="12250" w:h="15850"/>
          <w:pgMar w:top="1980" w:right="1640" w:bottom="1260" w:left="1440" w:header="713" w:footer="1074" w:gutter="0"/>
          <w:pgNumType w:start="1"/>
          <w:cols w:space="720"/>
        </w:sectPr>
      </w:pPr>
    </w:p>
    <w:p w:rsidR="001D3749" w:rsidRDefault="001D3749">
      <w:pPr>
        <w:pStyle w:val="Textoindependiente"/>
        <w:spacing w:before="4"/>
        <w:rPr>
          <w:rFonts w:ascii="Times New Roman"/>
          <w:sz w:val="24"/>
        </w:rPr>
      </w:pPr>
    </w:p>
    <w:p w:rsidR="001D3749" w:rsidRDefault="001D3749">
      <w:pPr>
        <w:pStyle w:val="Textoindependiente"/>
        <w:ind w:left="149"/>
        <w:rPr>
          <w:rFonts w:ascii="Times New Roman"/>
        </w:rPr>
      </w:pPr>
    </w:p>
    <w:p w:rsidR="001D3749" w:rsidRDefault="001D3749">
      <w:pPr>
        <w:pStyle w:val="Textoindependiente"/>
        <w:spacing w:before="5"/>
        <w:rPr>
          <w:rFonts w:ascii="Times New Roman"/>
          <w:sz w:val="1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601"/>
        <w:gridCol w:w="1801"/>
        <w:gridCol w:w="1321"/>
        <w:gridCol w:w="1560"/>
      </w:tblGrid>
      <w:tr w:rsidR="001D3749">
        <w:trPr>
          <w:trHeight w:val="345"/>
        </w:trPr>
        <w:tc>
          <w:tcPr>
            <w:tcW w:w="8871" w:type="dxa"/>
            <w:gridSpan w:val="5"/>
            <w:shd w:val="clear" w:color="auto" w:fill="00AFC9"/>
          </w:tcPr>
          <w:p w:rsidR="001D3749" w:rsidRDefault="006459F1" w:rsidP="006459F1">
            <w:pPr>
              <w:pStyle w:val="TableParagraph"/>
              <w:spacing w:before="52"/>
              <w:ind w:right="3778"/>
              <w:jc w:val="center"/>
              <w:rPr>
                <w:b/>
                <w:sz w:val="20"/>
              </w:rPr>
            </w:pPr>
            <w:r>
              <w:rPr>
                <w:b/>
                <w:spacing w:val="-2"/>
                <w:sz w:val="20"/>
              </w:rPr>
              <w:t xml:space="preserve">                                                                COMPROMISOS</w:t>
            </w:r>
          </w:p>
        </w:tc>
      </w:tr>
      <w:tr w:rsidR="001D3749">
        <w:trPr>
          <w:trHeight w:val="460"/>
        </w:trPr>
        <w:tc>
          <w:tcPr>
            <w:tcW w:w="588" w:type="dxa"/>
          </w:tcPr>
          <w:p w:rsidR="001D3749" w:rsidRDefault="00B50286">
            <w:pPr>
              <w:pStyle w:val="TableParagraph"/>
              <w:spacing w:before="110"/>
              <w:ind w:left="96" w:right="134"/>
              <w:jc w:val="center"/>
              <w:rPr>
                <w:b/>
                <w:sz w:val="20"/>
              </w:rPr>
            </w:pPr>
            <w:r>
              <w:rPr>
                <w:b/>
                <w:spacing w:val="-5"/>
                <w:sz w:val="20"/>
              </w:rPr>
              <w:t>No.</w:t>
            </w:r>
          </w:p>
        </w:tc>
        <w:tc>
          <w:tcPr>
            <w:tcW w:w="3601" w:type="dxa"/>
          </w:tcPr>
          <w:p w:rsidR="001D3749" w:rsidRDefault="00B50286">
            <w:pPr>
              <w:pStyle w:val="TableParagraph"/>
              <w:spacing w:before="110"/>
              <w:ind w:left="1253" w:right="1250"/>
              <w:jc w:val="center"/>
              <w:rPr>
                <w:b/>
                <w:sz w:val="20"/>
              </w:rPr>
            </w:pPr>
            <w:r>
              <w:rPr>
                <w:b/>
                <w:spacing w:val="-2"/>
                <w:sz w:val="20"/>
              </w:rPr>
              <w:t>Pendientes</w:t>
            </w:r>
          </w:p>
        </w:tc>
        <w:tc>
          <w:tcPr>
            <w:tcW w:w="1801" w:type="dxa"/>
          </w:tcPr>
          <w:p w:rsidR="001D3749" w:rsidRDefault="00B50286">
            <w:pPr>
              <w:pStyle w:val="TableParagraph"/>
              <w:spacing w:before="110"/>
              <w:rPr>
                <w:b/>
                <w:sz w:val="20"/>
              </w:rPr>
            </w:pPr>
            <w:r>
              <w:rPr>
                <w:b/>
                <w:spacing w:val="-2"/>
                <w:sz w:val="20"/>
              </w:rPr>
              <w:t>Responsables</w:t>
            </w:r>
          </w:p>
        </w:tc>
        <w:tc>
          <w:tcPr>
            <w:tcW w:w="1321" w:type="dxa"/>
          </w:tcPr>
          <w:p w:rsidR="001D3749" w:rsidRDefault="00B50286">
            <w:pPr>
              <w:pStyle w:val="TableParagraph"/>
              <w:spacing w:before="110"/>
              <w:ind w:left="106"/>
              <w:rPr>
                <w:b/>
                <w:sz w:val="20"/>
              </w:rPr>
            </w:pPr>
            <w:r>
              <w:rPr>
                <w:b/>
                <w:spacing w:val="-4"/>
                <w:sz w:val="20"/>
              </w:rPr>
              <w:t>Fecha</w:t>
            </w:r>
          </w:p>
        </w:tc>
        <w:tc>
          <w:tcPr>
            <w:tcW w:w="1560" w:type="dxa"/>
          </w:tcPr>
          <w:p w:rsidR="001D3749" w:rsidRDefault="00B50286">
            <w:pPr>
              <w:pStyle w:val="TableParagraph"/>
              <w:spacing w:line="225" w:lineRule="exact"/>
              <w:ind w:left="106"/>
              <w:rPr>
                <w:b/>
                <w:sz w:val="20"/>
              </w:rPr>
            </w:pPr>
            <w:r>
              <w:rPr>
                <w:b/>
                <w:spacing w:val="-4"/>
                <w:sz w:val="20"/>
              </w:rPr>
              <w:t>Fecha</w:t>
            </w:r>
          </w:p>
          <w:p w:rsidR="001D3749" w:rsidRDefault="00B50286">
            <w:pPr>
              <w:pStyle w:val="TableParagraph"/>
              <w:spacing w:line="215" w:lineRule="exact"/>
              <w:ind w:left="106"/>
              <w:rPr>
                <w:b/>
                <w:sz w:val="20"/>
              </w:rPr>
            </w:pPr>
            <w:r>
              <w:rPr>
                <w:b/>
                <w:spacing w:val="-2"/>
                <w:sz w:val="20"/>
              </w:rPr>
              <w:t>cumplimiento</w:t>
            </w:r>
          </w:p>
        </w:tc>
      </w:tr>
      <w:tr w:rsidR="001D3749">
        <w:trPr>
          <w:trHeight w:val="1149"/>
        </w:trPr>
        <w:tc>
          <w:tcPr>
            <w:tcW w:w="588" w:type="dxa"/>
          </w:tcPr>
          <w:p w:rsidR="001D3749" w:rsidRDefault="001D3749">
            <w:pPr>
              <w:pStyle w:val="TableParagraph"/>
              <w:ind w:left="0"/>
              <w:rPr>
                <w:rFonts w:ascii="Times New Roman"/>
              </w:rPr>
            </w:pPr>
          </w:p>
          <w:p w:rsidR="001D3749" w:rsidRDefault="001D3749">
            <w:pPr>
              <w:pStyle w:val="TableParagraph"/>
              <w:spacing w:before="5"/>
              <w:ind w:left="0"/>
              <w:rPr>
                <w:rFonts w:ascii="Times New Roman"/>
                <w:sz w:val="17"/>
              </w:rPr>
            </w:pPr>
          </w:p>
          <w:p w:rsidR="001D3749" w:rsidRDefault="00B50286">
            <w:pPr>
              <w:pStyle w:val="TableParagraph"/>
              <w:ind w:left="7"/>
              <w:jc w:val="center"/>
              <w:rPr>
                <w:b/>
                <w:sz w:val="20"/>
              </w:rPr>
            </w:pPr>
            <w:r>
              <w:rPr>
                <w:b/>
                <w:w w:val="99"/>
                <w:sz w:val="20"/>
              </w:rPr>
              <w:t>1</w:t>
            </w:r>
          </w:p>
        </w:tc>
        <w:tc>
          <w:tcPr>
            <w:tcW w:w="3601" w:type="dxa"/>
          </w:tcPr>
          <w:p w:rsidR="001D3749" w:rsidRDefault="00B50286">
            <w:pPr>
              <w:pStyle w:val="TableParagraph"/>
              <w:ind w:right="98"/>
              <w:jc w:val="both"/>
              <w:rPr>
                <w:sz w:val="20"/>
              </w:rPr>
            </w:pPr>
            <w:r>
              <w:rPr>
                <w:sz w:val="20"/>
              </w:rPr>
              <w:t>Programar</w:t>
            </w:r>
            <w:r>
              <w:rPr>
                <w:spacing w:val="-4"/>
                <w:sz w:val="20"/>
              </w:rPr>
              <w:t xml:space="preserve"> </w:t>
            </w:r>
            <w:r>
              <w:rPr>
                <w:sz w:val="20"/>
              </w:rPr>
              <w:t>la</w:t>
            </w:r>
            <w:r>
              <w:rPr>
                <w:spacing w:val="-2"/>
                <w:sz w:val="20"/>
              </w:rPr>
              <w:t xml:space="preserve"> </w:t>
            </w:r>
            <w:r>
              <w:rPr>
                <w:sz w:val="20"/>
              </w:rPr>
              <w:t>publicación en</w:t>
            </w:r>
            <w:r>
              <w:rPr>
                <w:spacing w:val="-4"/>
                <w:sz w:val="20"/>
              </w:rPr>
              <w:t xml:space="preserve"> </w:t>
            </w:r>
            <w:r>
              <w:rPr>
                <w:sz w:val="20"/>
              </w:rPr>
              <w:t>la</w:t>
            </w:r>
            <w:r>
              <w:rPr>
                <w:spacing w:val="-4"/>
                <w:sz w:val="20"/>
              </w:rPr>
              <w:t xml:space="preserve"> </w:t>
            </w:r>
            <w:r>
              <w:rPr>
                <w:sz w:val="20"/>
              </w:rPr>
              <w:t>página Web de la entidad, el inventario de documentos</w:t>
            </w:r>
            <w:r>
              <w:rPr>
                <w:spacing w:val="53"/>
                <w:w w:val="150"/>
                <w:sz w:val="20"/>
              </w:rPr>
              <w:t xml:space="preserve">   </w:t>
            </w:r>
            <w:r>
              <w:rPr>
                <w:sz w:val="20"/>
              </w:rPr>
              <w:t>a</w:t>
            </w:r>
            <w:r>
              <w:rPr>
                <w:spacing w:val="54"/>
                <w:w w:val="150"/>
                <w:sz w:val="20"/>
              </w:rPr>
              <w:t xml:space="preserve">   </w:t>
            </w:r>
            <w:r>
              <w:rPr>
                <w:sz w:val="20"/>
              </w:rPr>
              <w:t>eliminar</w:t>
            </w:r>
            <w:r>
              <w:rPr>
                <w:spacing w:val="54"/>
                <w:w w:val="150"/>
                <w:sz w:val="20"/>
              </w:rPr>
              <w:t xml:space="preserve">   </w:t>
            </w:r>
            <w:r>
              <w:rPr>
                <w:spacing w:val="-5"/>
                <w:sz w:val="20"/>
              </w:rPr>
              <w:t>de</w:t>
            </w:r>
          </w:p>
          <w:p w:rsidR="001D3749" w:rsidRDefault="00B50286">
            <w:pPr>
              <w:pStyle w:val="TableParagraph"/>
              <w:spacing w:line="230" w:lineRule="exact"/>
              <w:ind w:right="101"/>
              <w:jc w:val="both"/>
              <w:rPr>
                <w:sz w:val="20"/>
              </w:rPr>
            </w:pPr>
            <w:r>
              <w:rPr>
                <w:sz w:val="20"/>
              </w:rPr>
              <w:t>conformidad a lo establecido en el Articulo 22 del Acuerdo 04 de 2019</w:t>
            </w:r>
          </w:p>
        </w:tc>
        <w:tc>
          <w:tcPr>
            <w:tcW w:w="1801" w:type="dxa"/>
          </w:tcPr>
          <w:p w:rsidR="001D3749" w:rsidRDefault="001D3749">
            <w:pPr>
              <w:pStyle w:val="TableParagraph"/>
              <w:spacing w:before="9"/>
              <w:ind w:left="0"/>
              <w:rPr>
                <w:rFonts w:ascii="Times New Roman"/>
                <w:sz w:val="29"/>
              </w:rPr>
            </w:pPr>
          </w:p>
          <w:p w:rsidR="001D3749" w:rsidRDefault="00B50286">
            <w:pPr>
              <w:pStyle w:val="TableParagraph"/>
              <w:rPr>
                <w:sz w:val="20"/>
              </w:rPr>
            </w:pPr>
            <w:r>
              <w:rPr>
                <w:spacing w:val="-2"/>
                <w:sz w:val="20"/>
              </w:rPr>
              <w:t>Gestión Documental</w:t>
            </w:r>
          </w:p>
        </w:tc>
        <w:tc>
          <w:tcPr>
            <w:tcW w:w="1321" w:type="dxa"/>
          </w:tcPr>
          <w:p w:rsidR="001D3749" w:rsidRDefault="001D3749">
            <w:pPr>
              <w:pStyle w:val="TableParagraph"/>
              <w:ind w:left="0"/>
              <w:rPr>
                <w:rFonts w:ascii="Times New Roman"/>
                <w:sz w:val="18"/>
              </w:rPr>
            </w:pPr>
          </w:p>
        </w:tc>
        <w:tc>
          <w:tcPr>
            <w:tcW w:w="1560" w:type="dxa"/>
          </w:tcPr>
          <w:p w:rsidR="001D3749" w:rsidRDefault="001D3749">
            <w:pPr>
              <w:pStyle w:val="TableParagraph"/>
              <w:ind w:left="0"/>
              <w:rPr>
                <w:rFonts w:ascii="Times New Roman"/>
                <w:sz w:val="18"/>
              </w:rPr>
            </w:pPr>
          </w:p>
        </w:tc>
      </w:tr>
      <w:tr w:rsidR="001D3749">
        <w:trPr>
          <w:trHeight w:val="2070"/>
        </w:trPr>
        <w:tc>
          <w:tcPr>
            <w:tcW w:w="588" w:type="dxa"/>
          </w:tcPr>
          <w:p w:rsidR="001D3749" w:rsidRDefault="001D3749">
            <w:pPr>
              <w:pStyle w:val="TableParagraph"/>
              <w:ind w:left="0"/>
              <w:rPr>
                <w:rFonts w:ascii="Times New Roman"/>
              </w:rPr>
            </w:pPr>
          </w:p>
          <w:p w:rsidR="001D3749" w:rsidRDefault="001D3749">
            <w:pPr>
              <w:pStyle w:val="TableParagraph"/>
              <w:ind w:left="0"/>
              <w:rPr>
                <w:rFonts w:ascii="Times New Roman"/>
              </w:rPr>
            </w:pPr>
          </w:p>
          <w:p w:rsidR="001D3749" w:rsidRDefault="001D3749">
            <w:pPr>
              <w:pStyle w:val="TableParagraph"/>
              <w:ind w:left="0"/>
              <w:rPr>
                <w:rFonts w:ascii="Times New Roman"/>
              </w:rPr>
            </w:pPr>
          </w:p>
          <w:p w:rsidR="001D3749" w:rsidRDefault="00B50286">
            <w:pPr>
              <w:pStyle w:val="TableParagraph"/>
              <w:spacing w:before="154"/>
              <w:ind w:left="7"/>
              <w:jc w:val="center"/>
              <w:rPr>
                <w:b/>
                <w:sz w:val="20"/>
              </w:rPr>
            </w:pPr>
            <w:r>
              <w:rPr>
                <w:b/>
                <w:w w:val="99"/>
                <w:sz w:val="20"/>
              </w:rPr>
              <w:t>2</w:t>
            </w:r>
          </w:p>
        </w:tc>
        <w:tc>
          <w:tcPr>
            <w:tcW w:w="3601" w:type="dxa"/>
          </w:tcPr>
          <w:p w:rsidR="001D3749" w:rsidRDefault="00B50286">
            <w:pPr>
              <w:pStyle w:val="TableParagraph"/>
              <w:ind w:right="97"/>
              <w:jc w:val="both"/>
              <w:rPr>
                <w:sz w:val="20"/>
              </w:rPr>
            </w:pPr>
            <w:r>
              <w:rPr>
                <w:sz w:val="20"/>
              </w:rPr>
              <w:t>Luego de cumplido el tiempo de publicación (60 días), si no se recibiere ninguna observación por parte de la ciudadanía o interesados se procederá adelantar el proceso de destrucción de la documentación, desarrollando el respectivo protocolo o</w:t>
            </w:r>
            <w:r>
              <w:rPr>
                <w:spacing w:val="18"/>
                <w:sz w:val="20"/>
              </w:rPr>
              <w:t xml:space="preserve"> </w:t>
            </w:r>
            <w:r>
              <w:rPr>
                <w:sz w:val="20"/>
              </w:rPr>
              <w:t>procedimiento</w:t>
            </w:r>
            <w:r>
              <w:rPr>
                <w:spacing w:val="20"/>
                <w:sz w:val="20"/>
              </w:rPr>
              <w:t xml:space="preserve"> </w:t>
            </w:r>
            <w:r>
              <w:rPr>
                <w:sz w:val="20"/>
              </w:rPr>
              <w:t>y</w:t>
            </w:r>
            <w:r>
              <w:rPr>
                <w:spacing w:val="15"/>
                <w:sz w:val="20"/>
              </w:rPr>
              <w:t xml:space="preserve"> </w:t>
            </w:r>
            <w:r>
              <w:rPr>
                <w:sz w:val="20"/>
              </w:rPr>
              <w:t>levantando</w:t>
            </w:r>
            <w:r>
              <w:rPr>
                <w:spacing w:val="18"/>
                <w:sz w:val="20"/>
              </w:rPr>
              <w:t xml:space="preserve"> </w:t>
            </w:r>
            <w:r>
              <w:rPr>
                <w:sz w:val="20"/>
              </w:rPr>
              <w:t>el</w:t>
            </w:r>
            <w:r>
              <w:rPr>
                <w:spacing w:val="17"/>
                <w:sz w:val="20"/>
              </w:rPr>
              <w:t xml:space="preserve"> </w:t>
            </w:r>
            <w:r>
              <w:rPr>
                <w:spacing w:val="-4"/>
                <w:sz w:val="20"/>
              </w:rPr>
              <w:t>acta</w:t>
            </w:r>
          </w:p>
          <w:p w:rsidR="001D3749" w:rsidRDefault="006459F1">
            <w:pPr>
              <w:pStyle w:val="TableParagraph"/>
              <w:spacing w:line="213" w:lineRule="exact"/>
              <w:rPr>
                <w:sz w:val="20"/>
              </w:rPr>
            </w:pPr>
            <w:r>
              <w:rPr>
                <w:spacing w:val="-2"/>
                <w:sz w:val="20"/>
              </w:rPr>
              <w:t>correspondiente</w:t>
            </w:r>
            <w:r w:rsidR="00B50286">
              <w:rPr>
                <w:spacing w:val="-2"/>
                <w:sz w:val="20"/>
              </w:rPr>
              <w:t>.</w:t>
            </w:r>
          </w:p>
        </w:tc>
        <w:tc>
          <w:tcPr>
            <w:tcW w:w="1801" w:type="dxa"/>
          </w:tcPr>
          <w:p w:rsidR="001D3749" w:rsidRDefault="001D3749">
            <w:pPr>
              <w:pStyle w:val="TableParagraph"/>
              <w:ind w:left="0"/>
              <w:rPr>
                <w:rFonts w:ascii="Times New Roman"/>
              </w:rPr>
            </w:pPr>
          </w:p>
          <w:p w:rsidR="001D3749" w:rsidRDefault="001D3749">
            <w:pPr>
              <w:pStyle w:val="TableParagraph"/>
              <w:ind w:left="0"/>
              <w:rPr>
                <w:rFonts w:ascii="Times New Roman"/>
              </w:rPr>
            </w:pPr>
          </w:p>
          <w:p w:rsidR="001D3749" w:rsidRDefault="001D3749">
            <w:pPr>
              <w:pStyle w:val="TableParagraph"/>
              <w:spacing w:before="9"/>
              <w:ind w:left="0"/>
              <w:rPr>
                <w:rFonts w:ascii="Times New Roman"/>
                <w:sz w:val="25"/>
              </w:rPr>
            </w:pPr>
          </w:p>
          <w:p w:rsidR="001D3749" w:rsidRDefault="00B50286">
            <w:pPr>
              <w:pStyle w:val="TableParagraph"/>
              <w:spacing w:before="1"/>
              <w:rPr>
                <w:sz w:val="20"/>
              </w:rPr>
            </w:pPr>
            <w:r>
              <w:rPr>
                <w:spacing w:val="-2"/>
                <w:sz w:val="20"/>
              </w:rPr>
              <w:t>Gestión Documental</w:t>
            </w:r>
          </w:p>
        </w:tc>
        <w:tc>
          <w:tcPr>
            <w:tcW w:w="1321" w:type="dxa"/>
          </w:tcPr>
          <w:p w:rsidR="001D3749" w:rsidRDefault="001D3749">
            <w:pPr>
              <w:pStyle w:val="TableParagraph"/>
              <w:ind w:left="0"/>
              <w:rPr>
                <w:rFonts w:ascii="Times New Roman"/>
                <w:sz w:val="18"/>
              </w:rPr>
            </w:pPr>
          </w:p>
        </w:tc>
        <w:tc>
          <w:tcPr>
            <w:tcW w:w="1560" w:type="dxa"/>
          </w:tcPr>
          <w:p w:rsidR="001D3749" w:rsidRDefault="001D3749">
            <w:pPr>
              <w:pStyle w:val="TableParagraph"/>
              <w:ind w:left="0"/>
              <w:rPr>
                <w:rFonts w:ascii="Times New Roman"/>
                <w:sz w:val="18"/>
              </w:rPr>
            </w:pPr>
          </w:p>
        </w:tc>
      </w:tr>
      <w:tr w:rsidR="001D3749">
        <w:trPr>
          <w:trHeight w:val="919"/>
        </w:trPr>
        <w:tc>
          <w:tcPr>
            <w:tcW w:w="588" w:type="dxa"/>
          </w:tcPr>
          <w:p w:rsidR="001D3749" w:rsidRDefault="001D3749">
            <w:pPr>
              <w:pStyle w:val="TableParagraph"/>
              <w:spacing w:before="4"/>
              <w:ind w:left="0"/>
              <w:rPr>
                <w:rFonts w:ascii="Times New Roman"/>
                <w:sz w:val="29"/>
              </w:rPr>
            </w:pPr>
          </w:p>
          <w:p w:rsidR="001D3749" w:rsidRDefault="00B50286">
            <w:pPr>
              <w:pStyle w:val="TableParagraph"/>
              <w:ind w:left="7"/>
              <w:jc w:val="center"/>
              <w:rPr>
                <w:b/>
                <w:sz w:val="20"/>
              </w:rPr>
            </w:pPr>
            <w:r>
              <w:rPr>
                <w:b/>
                <w:w w:val="99"/>
                <w:sz w:val="20"/>
              </w:rPr>
              <w:t>3</w:t>
            </w:r>
          </w:p>
        </w:tc>
        <w:tc>
          <w:tcPr>
            <w:tcW w:w="3601" w:type="dxa"/>
          </w:tcPr>
          <w:p w:rsidR="001D3749" w:rsidRDefault="00B50286">
            <w:pPr>
              <w:pStyle w:val="TableParagraph"/>
              <w:tabs>
                <w:tab w:val="left" w:pos="431"/>
                <w:tab w:val="left" w:pos="1735"/>
                <w:tab w:val="left" w:pos="2116"/>
                <w:tab w:val="left" w:pos="3013"/>
                <w:tab w:val="left" w:pos="3334"/>
              </w:tabs>
              <w:ind w:right="99"/>
              <w:rPr>
                <w:sz w:val="20"/>
              </w:rPr>
            </w:pPr>
            <w:r>
              <w:rPr>
                <w:sz w:val="20"/>
              </w:rPr>
              <w:t>Socializar</w:t>
            </w:r>
            <w:r>
              <w:rPr>
                <w:spacing w:val="22"/>
                <w:sz w:val="20"/>
              </w:rPr>
              <w:t xml:space="preserve"> </w:t>
            </w:r>
            <w:r>
              <w:rPr>
                <w:sz w:val="20"/>
              </w:rPr>
              <w:t>ante el</w:t>
            </w:r>
            <w:r>
              <w:rPr>
                <w:spacing w:val="22"/>
                <w:sz w:val="20"/>
              </w:rPr>
              <w:t xml:space="preserve"> </w:t>
            </w:r>
            <w:r>
              <w:rPr>
                <w:sz w:val="20"/>
              </w:rPr>
              <w:t>Comité</w:t>
            </w:r>
            <w:r>
              <w:rPr>
                <w:spacing w:val="22"/>
                <w:sz w:val="20"/>
              </w:rPr>
              <w:t xml:space="preserve"> </w:t>
            </w:r>
            <w:r>
              <w:rPr>
                <w:sz w:val="20"/>
              </w:rPr>
              <w:t xml:space="preserve">de Gestión </w:t>
            </w:r>
            <w:r>
              <w:rPr>
                <w:spacing w:val="-10"/>
                <w:sz w:val="20"/>
              </w:rPr>
              <w:t>y</w:t>
            </w:r>
            <w:r>
              <w:rPr>
                <w:sz w:val="20"/>
              </w:rPr>
              <w:tab/>
            </w:r>
            <w:r>
              <w:rPr>
                <w:spacing w:val="-2"/>
                <w:sz w:val="20"/>
              </w:rPr>
              <w:t>Desempeño</w:t>
            </w:r>
            <w:r>
              <w:rPr>
                <w:sz w:val="20"/>
              </w:rPr>
              <w:tab/>
            </w:r>
            <w:r>
              <w:rPr>
                <w:spacing w:val="-5"/>
                <w:sz w:val="20"/>
              </w:rPr>
              <w:t>el</w:t>
            </w:r>
            <w:r>
              <w:rPr>
                <w:sz w:val="20"/>
              </w:rPr>
              <w:tab/>
            </w:r>
            <w:r>
              <w:rPr>
                <w:spacing w:val="-2"/>
                <w:sz w:val="20"/>
              </w:rPr>
              <w:t>informe</w:t>
            </w:r>
            <w:r>
              <w:rPr>
                <w:sz w:val="20"/>
              </w:rPr>
              <w:tab/>
            </w:r>
            <w:r>
              <w:rPr>
                <w:spacing w:val="-10"/>
                <w:sz w:val="20"/>
              </w:rPr>
              <w:t>y</w:t>
            </w:r>
            <w:r>
              <w:rPr>
                <w:sz w:val="20"/>
              </w:rPr>
              <w:tab/>
            </w:r>
            <w:r>
              <w:rPr>
                <w:spacing w:val="-5"/>
                <w:sz w:val="20"/>
              </w:rPr>
              <w:t>la</w:t>
            </w:r>
          </w:p>
          <w:p w:rsidR="001D3749" w:rsidRDefault="00B50286">
            <w:pPr>
              <w:pStyle w:val="TableParagraph"/>
              <w:spacing w:line="230" w:lineRule="exact"/>
              <w:rPr>
                <w:sz w:val="20"/>
              </w:rPr>
            </w:pPr>
            <w:r>
              <w:rPr>
                <w:sz w:val="20"/>
              </w:rPr>
              <w:t>respectiva acta de eliminación de los documentos aprobados para tal fin.</w:t>
            </w:r>
          </w:p>
        </w:tc>
        <w:tc>
          <w:tcPr>
            <w:tcW w:w="1801" w:type="dxa"/>
          </w:tcPr>
          <w:p w:rsidR="001D3749" w:rsidRDefault="001D3749">
            <w:pPr>
              <w:pStyle w:val="TableParagraph"/>
              <w:spacing w:before="9"/>
              <w:ind w:left="0"/>
              <w:rPr>
                <w:rFonts w:ascii="Times New Roman"/>
                <w:sz w:val="19"/>
              </w:rPr>
            </w:pPr>
          </w:p>
          <w:p w:rsidR="001D3749" w:rsidRDefault="00B50286">
            <w:pPr>
              <w:pStyle w:val="TableParagraph"/>
              <w:rPr>
                <w:sz w:val="20"/>
              </w:rPr>
            </w:pPr>
            <w:r>
              <w:rPr>
                <w:spacing w:val="-2"/>
                <w:sz w:val="20"/>
              </w:rPr>
              <w:t>Gestión Documental</w:t>
            </w:r>
          </w:p>
        </w:tc>
        <w:tc>
          <w:tcPr>
            <w:tcW w:w="1321" w:type="dxa"/>
          </w:tcPr>
          <w:p w:rsidR="001D3749" w:rsidRDefault="001D3749">
            <w:pPr>
              <w:pStyle w:val="TableParagraph"/>
              <w:ind w:left="0"/>
              <w:rPr>
                <w:rFonts w:ascii="Times New Roman"/>
                <w:sz w:val="18"/>
              </w:rPr>
            </w:pPr>
          </w:p>
        </w:tc>
        <w:tc>
          <w:tcPr>
            <w:tcW w:w="1560" w:type="dxa"/>
          </w:tcPr>
          <w:p w:rsidR="001D3749" w:rsidRDefault="001D3749">
            <w:pPr>
              <w:pStyle w:val="TableParagraph"/>
              <w:ind w:left="0"/>
              <w:rPr>
                <w:rFonts w:ascii="Times New Roman"/>
                <w:sz w:val="18"/>
              </w:rPr>
            </w:pPr>
          </w:p>
        </w:tc>
      </w:tr>
    </w:tbl>
    <w:p w:rsidR="001D3749" w:rsidRDefault="001D3749">
      <w:pPr>
        <w:pStyle w:val="Textoindependiente"/>
        <w:rPr>
          <w:rFonts w:ascii="Times New Roman"/>
        </w:rPr>
      </w:pPr>
    </w:p>
    <w:p w:rsidR="001D3749" w:rsidRDefault="001D3749">
      <w:pPr>
        <w:pStyle w:val="Textoindependiente"/>
        <w:rPr>
          <w:rFonts w:ascii="Times New Roman"/>
        </w:rPr>
      </w:pPr>
    </w:p>
    <w:p w:rsidR="001D3749" w:rsidRDefault="00B50286">
      <w:pPr>
        <w:pStyle w:val="Textoindependiente"/>
        <w:ind w:left="262"/>
      </w:pPr>
      <w:r>
        <w:t>Aprobado:</w:t>
      </w:r>
      <w:r>
        <w:rPr>
          <w:spacing w:val="-9"/>
        </w:rPr>
        <w:t xml:space="preserve"> </w:t>
      </w:r>
      <w:r w:rsidR="006459F1">
        <w:rPr>
          <w:spacing w:val="-9"/>
        </w:rPr>
        <w:t xml:space="preserve">Comité Institucional de Gestión y Desempeño  </w:t>
      </w:r>
    </w:p>
    <w:sectPr w:rsidR="001D3749">
      <w:pgSz w:w="12250" w:h="15850"/>
      <w:pgMar w:top="1980" w:right="1640" w:bottom="1260" w:left="1440" w:header="713" w:footer="10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95" w:rsidRDefault="00BA3495">
      <w:r>
        <w:separator/>
      </w:r>
    </w:p>
  </w:endnote>
  <w:endnote w:type="continuationSeparator" w:id="0">
    <w:p w:rsidR="00BA3495" w:rsidRDefault="00BA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49" w:rsidRDefault="007E28EF">
    <w:pPr>
      <w:pStyle w:val="Textoindependiente"/>
      <w:spacing w:line="14" w:lineRule="auto"/>
    </w:pPr>
    <w:r>
      <w:rPr>
        <w:noProof/>
        <w:lang w:val="es-CO" w:eastAsia="es-CO"/>
      </w:rPr>
      <mc:AlternateContent>
        <mc:Choice Requires="wps">
          <w:drawing>
            <wp:anchor distT="0" distB="0" distL="114300" distR="114300" simplePos="0" relativeHeight="487474176" behindDoc="1" locked="0" layoutInCell="1" allowOverlap="1">
              <wp:simplePos x="0" y="0"/>
              <wp:positionH relativeFrom="page">
                <wp:posOffset>7063740</wp:posOffset>
              </wp:positionH>
              <wp:positionV relativeFrom="page">
                <wp:posOffset>9238615</wp:posOffset>
              </wp:positionV>
              <wp:extent cx="391795"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749" w:rsidRDefault="00B50286">
                          <w:pPr>
                            <w:spacing w:before="15"/>
                            <w:ind w:left="60"/>
                            <w:rPr>
                              <w:sz w:val="16"/>
                            </w:rPr>
                          </w:pPr>
                          <w:r>
                            <w:rPr>
                              <w:sz w:val="16"/>
                            </w:rPr>
                            <w:fldChar w:fldCharType="begin"/>
                          </w:r>
                          <w:r>
                            <w:rPr>
                              <w:sz w:val="16"/>
                            </w:rPr>
                            <w:instrText xml:space="preserve"> PAGE </w:instrText>
                          </w:r>
                          <w:r>
                            <w:rPr>
                              <w:sz w:val="16"/>
                            </w:rPr>
                            <w:fldChar w:fldCharType="separate"/>
                          </w:r>
                          <w:r w:rsidR="00DE7C2C">
                            <w:rPr>
                              <w:noProof/>
                              <w:sz w:val="16"/>
                            </w:rPr>
                            <w:t>2</w:t>
                          </w:r>
                          <w:r>
                            <w:rPr>
                              <w:sz w:val="16"/>
                            </w:rPr>
                            <w:fldChar w:fldCharType="end"/>
                          </w:r>
                          <w:r>
                            <w:rPr>
                              <w:spacing w:val="45"/>
                              <w:sz w:val="16"/>
                            </w:rPr>
                            <w:t xml:space="preserve"> </w:t>
                          </w:r>
                          <w:r>
                            <w:rPr>
                              <w:sz w:val="16"/>
                            </w:rPr>
                            <w:t>de</w:t>
                          </w:r>
                          <w:r>
                            <w:rPr>
                              <w:spacing w:val="43"/>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sidR="00DE7C2C">
                            <w:rPr>
                              <w:noProof/>
                              <w:spacing w:val="-10"/>
                              <w:sz w:val="16"/>
                            </w:rPr>
                            <w:t>4</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556.2pt;margin-top:727.45pt;width:30.85pt;height:11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aosAIAAK4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" filled="f" stroked="f">
              <v:textbox inset="0,0,0,0">
                <w:txbxContent>
                  <w:p w:rsidR="001D3749" w:rsidRDefault="00B50286">
                    <w:pPr>
                      <w:spacing w:before="15"/>
                      <w:ind w:left="60"/>
                      <w:rPr>
                        <w:sz w:val="16"/>
                      </w:rPr>
                    </w:pPr>
                    <w:r>
                      <w:rPr>
                        <w:sz w:val="16"/>
                      </w:rPr>
                      <w:fldChar w:fldCharType="begin"/>
                    </w:r>
                    <w:r>
                      <w:rPr>
                        <w:sz w:val="16"/>
                      </w:rPr>
                      <w:instrText xml:space="preserve"> PAGE </w:instrText>
                    </w:r>
                    <w:r>
                      <w:rPr>
                        <w:sz w:val="16"/>
                      </w:rPr>
                      <w:fldChar w:fldCharType="separate"/>
                    </w:r>
                    <w:r w:rsidR="00DE7C2C">
                      <w:rPr>
                        <w:noProof/>
                        <w:sz w:val="16"/>
                      </w:rPr>
                      <w:t>2</w:t>
                    </w:r>
                    <w:r>
                      <w:rPr>
                        <w:sz w:val="16"/>
                      </w:rPr>
                      <w:fldChar w:fldCharType="end"/>
                    </w:r>
                    <w:r>
                      <w:rPr>
                        <w:spacing w:val="45"/>
                        <w:sz w:val="16"/>
                      </w:rPr>
                      <w:t xml:space="preserve"> </w:t>
                    </w:r>
                    <w:r>
                      <w:rPr>
                        <w:sz w:val="16"/>
                      </w:rPr>
                      <w:t>de</w:t>
                    </w:r>
                    <w:r>
                      <w:rPr>
                        <w:spacing w:val="43"/>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sidR="00DE7C2C">
                      <w:rPr>
                        <w:noProof/>
                        <w:spacing w:val="-10"/>
                        <w:sz w:val="16"/>
                      </w:rPr>
                      <w:t>4</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95" w:rsidRDefault="00BA3495">
      <w:r>
        <w:separator/>
      </w:r>
    </w:p>
  </w:footnote>
  <w:footnote w:type="continuationSeparator" w:id="0">
    <w:p w:rsidR="00BA3495" w:rsidRDefault="00BA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49" w:rsidRDefault="007E28EF">
    <w:pPr>
      <w:pStyle w:val="Textoindependiente"/>
      <w:spacing w:line="14" w:lineRule="auto"/>
    </w:pPr>
    <w:r>
      <w:rPr>
        <w:noProof/>
        <w:lang w:val="es-CO" w:eastAsia="es-CO"/>
      </w:rPr>
      <mc:AlternateContent>
        <mc:Choice Requires="wps">
          <w:drawing>
            <wp:anchor distT="0" distB="0" distL="114300" distR="114300" simplePos="0" relativeHeight="15728640" behindDoc="0" locked="0" layoutInCell="1" allowOverlap="1">
              <wp:simplePos x="0" y="0"/>
              <wp:positionH relativeFrom="page">
                <wp:posOffset>988060</wp:posOffset>
              </wp:positionH>
              <wp:positionV relativeFrom="page">
                <wp:posOffset>449580</wp:posOffset>
              </wp:positionV>
              <wp:extent cx="5678170" cy="8102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4537"/>
                            <w:gridCol w:w="2128"/>
                          </w:tblGrid>
                          <w:tr w:rsidR="001D3749">
                            <w:trPr>
                              <w:trHeight w:val="412"/>
                            </w:trPr>
                            <w:tc>
                              <w:tcPr>
                                <w:tcW w:w="2269" w:type="dxa"/>
                                <w:vMerge w:val="restart"/>
                              </w:tcPr>
                              <w:p w:rsidR="001D3749" w:rsidRDefault="001D3749">
                                <w:pPr>
                                  <w:pStyle w:val="TableParagraph"/>
                                  <w:ind w:left="0"/>
                                  <w:rPr>
                                    <w:rFonts w:ascii="Times New Roman"/>
                                    <w:sz w:val="18"/>
                                  </w:rPr>
                                </w:pPr>
                              </w:p>
                            </w:tc>
                            <w:tc>
                              <w:tcPr>
                                <w:tcW w:w="4537" w:type="dxa"/>
                              </w:tcPr>
                              <w:p w:rsidR="001D3749" w:rsidRDefault="00B50286">
                                <w:pPr>
                                  <w:pStyle w:val="TableParagraph"/>
                                  <w:spacing w:before="65"/>
                                  <w:ind w:left="1655" w:right="1646"/>
                                  <w:jc w:val="center"/>
                                  <w:rPr>
                                    <w:sz w:val="24"/>
                                  </w:rPr>
                                </w:pPr>
                                <w:r>
                                  <w:rPr>
                                    <w:spacing w:val="-2"/>
                                    <w:sz w:val="24"/>
                                  </w:rPr>
                                  <w:t>FORMATO</w:t>
                                </w:r>
                              </w:p>
                            </w:tc>
                            <w:tc>
                              <w:tcPr>
                                <w:tcW w:w="2128" w:type="dxa"/>
                              </w:tcPr>
                              <w:p w:rsidR="001D3749" w:rsidRDefault="00B50286">
                                <w:pPr>
                                  <w:pStyle w:val="TableParagraph"/>
                                  <w:spacing w:before="102"/>
                                  <w:ind w:left="106"/>
                                  <w:rPr>
                                    <w:sz w:val="18"/>
                                  </w:rPr>
                                </w:pPr>
                                <w:r>
                                  <w:rPr>
                                    <w:sz w:val="18"/>
                                  </w:rPr>
                                  <w:t>Código:</w:t>
                                </w:r>
                                <w:r>
                                  <w:rPr>
                                    <w:spacing w:val="33"/>
                                    <w:sz w:val="18"/>
                                  </w:rPr>
                                  <w:t xml:space="preserve"> </w:t>
                                </w:r>
                                <w:r>
                                  <w:rPr>
                                    <w:sz w:val="18"/>
                                  </w:rPr>
                                  <w:t>F-TH-G11-</w:t>
                                </w:r>
                                <w:r>
                                  <w:rPr>
                                    <w:spacing w:val="-5"/>
                                    <w:sz w:val="18"/>
                                  </w:rPr>
                                  <w:t>01</w:t>
                                </w:r>
                              </w:p>
                            </w:tc>
                          </w:tr>
                          <w:tr w:rsidR="001D3749">
                            <w:trPr>
                              <w:trHeight w:val="412"/>
                            </w:trPr>
                            <w:tc>
                              <w:tcPr>
                                <w:tcW w:w="2269" w:type="dxa"/>
                                <w:vMerge/>
                                <w:tcBorders>
                                  <w:top w:val="nil"/>
                                </w:tcBorders>
                              </w:tcPr>
                              <w:p w:rsidR="001D3749" w:rsidRDefault="001D3749">
                                <w:pPr>
                                  <w:rPr>
                                    <w:sz w:val="2"/>
                                    <w:szCs w:val="2"/>
                                  </w:rPr>
                                </w:pPr>
                              </w:p>
                            </w:tc>
                            <w:tc>
                              <w:tcPr>
                                <w:tcW w:w="4537" w:type="dxa"/>
                                <w:vMerge w:val="restart"/>
                              </w:tcPr>
                              <w:p w:rsidR="001D3749" w:rsidRDefault="001D3749">
                                <w:pPr>
                                  <w:pStyle w:val="TableParagraph"/>
                                  <w:ind w:left="0"/>
                                  <w:rPr>
                                    <w:rFonts w:ascii="Times New Roman"/>
                                    <w:sz w:val="24"/>
                                  </w:rPr>
                                </w:pPr>
                              </w:p>
                              <w:p w:rsidR="001D3749" w:rsidRDefault="00B50286">
                                <w:pPr>
                                  <w:pStyle w:val="TableParagraph"/>
                                  <w:ind w:left="1652" w:right="1646"/>
                                  <w:jc w:val="center"/>
                                  <w:rPr>
                                    <w:sz w:val="24"/>
                                  </w:rPr>
                                </w:pPr>
                                <w:r>
                                  <w:rPr>
                                    <w:spacing w:val="-4"/>
                                    <w:sz w:val="24"/>
                                  </w:rPr>
                                  <w:t>ACTA</w:t>
                                </w:r>
                              </w:p>
                            </w:tc>
                            <w:tc>
                              <w:tcPr>
                                <w:tcW w:w="2128" w:type="dxa"/>
                              </w:tcPr>
                              <w:p w:rsidR="001D3749" w:rsidRDefault="00B50286">
                                <w:pPr>
                                  <w:pStyle w:val="TableParagraph"/>
                                  <w:spacing w:before="102"/>
                                  <w:ind w:left="106"/>
                                  <w:rPr>
                                    <w:sz w:val="18"/>
                                  </w:rPr>
                                </w:pPr>
                                <w:r>
                                  <w:rPr>
                                    <w:spacing w:val="-2"/>
                                    <w:sz w:val="18"/>
                                  </w:rPr>
                                  <w:t>Versión:01</w:t>
                                </w:r>
                              </w:p>
                            </w:tc>
                          </w:tr>
                          <w:tr w:rsidR="001D3749">
                            <w:trPr>
                              <w:trHeight w:val="412"/>
                            </w:trPr>
                            <w:tc>
                              <w:tcPr>
                                <w:tcW w:w="2269" w:type="dxa"/>
                                <w:vMerge/>
                                <w:tcBorders>
                                  <w:top w:val="nil"/>
                                </w:tcBorders>
                              </w:tcPr>
                              <w:p w:rsidR="001D3749" w:rsidRDefault="001D3749">
                                <w:pPr>
                                  <w:rPr>
                                    <w:sz w:val="2"/>
                                    <w:szCs w:val="2"/>
                                  </w:rPr>
                                </w:pPr>
                              </w:p>
                            </w:tc>
                            <w:tc>
                              <w:tcPr>
                                <w:tcW w:w="4537" w:type="dxa"/>
                                <w:vMerge/>
                                <w:tcBorders>
                                  <w:top w:val="nil"/>
                                </w:tcBorders>
                              </w:tcPr>
                              <w:p w:rsidR="001D3749" w:rsidRDefault="001D3749">
                                <w:pPr>
                                  <w:rPr>
                                    <w:sz w:val="2"/>
                                    <w:szCs w:val="2"/>
                                  </w:rPr>
                                </w:pPr>
                              </w:p>
                            </w:tc>
                            <w:tc>
                              <w:tcPr>
                                <w:tcW w:w="2128" w:type="dxa"/>
                              </w:tcPr>
                              <w:p w:rsidR="001D3749" w:rsidRDefault="00B50286">
                                <w:pPr>
                                  <w:pStyle w:val="TableParagraph"/>
                                  <w:spacing w:before="102"/>
                                  <w:ind w:left="106"/>
                                  <w:rPr>
                                    <w:sz w:val="18"/>
                                  </w:rPr>
                                </w:pPr>
                                <w:r>
                                  <w:rPr>
                                    <w:sz w:val="18"/>
                                  </w:rPr>
                                  <w:t>Vigencia:</w:t>
                                </w:r>
                                <w:r>
                                  <w:rPr>
                                    <w:spacing w:val="-2"/>
                                    <w:sz w:val="18"/>
                                  </w:rPr>
                                  <w:t xml:space="preserve"> 09/12/2020</w:t>
                                </w:r>
                              </w:p>
                            </w:tc>
                          </w:tr>
                        </w:tbl>
                        <w:p w:rsidR="001D3749" w:rsidRDefault="001D374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7.8pt;margin-top:35.4pt;width:447.1pt;height:63.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4537"/>
                      <w:gridCol w:w="2128"/>
                    </w:tblGrid>
                    <w:tr w:rsidR="001D3749">
                      <w:trPr>
                        <w:trHeight w:val="412"/>
                      </w:trPr>
                      <w:tc>
                        <w:tcPr>
                          <w:tcW w:w="2269" w:type="dxa"/>
                          <w:vMerge w:val="restart"/>
                        </w:tcPr>
                        <w:p w:rsidR="001D3749" w:rsidRDefault="001D3749">
                          <w:pPr>
                            <w:pStyle w:val="TableParagraph"/>
                            <w:ind w:left="0"/>
                            <w:rPr>
                              <w:rFonts w:ascii="Times New Roman"/>
                              <w:sz w:val="18"/>
                            </w:rPr>
                          </w:pPr>
                        </w:p>
                      </w:tc>
                      <w:tc>
                        <w:tcPr>
                          <w:tcW w:w="4537" w:type="dxa"/>
                        </w:tcPr>
                        <w:p w:rsidR="001D3749" w:rsidRDefault="00B50286">
                          <w:pPr>
                            <w:pStyle w:val="TableParagraph"/>
                            <w:spacing w:before="65"/>
                            <w:ind w:left="1655" w:right="1646"/>
                            <w:jc w:val="center"/>
                            <w:rPr>
                              <w:sz w:val="24"/>
                            </w:rPr>
                          </w:pPr>
                          <w:r>
                            <w:rPr>
                              <w:spacing w:val="-2"/>
                              <w:sz w:val="24"/>
                            </w:rPr>
                            <w:t>FORMATO</w:t>
                          </w:r>
                        </w:p>
                      </w:tc>
                      <w:tc>
                        <w:tcPr>
                          <w:tcW w:w="2128" w:type="dxa"/>
                        </w:tcPr>
                        <w:p w:rsidR="001D3749" w:rsidRDefault="00B50286">
                          <w:pPr>
                            <w:pStyle w:val="TableParagraph"/>
                            <w:spacing w:before="102"/>
                            <w:ind w:left="106"/>
                            <w:rPr>
                              <w:sz w:val="18"/>
                            </w:rPr>
                          </w:pPr>
                          <w:r>
                            <w:rPr>
                              <w:sz w:val="18"/>
                            </w:rPr>
                            <w:t>Código:</w:t>
                          </w:r>
                          <w:r>
                            <w:rPr>
                              <w:spacing w:val="33"/>
                              <w:sz w:val="18"/>
                            </w:rPr>
                            <w:t xml:space="preserve"> </w:t>
                          </w:r>
                          <w:r>
                            <w:rPr>
                              <w:sz w:val="18"/>
                            </w:rPr>
                            <w:t>F-TH-G11-</w:t>
                          </w:r>
                          <w:r>
                            <w:rPr>
                              <w:spacing w:val="-5"/>
                              <w:sz w:val="18"/>
                            </w:rPr>
                            <w:t>01</w:t>
                          </w:r>
                        </w:p>
                      </w:tc>
                    </w:tr>
                    <w:tr w:rsidR="001D3749">
                      <w:trPr>
                        <w:trHeight w:val="412"/>
                      </w:trPr>
                      <w:tc>
                        <w:tcPr>
                          <w:tcW w:w="2269" w:type="dxa"/>
                          <w:vMerge/>
                          <w:tcBorders>
                            <w:top w:val="nil"/>
                          </w:tcBorders>
                        </w:tcPr>
                        <w:p w:rsidR="001D3749" w:rsidRDefault="001D3749">
                          <w:pPr>
                            <w:rPr>
                              <w:sz w:val="2"/>
                              <w:szCs w:val="2"/>
                            </w:rPr>
                          </w:pPr>
                        </w:p>
                      </w:tc>
                      <w:tc>
                        <w:tcPr>
                          <w:tcW w:w="4537" w:type="dxa"/>
                          <w:vMerge w:val="restart"/>
                        </w:tcPr>
                        <w:p w:rsidR="001D3749" w:rsidRDefault="001D3749">
                          <w:pPr>
                            <w:pStyle w:val="TableParagraph"/>
                            <w:ind w:left="0"/>
                            <w:rPr>
                              <w:rFonts w:ascii="Times New Roman"/>
                              <w:sz w:val="24"/>
                            </w:rPr>
                          </w:pPr>
                        </w:p>
                        <w:p w:rsidR="001D3749" w:rsidRDefault="00B50286">
                          <w:pPr>
                            <w:pStyle w:val="TableParagraph"/>
                            <w:ind w:left="1652" w:right="1646"/>
                            <w:jc w:val="center"/>
                            <w:rPr>
                              <w:sz w:val="24"/>
                            </w:rPr>
                          </w:pPr>
                          <w:r>
                            <w:rPr>
                              <w:spacing w:val="-4"/>
                              <w:sz w:val="24"/>
                            </w:rPr>
                            <w:t>ACTA</w:t>
                          </w:r>
                        </w:p>
                      </w:tc>
                      <w:tc>
                        <w:tcPr>
                          <w:tcW w:w="2128" w:type="dxa"/>
                        </w:tcPr>
                        <w:p w:rsidR="001D3749" w:rsidRDefault="00B50286">
                          <w:pPr>
                            <w:pStyle w:val="TableParagraph"/>
                            <w:spacing w:before="102"/>
                            <w:ind w:left="106"/>
                            <w:rPr>
                              <w:sz w:val="18"/>
                            </w:rPr>
                          </w:pPr>
                          <w:r>
                            <w:rPr>
                              <w:spacing w:val="-2"/>
                              <w:sz w:val="18"/>
                            </w:rPr>
                            <w:t>Versión:01</w:t>
                          </w:r>
                        </w:p>
                      </w:tc>
                    </w:tr>
                    <w:tr w:rsidR="001D3749">
                      <w:trPr>
                        <w:trHeight w:val="412"/>
                      </w:trPr>
                      <w:tc>
                        <w:tcPr>
                          <w:tcW w:w="2269" w:type="dxa"/>
                          <w:vMerge/>
                          <w:tcBorders>
                            <w:top w:val="nil"/>
                          </w:tcBorders>
                        </w:tcPr>
                        <w:p w:rsidR="001D3749" w:rsidRDefault="001D3749">
                          <w:pPr>
                            <w:rPr>
                              <w:sz w:val="2"/>
                              <w:szCs w:val="2"/>
                            </w:rPr>
                          </w:pPr>
                        </w:p>
                      </w:tc>
                      <w:tc>
                        <w:tcPr>
                          <w:tcW w:w="4537" w:type="dxa"/>
                          <w:vMerge/>
                          <w:tcBorders>
                            <w:top w:val="nil"/>
                          </w:tcBorders>
                        </w:tcPr>
                        <w:p w:rsidR="001D3749" w:rsidRDefault="001D3749">
                          <w:pPr>
                            <w:rPr>
                              <w:sz w:val="2"/>
                              <w:szCs w:val="2"/>
                            </w:rPr>
                          </w:pPr>
                        </w:p>
                      </w:tc>
                      <w:tc>
                        <w:tcPr>
                          <w:tcW w:w="2128" w:type="dxa"/>
                        </w:tcPr>
                        <w:p w:rsidR="001D3749" w:rsidRDefault="00B50286">
                          <w:pPr>
                            <w:pStyle w:val="TableParagraph"/>
                            <w:spacing w:before="102"/>
                            <w:ind w:left="106"/>
                            <w:rPr>
                              <w:sz w:val="18"/>
                            </w:rPr>
                          </w:pPr>
                          <w:r>
                            <w:rPr>
                              <w:sz w:val="18"/>
                            </w:rPr>
                            <w:t>Vigencia:</w:t>
                          </w:r>
                          <w:r>
                            <w:rPr>
                              <w:spacing w:val="-2"/>
                              <w:sz w:val="18"/>
                            </w:rPr>
                            <w:t xml:space="preserve"> 09/12/2020</w:t>
                          </w:r>
                        </w:p>
                      </w:tc>
                    </w:tr>
                  </w:tbl>
                  <w:p w:rsidR="001D3749" w:rsidRDefault="001D3749">
                    <w:pPr>
                      <w:pStyle w:val="Textoindependiente"/>
                    </w:pPr>
                  </w:p>
                </w:txbxContent>
              </v:textbox>
              <w10:wrap anchorx="page" anchory="page"/>
            </v:shape>
          </w:pict>
        </mc:Fallback>
      </mc:AlternateContent>
    </w:r>
    <w:r w:rsidR="00B50286">
      <w:rPr>
        <w:noProof/>
        <w:lang w:val="es-CO" w:eastAsia="es-CO"/>
      </w:rPr>
      <w:drawing>
        <wp:anchor distT="0" distB="0" distL="0" distR="0" simplePos="0" relativeHeight="487473664" behindDoc="1" locked="0" layoutInCell="1" allowOverlap="1">
          <wp:simplePos x="0" y="0"/>
          <wp:positionH relativeFrom="page">
            <wp:posOffset>1040764</wp:posOffset>
          </wp:positionH>
          <wp:positionV relativeFrom="page">
            <wp:posOffset>685164</wp:posOffset>
          </wp:positionV>
          <wp:extent cx="1292224" cy="357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92224" cy="3575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51E"/>
    <w:multiLevelType w:val="hybridMultilevel"/>
    <w:tmpl w:val="60D088CA"/>
    <w:lvl w:ilvl="0" w:tplc="F4C24C24">
      <w:start w:val="1"/>
      <w:numFmt w:val="decimal"/>
      <w:lvlText w:val="%1."/>
      <w:lvlJc w:val="left"/>
      <w:pPr>
        <w:ind w:left="827" w:hanging="360"/>
      </w:pPr>
      <w:rPr>
        <w:rFonts w:hint="default"/>
      </w:rPr>
    </w:lvl>
    <w:lvl w:ilvl="1" w:tplc="240A0019" w:tentative="1">
      <w:start w:val="1"/>
      <w:numFmt w:val="lowerLetter"/>
      <w:lvlText w:val="%2."/>
      <w:lvlJc w:val="left"/>
      <w:pPr>
        <w:ind w:left="1547" w:hanging="360"/>
      </w:pPr>
    </w:lvl>
    <w:lvl w:ilvl="2" w:tplc="240A001B" w:tentative="1">
      <w:start w:val="1"/>
      <w:numFmt w:val="lowerRoman"/>
      <w:lvlText w:val="%3."/>
      <w:lvlJc w:val="right"/>
      <w:pPr>
        <w:ind w:left="2267" w:hanging="180"/>
      </w:pPr>
    </w:lvl>
    <w:lvl w:ilvl="3" w:tplc="240A000F" w:tentative="1">
      <w:start w:val="1"/>
      <w:numFmt w:val="decimal"/>
      <w:lvlText w:val="%4."/>
      <w:lvlJc w:val="left"/>
      <w:pPr>
        <w:ind w:left="2987" w:hanging="360"/>
      </w:pPr>
    </w:lvl>
    <w:lvl w:ilvl="4" w:tplc="240A0019" w:tentative="1">
      <w:start w:val="1"/>
      <w:numFmt w:val="lowerLetter"/>
      <w:lvlText w:val="%5."/>
      <w:lvlJc w:val="left"/>
      <w:pPr>
        <w:ind w:left="3707" w:hanging="360"/>
      </w:pPr>
    </w:lvl>
    <w:lvl w:ilvl="5" w:tplc="240A001B" w:tentative="1">
      <w:start w:val="1"/>
      <w:numFmt w:val="lowerRoman"/>
      <w:lvlText w:val="%6."/>
      <w:lvlJc w:val="right"/>
      <w:pPr>
        <w:ind w:left="4427" w:hanging="180"/>
      </w:pPr>
    </w:lvl>
    <w:lvl w:ilvl="6" w:tplc="240A000F" w:tentative="1">
      <w:start w:val="1"/>
      <w:numFmt w:val="decimal"/>
      <w:lvlText w:val="%7."/>
      <w:lvlJc w:val="left"/>
      <w:pPr>
        <w:ind w:left="5147" w:hanging="360"/>
      </w:pPr>
    </w:lvl>
    <w:lvl w:ilvl="7" w:tplc="240A0019" w:tentative="1">
      <w:start w:val="1"/>
      <w:numFmt w:val="lowerLetter"/>
      <w:lvlText w:val="%8."/>
      <w:lvlJc w:val="left"/>
      <w:pPr>
        <w:ind w:left="5867" w:hanging="360"/>
      </w:pPr>
    </w:lvl>
    <w:lvl w:ilvl="8" w:tplc="240A001B" w:tentative="1">
      <w:start w:val="1"/>
      <w:numFmt w:val="lowerRoman"/>
      <w:lvlText w:val="%9."/>
      <w:lvlJc w:val="right"/>
      <w:pPr>
        <w:ind w:left="65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49"/>
    <w:rsid w:val="001D3749"/>
    <w:rsid w:val="003D2A09"/>
    <w:rsid w:val="004B753D"/>
    <w:rsid w:val="00573753"/>
    <w:rsid w:val="006459F1"/>
    <w:rsid w:val="007E28EF"/>
    <w:rsid w:val="00950093"/>
    <w:rsid w:val="009A7072"/>
    <w:rsid w:val="00A61E38"/>
    <w:rsid w:val="00AA5D51"/>
    <w:rsid w:val="00B50286"/>
    <w:rsid w:val="00BA3495"/>
    <w:rsid w:val="00DE7C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EF491-8C1A-41BA-841B-9CF6FC5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662EE9D49EFA44EAE8081C61FD3D821" ma:contentTypeVersion="1" ma:contentTypeDescription="Crear nuevo documento." ma:contentTypeScope="" ma:versionID="3870ed70bf79371bfdd31e408791afb7">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2TV4CCKVFCYA-2105455012-633</_dlc_DocId>
    <_dlc_DocIdUrl xmlns="81cc8fc0-8d1e-4295-8f37-5d076116407c">
      <Url>https://www.minjusticia.gov.co/transparencia/_layouts/15/DocIdRedir.aspx?ID=2TV4CCKVFCYA-2105455012-633</Url>
      <Description>2TV4CCKVFCYA-2105455012-633</Description>
    </_dlc_DocIdUrl>
  </documentManagement>
</p:properties>
</file>

<file path=customXml/itemProps1.xml><?xml version="1.0" encoding="utf-8"?>
<ds:datastoreItem xmlns:ds="http://schemas.openxmlformats.org/officeDocument/2006/customXml" ds:itemID="{1792828C-C1EC-470F-9C0D-2931C0D9A658}"/>
</file>

<file path=customXml/itemProps2.xml><?xml version="1.0" encoding="utf-8"?>
<ds:datastoreItem xmlns:ds="http://schemas.openxmlformats.org/officeDocument/2006/customXml" ds:itemID="{0265B4A2-E82C-4191-92AF-945F28D84814}"/>
</file>

<file path=customXml/itemProps3.xml><?xml version="1.0" encoding="utf-8"?>
<ds:datastoreItem xmlns:ds="http://schemas.openxmlformats.org/officeDocument/2006/customXml" ds:itemID="{2F659DDA-42DE-4B97-B410-4266082A5CE4}"/>
</file>

<file path=customXml/itemProps4.xml><?xml version="1.0" encoding="utf-8"?>
<ds:datastoreItem xmlns:ds="http://schemas.openxmlformats.org/officeDocument/2006/customXml" ds:itemID="{7C8A4A2C-A36A-4CF1-92DB-F2FD12EF8EE3}"/>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ACTA DE REUNIÓN</vt:lpstr>
    </vt:vector>
  </TitlesOfParts>
  <Company>HP</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dc:title>
  <dc:creator>ammendoza</dc:creator>
  <cp:lastModifiedBy>MARCO FIDEL MARTINEZ MANZANARES</cp:lastModifiedBy>
  <cp:revision>2</cp:revision>
  <dcterms:created xsi:type="dcterms:W3CDTF">2023-02-17T21:26:00Z</dcterms:created>
  <dcterms:modified xsi:type="dcterms:W3CDTF">2023-02-17T21:26:00Z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2013</vt:lpwstr>
  </property>
  <property fmtid="{D5CDD505-2E9C-101B-9397-08002B2CF9AE}" pid="4" name="LastSaved">
    <vt:filetime>2022-12-12T00:00:00Z</vt:filetime>
  </property>
  <property fmtid="{D5CDD505-2E9C-101B-9397-08002B2CF9AE}" pid="5" name="Producer">
    <vt:lpwstr>Microsoft® Word 2013</vt:lpwstr>
  </property>
  <property fmtid="{D5CDD505-2E9C-101B-9397-08002B2CF9AE}" pid="6" name="ContentTypeId">
    <vt:lpwstr>0x0101008662EE9D49EFA44EAE8081C61FD3D821</vt:lpwstr>
  </property>
  <property fmtid="{D5CDD505-2E9C-101B-9397-08002B2CF9AE}" pid="7" name="_dlc_DocIdItemGuid">
    <vt:lpwstr>e3856d10-1821-431c-8092-976c3232f67f</vt:lpwstr>
  </property>
</Properties>
</file>