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iagrams/data1.xml" ContentType="application/vnd.openxmlformats-officedocument.drawingml.diagramData+xml"/>
  <Override PartName="/word/diagrams/data3.xml" ContentType="application/vnd.openxmlformats-officedocument.drawingml.diagramData+xml"/>
  <Override PartName="/word/diagrams/data2.xml" ContentType="application/vnd.openxmlformats-officedocument.drawingml.diagramData+xml"/>
  <Override PartName="/word/document.xml" ContentType="application/vnd.openxmlformats-officedocument.wordprocessingml.document.main+xml"/>
  <Override PartName="/word/footnotes.xml" ContentType="application/vnd.openxmlformats-officedocument.wordprocessingml.footnotes+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header2.xml" ContentType="application/vnd.openxmlformats-officedocument.wordprocessingml.header+xml"/>
  <Override PartName="/word/diagrams/colors3.xml" ContentType="application/vnd.openxmlformats-officedocument.drawingml.diagramColors+xml"/>
  <Override PartName="/word/theme/themeOverride14.xml" ContentType="application/vnd.openxmlformats-officedocument.themeOverride+xml"/>
  <Override PartName="/word/charts/colors14.xml" ContentType="application/vnd.ms-office.chartcolorstyle+xml"/>
  <Override PartName="/word/charts/style14.xml" ContentType="application/vnd.ms-office.chartstyle+xml"/>
  <Override PartName="/word/charts/chart14.xml" ContentType="application/vnd.openxmlformats-officedocument.drawingml.chart+xml"/>
  <Override PartName="/word/diagrams/drawing3.xml" ContentType="application/vnd.ms-office.drawingml.diagramDrawing+xml"/>
  <Override PartName="/word/theme/themeOverride15.xml" ContentType="application/vnd.openxmlformats-officedocument.themeOverride+xml"/>
  <Override PartName="/word/charts/style15.xml" ContentType="application/vnd.ms-office.chartstyle+xml"/>
  <Override PartName="/word/charts/style16.xml" ContentType="application/vnd.ms-office.chartstyle+xml"/>
  <Override PartName="/word/charts/chart16.xml" ContentType="application/vnd.openxmlformats-officedocument.drawingml.chart+xml"/>
  <Override PartName="/word/diagrams/quickStyle3.xml" ContentType="application/vnd.openxmlformats-officedocument.drawingml.diagramStyle+xml"/>
  <Override PartName="/word/charts/colors15.xml" ContentType="application/vnd.ms-office.chartcolorstyle+xml"/>
  <Override PartName="/word/charts/chart15.xml" ContentType="application/vnd.openxmlformats-officedocument.drawingml.chart+xml"/>
  <Override PartName="/word/charts/colors13.xml" ContentType="application/vnd.ms-office.chartcolorstyle+xml"/>
  <Override PartName="/word/charts/chart12.xml" ContentType="application/vnd.openxmlformats-officedocument.drawingml.chart+xml"/>
  <Override PartName="/word/theme/themeOverride11.xml" ContentType="application/vnd.openxmlformats-officedocument.themeOverride+xml"/>
  <Override PartName="/word/charts/colors11.xml" ContentType="application/vnd.ms-office.chartcolorstyl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theme/themeOverride13.xml" ContentType="application/vnd.openxmlformats-officedocument.themeOverride+xml"/>
  <Override PartName="/word/charts/colors16.xml" ContentType="application/vnd.ms-office.chartcolorstyle+xml"/>
  <Override PartName="/word/charts/style13.xml" ContentType="application/vnd.ms-office.chartstyle+xml"/>
  <Override PartName="/word/charts/chart13.xml" ContentType="application/vnd.openxmlformats-officedocument.drawingml.chart+xml"/>
  <Override PartName="/word/diagrams/layout3.xml" ContentType="application/vnd.openxmlformats-officedocument.drawingml.diagramLayout+xml"/>
  <Override PartName="/word/charts/style17.xml" ContentType="application/vnd.ms-office.chartstyle+xml"/>
  <Override PartName="/word/theme/themeOverride17.xml" ContentType="application/vnd.openxmlformats-officedocument.themeOverride+xml"/>
  <Override PartName="/word/charts/colors17.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1.xml" ContentType="application/vnd.openxmlformats-officedocument.theme+xml"/>
  <Override PartName="/word/theme/themeOverride18.xml" ContentType="application/vnd.openxmlformats-officedocument.themeOverride+xml"/>
  <Override PartName="/word/theme/themeOverride16.xml" ContentType="application/vnd.openxmlformats-officedocument.themeOverride+xml"/>
  <Override PartName="/word/charts/style11.xml" ContentType="application/vnd.ms-office.chartstyle+xml"/>
  <Override PartName="/word/charts/colors10.xml" ContentType="application/vnd.ms-office.chartcolorstyle+xml"/>
  <Override PartName="/word/theme/themeOverride3.xml" ContentType="application/vnd.openxmlformats-officedocument.themeOverride+xml"/>
  <Override PartName="/word/charts/colors3.xml" ContentType="application/vnd.ms-office.chartcolorstyle+xml"/>
  <Override PartName="/word/charts/style3.xml" ContentType="application/vnd.ms-office.chartstyle+xml"/>
  <Override PartName="/word/charts/chart3.xml" ContentType="application/vnd.openxmlformats-officedocument.drawingml.chart+xml"/>
  <Override PartName="/word/charts/chart4.xml" ContentType="application/vnd.openxmlformats-officedocument.drawingml.chart+xml"/>
  <Override PartName="/word/charts/style4.xml" ContentType="application/vnd.ms-office.chartstyle+xml"/>
  <Override PartName="/word/charts/style5.xml" ContentType="application/vnd.ms-office.chartstyle+xml"/>
  <Override PartName="/word/charts/chart5.xml" ContentType="application/vnd.openxmlformats-officedocument.drawingml.chart+xml"/>
  <Override PartName="/word/theme/themeOverride4.xml" ContentType="application/vnd.openxmlformats-officedocument.themeOverride+xml"/>
  <Override PartName="/word/theme/themeOverride10.xml" ContentType="application/vnd.openxmlformats-officedocument.themeOverride+xml"/>
  <Override PartName="/word/theme/themeOverride2.xml" ContentType="application/vnd.openxmlformats-officedocument.themeOverride+xml"/>
  <Override PartName="/word/charts/colors2.xml" ContentType="application/vnd.ms-office.chartcolorstyle+xml"/>
  <Override PartName="/word/diagrams/drawing1.xml" ContentType="application/vnd.ms-office.drawingml.diagramDrawing+xml"/>
  <Override PartName="/word/diagrams/colors1.xml" ContentType="application/vnd.openxmlformats-officedocument.drawingml.diagramColors+xml"/>
  <Override PartName="/word/diagrams/quickStyle1.xml" ContentType="application/vnd.openxmlformats-officedocument.drawingml.diagramStyle+xml"/>
  <Override PartName="/word/diagrams/layout1.xml" ContentType="application/vnd.openxmlformats-officedocument.drawingml.diagramLayout+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hart2.xml" ContentType="application/vnd.openxmlformats-officedocument.drawingml.chart+xml"/>
  <Override PartName="/word/theme/themeOverride1.xml" ContentType="application/vnd.openxmlformats-officedocument.themeOverride+xml"/>
  <Override PartName="/word/charts/colors5.xml" ContentType="application/vnd.ms-office.chartcolorstyle+xml"/>
  <Override PartName="/word/charts/colors4.xml" ContentType="application/vnd.ms-office.chartcolorstyle+xml"/>
  <Override PartName="/word/theme/themeOverride8.xml" ContentType="application/vnd.openxmlformats-officedocument.themeOverride+xml"/>
  <Override PartName="/word/charts/colors8.xml" ContentType="application/vnd.ms-office.chartcolorstyle+xml"/>
  <Override PartName="/word/charts/style8.xml" ContentType="application/vnd.ms-office.chartstyle+xml"/>
  <Override PartName="/word/charts/chart8.xml" ContentType="application/vnd.openxmlformats-officedocument.drawingml.chart+xml"/>
  <Override PartName="/word/diagrams/drawing2.xml" ContentType="application/vnd.ms-office.drawingml.diagramDrawing+xml"/>
  <Override PartName="/word/diagrams/colors2.xml" ContentType="application/vnd.openxmlformats-officedocument.drawingml.diagramColors+xml"/>
  <Override PartName="/word/charts/chart9.xml" ContentType="application/vnd.openxmlformats-officedocument.drawingml.chart+xml"/>
  <Override PartName="/word/charts/style9.xml" ContentType="application/vnd.ms-office.chartstyle+xml"/>
  <Override PartName="/word/charts/style10.xml" ContentType="application/vnd.ms-office.chartstyle+xml"/>
  <Override PartName="/word/charts/chart10.xml" ContentType="application/vnd.openxmlformats-officedocument.drawingml.chart+xml"/>
  <Override PartName="/word/theme/themeOverride9.xml" ContentType="application/vnd.openxmlformats-officedocument.themeOverride+xml"/>
  <Override PartName="/word/charts/colors9.xml" ContentType="application/vnd.ms-office.chartcolorstyle+xml"/>
  <Override PartName="/word/diagrams/quickStyle2.xml" ContentType="application/vnd.openxmlformats-officedocument.drawingml.diagram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diagrams/layout2.xml" ContentType="application/vnd.openxmlformats-officedocument.drawingml.diagramLayout+xml"/>
  <Override PartName="/word/charts/colors7.xml" ContentType="application/vnd.ms-office.chartcolorstyle+xml"/>
  <Override PartName="/word/theme/themeOverride7.xml" ContentType="application/vnd.openxmlformats-officedocument.themeOverride+xml"/>
  <Override PartName="/word/charts/colors6.xml" ContentType="application/vnd.ms-office.chartcolorstyle+xml"/>
  <Override PartName="/word/charts/chart6.xml" ContentType="application/vnd.openxmlformats-officedocument.drawingml.chart+xml"/>
  <Override PartName="/word/theme/themeOverride6.xml" ContentType="application/vnd.openxmlformats-officedocument.themeOverride+xml"/>
  <Override PartName="/word/charts/style6.xml" ContentType="application/vnd.ms-office.chartstyl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461D56" w14:textId="38B11310" w:rsidR="00BB2CA5" w:rsidRDefault="002736E4">
      <w:pPr>
        <w:pStyle w:val="Textoindependiente"/>
        <w:rPr>
          <w:rFonts w:ascii="Times New Roman"/>
          <w:sz w:val="20"/>
        </w:rPr>
      </w:pPr>
      <w:r>
        <w:rPr>
          <w:noProof/>
          <w:lang w:val="es-CO" w:eastAsia="es-CO"/>
        </w:rPr>
        <mc:AlternateContent>
          <mc:Choice Requires="wpg">
            <w:drawing>
              <wp:anchor distT="0" distB="0" distL="114300" distR="114300" simplePos="0" relativeHeight="481573376" behindDoc="1" locked="0" layoutInCell="1" allowOverlap="1" wp14:anchorId="39AF0747" wp14:editId="1E9CF8CE">
                <wp:simplePos x="0" y="0"/>
                <wp:positionH relativeFrom="page">
                  <wp:posOffset>-8626</wp:posOffset>
                </wp:positionH>
                <wp:positionV relativeFrom="page">
                  <wp:posOffset>25400</wp:posOffset>
                </wp:positionV>
                <wp:extent cx="7771765" cy="10058400"/>
                <wp:effectExtent l="0" t="0" r="635" b="0"/>
                <wp:wrapNone/>
                <wp:docPr id="419"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765" cy="10058400"/>
                          <a:chOff x="0" y="0"/>
                          <a:chExt cx="12239" cy="15840"/>
                        </a:xfrm>
                      </wpg:grpSpPr>
                      <wps:wsp>
                        <wps:cNvPr id="420" name="Rectangle 415"/>
                        <wps:cNvSpPr>
                          <a:spLocks noChangeArrowheads="1"/>
                        </wps:cNvSpPr>
                        <wps:spPr bwMode="auto">
                          <a:xfrm>
                            <a:off x="0" y="0"/>
                            <a:ext cx="8715" cy="15840"/>
                          </a:xfrm>
                          <a:prstGeom prst="rect">
                            <a:avLst/>
                          </a:prstGeom>
                          <a:solidFill>
                            <a:srgbClr val="2C6C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Rectangle 414"/>
                        <wps:cNvSpPr>
                          <a:spLocks noChangeArrowheads="1"/>
                        </wps:cNvSpPr>
                        <wps:spPr bwMode="auto">
                          <a:xfrm>
                            <a:off x="8715" y="0"/>
                            <a:ext cx="3524" cy="15840"/>
                          </a:xfrm>
                          <a:prstGeom prst="rect">
                            <a:avLst/>
                          </a:prstGeom>
                          <a:solidFill>
                            <a:srgbClr val="E3EC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4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417"/>
                            <a:ext cx="6931"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7F5339" id="Group 412" o:spid="_x0000_s1026" style="position:absolute;margin-left:-.7pt;margin-top:2pt;width:611.95pt;height:11in;z-index:-21743104;mso-position-horizontal-relative:page;mso-position-vertical-relative:page" coordsize="12239,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">
                <v:rect id="Rectangle 415" o:spid="_x0000_s1027" style="position:absolute;width:871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LOsMIA&#10;AADcAAAADwAAAGRycy9kb3ducmV2LnhtbERPTYvCMBC9C/6HMIIX0VRZlqWaFlEEXfagVUFvQzO2&#10;xWZSmqj1328OC3t8vO9F2plaPKl1lWUF00kEgji3uuJCwem4GX+BcB5ZY22ZFLzJQZr0ewuMtX3x&#10;gZ6ZL0QIYRejgtL7JpbS5SUZdBPbEAfuZluDPsC2kLrFVwg3tZxF0ac0WHFoKLGhVUn5PXsYBdF7&#10;vf3JlsTfe7fbX0bX86HbnZUaDrrlHISnzv+L/9xbreBjFuaHM+EIyO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Es6wwgAAANwAAAAPAAAAAAAAAAAAAAAAAJgCAABkcnMvZG93&#10;bnJldi54bWxQSwUGAAAAAAQABAD1AAAAhwMAAAAA&#10;" fillcolor="#2c6cf3" stroked="f"/>
                <v:rect id="Rectangle 414" o:spid="_x0000_s1028" style="position:absolute;left:8715;width:3524;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eeccA&#10;AADcAAAADwAAAGRycy9kb3ducmV2LnhtbESPQWvCQBSE7wX/w/IEL6VuIq2U6CqiCFJQWi0Wb8/s&#10;Mwlm34bsmsR/7xYKPQ4z8w0znXemFA3VrrCsIB5GIIhTqwvOFHwf1i/vIJxH1lhaJgV3cjCf9Z6m&#10;mGjb8hc1e5+JAGGXoILc+yqR0qU5GXRDWxEH72Jrgz7IOpO6xjbATSlHUTSWBgsOCzlWtMwpve5v&#10;RsHq7TPenI4rG7Xbc8Mfx93y5/qs1KDfLSYgPHX+P/zX3mgFr6MYfs+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hHnnHAAAA3AAAAA8AAAAAAAAAAAAAAAAAmAIAAGRy&#10;cy9kb3ducmV2LnhtbFBLBQYAAAAABAAEAPUAAACMAwAAAAA=&#10;" fillcolor="#e3ecfd"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3" o:spid="_x0000_s1029" type="#_x0000_t75" style="position:absolute;top:1417;width:6931;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xm8PEAAAA3AAAAA8AAABkcnMvZG93bnJldi54bWxEj0Frg0AUhO+B/oflFXpL1kgpiXUVCQil&#10;h4aaHHJ8uK8qcd8ad6v233cLhRyHmfmGSfPF9GKi0XWWFWw3EQji2uqOGwXnU7negXAeWWNvmRT8&#10;kIM8e1ilmGg78ydNlW9EgLBLUEHr/ZBI6eqWDLqNHYiD92VHgz7IsZF6xDnATS/jKHqRBjsOCy0O&#10;dGipvlbfRkFNw6VaKhe/T+fig3B/LG/HSamnx6V4BeFp8ffwf/tNK3iOY/g7E46Az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xm8PEAAAA3AAAAA8AAAAAAAAAAAAAAAAA&#10;nwIAAGRycy9kb3ducmV2LnhtbFBLBQYAAAAABAAEAPcAAACQAwAAAAA=&#10;">
                  <v:imagedata r:id="rId9" o:title=""/>
                </v:shape>
                <w10:wrap anchorx="page" anchory="page"/>
              </v:group>
            </w:pict>
          </mc:Fallback>
        </mc:AlternateContent>
      </w:r>
      <w:r w:rsidR="004E28D8">
        <w:rPr>
          <w:rFonts w:ascii="Times New Roman"/>
          <w:sz w:val="20"/>
        </w:rPr>
        <w:t xml:space="preserve"> </w:t>
      </w:r>
    </w:p>
    <w:p w14:paraId="31E02F87" w14:textId="77777777" w:rsidR="00BB2CA5" w:rsidRDefault="00BB2CA5">
      <w:pPr>
        <w:pStyle w:val="Textoindependiente"/>
        <w:rPr>
          <w:rFonts w:ascii="Times New Roman"/>
          <w:sz w:val="20"/>
        </w:rPr>
      </w:pPr>
    </w:p>
    <w:p w14:paraId="008C2C3B" w14:textId="77777777" w:rsidR="00BB2CA5" w:rsidRDefault="00BB2CA5">
      <w:pPr>
        <w:pStyle w:val="Textoindependiente"/>
        <w:rPr>
          <w:rFonts w:ascii="Times New Roman"/>
          <w:sz w:val="20"/>
        </w:rPr>
      </w:pPr>
    </w:p>
    <w:p w14:paraId="1C899346" w14:textId="77777777" w:rsidR="00BB2CA5" w:rsidRDefault="00BB2CA5">
      <w:pPr>
        <w:pStyle w:val="Textoindependiente"/>
        <w:rPr>
          <w:rFonts w:ascii="Times New Roman"/>
          <w:sz w:val="20"/>
        </w:rPr>
      </w:pPr>
    </w:p>
    <w:p w14:paraId="64E3B4FA" w14:textId="77777777" w:rsidR="00BB2CA5" w:rsidRDefault="00BB2CA5">
      <w:pPr>
        <w:pStyle w:val="Textoindependiente"/>
        <w:rPr>
          <w:rFonts w:ascii="Times New Roman"/>
          <w:sz w:val="20"/>
        </w:rPr>
      </w:pPr>
    </w:p>
    <w:p w14:paraId="0EA2CA48" w14:textId="77777777" w:rsidR="00BB2CA5" w:rsidRDefault="00BB2CA5">
      <w:pPr>
        <w:pStyle w:val="Textoindependiente"/>
        <w:rPr>
          <w:rFonts w:ascii="Times New Roman"/>
          <w:sz w:val="20"/>
        </w:rPr>
      </w:pPr>
    </w:p>
    <w:p w14:paraId="1636D3B9" w14:textId="77777777" w:rsidR="00BB2CA5" w:rsidRDefault="00BB2CA5">
      <w:pPr>
        <w:pStyle w:val="Textoindependiente"/>
        <w:rPr>
          <w:rFonts w:ascii="Times New Roman"/>
          <w:sz w:val="20"/>
        </w:rPr>
      </w:pPr>
    </w:p>
    <w:p w14:paraId="50651016" w14:textId="77777777" w:rsidR="00BB2CA5" w:rsidRDefault="00BB2CA5">
      <w:pPr>
        <w:pStyle w:val="Textoindependiente"/>
        <w:rPr>
          <w:rFonts w:ascii="Times New Roman"/>
          <w:sz w:val="20"/>
        </w:rPr>
      </w:pPr>
    </w:p>
    <w:p w14:paraId="5026F874" w14:textId="77777777" w:rsidR="00BB2CA5" w:rsidRDefault="00BB2CA5">
      <w:pPr>
        <w:pStyle w:val="Textoindependiente"/>
        <w:rPr>
          <w:rFonts w:ascii="Times New Roman"/>
          <w:sz w:val="20"/>
        </w:rPr>
      </w:pPr>
    </w:p>
    <w:p w14:paraId="02165987" w14:textId="77777777" w:rsidR="00BB2CA5" w:rsidRDefault="00BB2CA5">
      <w:pPr>
        <w:pStyle w:val="Textoindependiente"/>
        <w:rPr>
          <w:rFonts w:ascii="Times New Roman"/>
          <w:sz w:val="20"/>
        </w:rPr>
      </w:pPr>
    </w:p>
    <w:p w14:paraId="2E754C49" w14:textId="77777777" w:rsidR="00BB2CA5" w:rsidRDefault="00BB2CA5">
      <w:pPr>
        <w:pStyle w:val="Textoindependiente"/>
        <w:rPr>
          <w:rFonts w:ascii="Times New Roman"/>
          <w:sz w:val="20"/>
        </w:rPr>
      </w:pPr>
    </w:p>
    <w:p w14:paraId="64FC67DC" w14:textId="77777777" w:rsidR="00BB2CA5" w:rsidRDefault="00BB2CA5">
      <w:pPr>
        <w:pStyle w:val="Textoindependiente"/>
        <w:rPr>
          <w:rFonts w:ascii="Times New Roman"/>
          <w:sz w:val="20"/>
        </w:rPr>
      </w:pPr>
    </w:p>
    <w:p w14:paraId="42293D83" w14:textId="77777777" w:rsidR="00BB2CA5" w:rsidRDefault="00BB2CA5">
      <w:pPr>
        <w:pStyle w:val="Textoindependiente"/>
        <w:rPr>
          <w:rFonts w:ascii="Times New Roman"/>
          <w:sz w:val="20"/>
        </w:rPr>
      </w:pPr>
    </w:p>
    <w:p w14:paraId="43299538" w14:textId="77777777" w:rsidR="00BB2CA5" w:rsidRDefault="00BB2CA5">
      <w:pPr>
        <w:pStyle w:val="Textoindependiente"/>
        <w:rPr>
          <w:rFonts w:ascii="Times New Roman"/>
          <w:sz w:val="20"/>
        </w:rPr>
      </w:pPr>
    </w:p>
    <w:p w14:paraId="2D4E5BE3" w14:textId="77777777" w:rsidR="00BB2CA5" w:rsidRDefault="00BB2CA5">
      <w:pPr>
        <w:pStyle w:val="Textoindependiente"/>
        <w:rPr>
          <w:rFonts w:ascii="Times New Roman"/>
          <w:sz w:val="20"/>
        </w:rPr>
      </w:pPr>
    </w:p>
    <w:p w14:paraId="3227E570" w14:textId="77777777" w:rsidR="00BB2CA5" w:rsidRDefault="00BB2CA5">
      <w:pPr>
        <w:pStyle w:val="Textoindependiente"/>
        <w:rPr>
          <w:rFonts w:ascii="Times New Roman"/>
          <w:sz w:val="20"/>
        </w:rPr>
      </w:pPr>
    </w:p>
    <w:p w14:paraId="3F99C896" w14:textId="77777777" w:rsidR="00BB2CA5" w:rsidRDefault="00BB2CA5">
      <w:pPr>
        <w:pStyle w:val="Textoindependiente"/>
        <w:rPr>
          <w:rFonts w:ascii="Times New Roman"/>
          <w:sz w:val="20"/>
        </w:rPr>
      </w:pPr>
    </w:p>
    <w:p w14:paraId="09B1069A" w14:textId="77777777" w:rsidR="00BB2CA5" w:rsidRDefault="00BB2CA5">
      <w:pPr>
        <w:pStyle w:val="Textoindependiente"/>
        <w:rPr>
          <w:rFonts w:ascii="Times New Roman"/>
          <w:sz w:val="20"/>
        </w:rPr>
      </w:pPr>
    </w:p>
    <w:p w14:paraId="2D16BD44" w14:textId="77777777" w:rsidR="00160796" w:rsidRDefault="00875541" w:rsidP="00160796">
      <w:pPr>
        <w:pStyle w:val="Puesto"/>
        <w:spacing w:before="37" w:line="276" w:lineRule="auto"/>
        <w:ind w:right="3210"/>
        <w:rPr>
          <w:color w:val="FFFFFF"/>
          <w:sz w:val="56"/>
        </w:rPr>
      </w:pPr>
      <w:r w:rsidRPr="00160796">
        <w:rPr>
          <w:color w:val="FFFFFF"/>
          <w:sz w:val="56"/>
        </w:rPr>
        <w:t xml:space="preserve">Informe de </w:t>
      </w:r>
    </w:p>
    <w:p w14:paraId="10123C2C" w14:textId="77777777" w:rsidR="00160796" w:rsidRDefault="00160796" w:rsidP="00160796">
      <w:pPr>
        <w:pStyle w:val="Puesto"/>
        <w:spacing w:before="37" w:line="276" w:lineRule="auto"/>
        <w:ind w:right="3210"/>
        <w:rPr>
          <w:color w:val="FFFFFF"/>
          <w:sz w:val="56"/>
        </w:rPr>
      </w:pPr>
      <w:r w:rsidRPr="00160796">
        <w:rPr>
          <w:color w:val="FFFFFF"/>
          <w:sz w:val="56"/>
        </w:rPr>
        <w:t xml:space="preserve">Seguimiento a los Proyectos de </w:t>
      </w:r>
    </w:p>
    <w:p w14:paraId="0C2F17A3" w14:textId="08393961" w:rsidR="00BB2CA5" w:rsidRPr="00160796" w:rsidRDefault="00160796" w:rsidP="00160796">
      <w:pPr>
        <w:pStyle w:val="Puesto"/>
        <w:spacing w:before="37" w:line="276" w:lineRule="auto"/>
        <w:ind w:right="3210"/>
        <w:rPr>
          <w:sz w:val="56"/>
        </w:rPr>
      </w:pPr>
      <w:r w:rsidRPr="00160796">
        <w:rPr>
          <w:color w:val="FFFFFF"/>
          <w:sz w:val="56"/>
        </w:rPr>
        <w:t xml:space="preserve">Inversión </w:t>
      </w:r>
      <w:r>
        <w:rPr>
          <w:color w:val="FFFFFF"/>
          <w:spacing w:val="-3"/>
          <w:sz w:val="56"/>
        </w:rPr>
        <w:t>- SPI</w:t>
      </w:r>
    </w:p>
    <w:p w14:paraId="788BC4A4" w14:textId="7C836341" w:rsidR="00BB2CA5" w:rsidRDefault="008A4B7C" w:rsidP="00160796">
      <w:pPr>
        <w:spacing w:line="457" w:lineRule="exact"/>
        <w:ind w:left="1846"/>
        <w:rPr>
          <w:rFonts w:ascii="Calibri"/>
          <w:sz w:val="40"/>
        </w:rPr>
        <w:sectPr w:rsidR="00BB2CA5" w:rsidSect="00A42438">
          <w:headerReference w:type="even" r:id="rId10"/>
          <w:headerReference w:type="default" r:id="rId11"/>
          <w:footerReference w:type="even" r:id="rId12"/>
          <w:footerReference w:type="default" r:id="rId13"/>
          <w:headerReference w:type="first" r:id="rId14"/>
          <w:footerReference w:type="first" r:id="rId15"/>
          <w:type w:val="continuous"/>
          <w:pgSz w:w="12240" w:h="15840"/>
          <w:pgMar w:top="1503" w:right="1021" w:bottom="805" w:left="1599" w:header="1134" w:footer="720" w:gutter="0"/>
          <w:cols w:space="720"/>
          <w:docGrid w:linePitch="299"/>
        </w:sectPr>
      </w:pPr>
      <w:r>
        <w:rPr>
          <w:rFonts w:ascii="Calibri"/>
          <w:color w:val="FFFFFF"/>
          <w:sz w:val="40"/>
        </w:rPr>
        <w:t>Corte 3</w:t>
      </w:r>
      <w:r w:rsidR="00E762B8">
        <w:rPr>
          <w:rFonts w:ascii="Calibri"/>
          <w:color w:val="FFFFFF"/>
          <w:sz w:val="40"/>
        </w:rPr>
        <w:t>1</w:t>
      </w:r>
      <w:r>
        <w:rPr>
          <w:rFonts w:ascii="Calibri"/>
          <w:color w:val="FFFFFF"/>
          <w:sz w:val="40"/>
        </w:rPr>
        <w:t xml:space="preserve"> de </w:t>
      </w:r>
      <w:r w:rsidR="00252B15">
        <w:rPr>
          <w:rFonts w:ascii="Calibri"/>
          <w:color w:val="FFFFFF"/>
          <w:sz w:val="40"/>
        </w:rPr>
        <w:t>Diciembre</w:t>
      </w:r>
      <w:r w:rsidR="00160796">
        <w:rPr>
          <w:rFonts w:ascii="Calibri"/>
          <w:color w:val="FFFFFF"/>
          <w:sz w:val="40"/>
        </w:rPr>
        <w:t xml:space="preserve"> de 2020</w:t>
      </w:r>
    </w:p>
    <w:p w14:paraId="66234599" w14:textId="77777777" w:rsidR="009E74B1" w:rsidRDefault="009E74B1">
      <w:pPr>
        <w:spacing w:before="74"/>
        <w:ind w:left="102"/>
        <w:rPr>
          <w:rFonts w:ascii="Cambria"/>
          <w:b/>
          <w:sz w:val="56"/>
        </w:rPr>
      </w:pPr>
    </w:p>
    <w:p w14:paraId="7231FACF" w14:textId="77777777" w:rsidR="009E74B1" w:rsidRDefault="009E74B1">
      <w:pPr>
        <w:spacing w:before="74"/>
        <w:ind w:left="102"/>
        <w:rPr>
          <w:rFonts w:ascii="Cambria"/>
          <w:b/>
          <w:sz w:val="56"/>
        </w:rPr>
      </w:pPr>
    </w:p>
    <w:p w14:paraId="026FDD8D" w14:textId="77777777" w:rsidR="009E74B1" w:rsidRDefault="009E74B1">
      <w:pPr>
        <w:spacing w:before="74"/>
        <w:ind w:left="102"/>
        <w:rPr>
          <w:rFonts w:ascii="Cambria"/>
          <w:b/>
          <w:sz w:val="56"/>
        </w:rPr>
      </w:pPr>
    </w:p>
    <w:p w14:paraId="18931190" w14:textId="77777777" w:rsidR="009E74B1" w:rsidRDefault="009E74B1">
      <w:pPr>
        <w:spacing w:before="74"/>
        <w:ind w:left="102"/>
        <w:rPr>
          <w:rFonts w:ascii="Cambria"/>
          <w:b/>
          <w:sz w:val="56"/>
        </w:rPr>
      </w:pPr>
    </w:p>
    <w:p w14:paraId="5D1582A7" w14:textId="77777777" w:rsidR="009E74B1" w:rsidRDefault="009E74B1">
      <w:pPr>
        <w:spacing w:before="74"/>
        <w:ind w:left="102"/>
        <w:rPr>
          <w:rFonts w:ascii="Cambria"/>
          <w:b/>
          <w:sz w:val="56"/>
        </w:rPr>
      </w:pPr>
    </w:p>
    <w:p w14:paraId="1D421A23" w14:textId="77777777" w:rsidR="009E74B1" w:rsidRDefault="009E74B1">
      <w:pPr>
        <w:spacing w:before="74"/>
        <w:ind w:left="102"/>
        <w:rPr>
          <w:rFonts w:ascii="Cambria"/>
          <w:b/>
          <w:sz w:val="56"/>
        </w:rPr>
      </w:pPr>
    </w:p>
    <w:p w14:paraId="0BF15F8C" w14:textId="77777777" w:rsidR="009E74B1" w:rsidRDefault="009E74B1">
      <w:pPr>
        <w:spacing w:before="74"/>
        <w:ind w:left="102"/>
        <w:rPr>
          <w:rFonts w:ascii="Cambria"/>
          <w:b/>
          <w:sz w:val="56"/>
        </w:rPr>
      </w:pPr>
    </w:p>
    <w:p w14:paraId="2503C9E1" w14:textId="77777777" w:rsidR="00BB2CA5" w:rsidRDefault="00875541">
      <w:pPr>
        <w:spacing w:before="74"/>
        <w:ind w:left="102"/>
        <w:rPr>
          <w:rFonts w:ascii="Cambria"/>
          <w:b/>
          <w:sz w:val="56"/>
        </w:rPr>
      </w:pPr>
      <w:r>
        <w:rPr>
          <w:rFonts w:ascii="Cambria"/>
          <w:b/>
          <w:sz w:val="56"/>
        </w:rPr>
        <w:lastRenderedPageBreak/>
        <w:t>CONTENIDO</w:t>
      </w:r>
    </w:p>
    <w:p w14:paraId="45080548" w14:textId="77777777" w:rsidR="00072BDB" w:rsidRDefault="00072BDB">
      <w:pPr>
        <w:spacing w:before="74"/>
        <w:ind w:left="102"/>
        <w:rPr>
          <w:rFonts w:ascii="Cambria"/>
          <w:b/>
          <w:sz w:val="56"/>
        </w:rPr>
      </w:pPr>
    </w:p>
    <w:p w14:paraId="5FBF869A" w14:textId="77777777" w:rsidR="00072BDB" w:rsidRDefault="00072BDB">
      <w:pPr>
        <w:spacing w:before="74"/>
        <w:ind w:left="102"/>
        <w:rPr>
          <w:rFonts w:ascii="Cambria"/>
          <w:b/>
          <w:sz w:val="56"/>
        </w:rPr>
      </w:pPr>
    </w:p>
    <w:p w14:paraId="519BADEB" w14:textId="77777777" w:rsidR="00072BDB" w:rsidRDefault="00072BDB">
      <w:pPr>
        <w:spacing w:before="74"/>
        <w:ind w:left="102"/>
        <w:rPr>
          <w:rFonts w:ascii="Cambria"/>
          <w:b/>
          <w:sz w:val="56"/>
        </w:rPr>
      </w:pPr>
    </w:p>
    <w:p w14:paraId="6C52F1E8" w14:textId="4B90B3D7" w:rsidR="00BB2CA5" w:rsidRDefault="00875541" w:rsidP="00072BDB">
      <w:pPr>
        <w:ind w:right="676"/>
        <w:jc w:val="right"/>
        <w:rPr>
          <w:rFonts w:ascii="Cambria" w:hAnsi="Cambria"/>
          <w:b/>
          <w:sz w:val="40"/>
        </w:rPr>
      </w:pPr>
      <w:r>
        <w:rPr>
          <w:rFonts w:ascii="Cambria" w:hAnsi="Cambria"/>
          <w:b/>
          <w:spacing w:val="-2"/>
          <w:sz w:val="40"/>
        </w:rPr>
        <w:t>IN</w:t>
      </w:r>
      <w:r w:rsidR="009E3B08">
        <w:rPr>
          <w:rFonts w:ascii="Cambria" w:hAnsi="Cambria"/>
          <w:b/>
          <w:spacing w:val="-2"/>
          <w:sz w:val="40"/>
        </w:rPr>
        <w:t>TRODUCCIÓN</w:t>
      </w:r>
    </w:p>
    <w:p w14:paraId="45175202" w14:textId="34C6E5FF" w:rsidR="00BB2CA5" w:rsidRDefault="002B1B1E" w:rsidP="00072BDB">
      <w:pPr>
        <w:ind w:right="674"/>
        <w:jc w:val="right"/>
        <w:rPr>
          <w:rFonts w:ascii="Cambria" w:hAnsi="Cambria"/>
          <w:b/>
          <w:spacing w:val="-1"/>
          <w:sz w:val="28"/>
        </w:rPr>
      </w:pPr>
      <w:r w:rsidRPr="009E3B08">
        <w:rPr>
          <w:rFonts w:ascii="Cambria" w:hAnsi="Cambria"/>
          <w:b/>
          <w:spacing w:val="-1"/>
          <w:sz w:val="28"/>
        </w:rPr>
        <w:t>PÁG.</w:t>
      </w:r>
      <w:r w:rsidR="00965D20" w:rsidRPr="009E3B08">
        <w:rPr>
          <w:rFonts w:ascii="Cambria" w:hAnsi="Cambria"/>
          <w:b/>
          <w:spacing w:val="-1"/>
          <w:sz w:val="28"/>
        </w:rPr>
        <w:t xml:space="preserve"> 03</w:t>
      </w:r>
    </w:p>
    <w:p w14:paraId="76396969" w14:textId="77777777" w:rsidR="00072BDB" w:rsidRPr="009E3B08" w:rsidRDefault="00072BDB" w:rsidP="00072BDB">
      <w:pPr>
        <w:ind w:right="674"/>
        <w:jc w:val="right"/>
        <w:rPr>
          <w:rFonts w:ascii="Cambria" w:hAnsi="Cambria"/>
          <w:b/>
          <w:spacing w:val="-1"/>
          <w:sz w:val="28"/>
        </w:rPr>
      </w:pPr>
    </w:p>
    <w:p w14:paraId="5F13A205" w14:textId="77777777" w:rsidR="009E3B08" w:rsidRPr="009E3B08" w:rsidRDefault="009E3B08" w:rsidP="002D23EB">
      <w:pPr>
        <w:pStyle w:val="Prrafodelista"/>
        <w:numPr>
          <w:ilvl w:val="0"/>
          <w:numId w:val="1"/>
        </w:numPr>
        <w:tabs>
          <w:tab w:val="left" w:pos="1181"/>
          <w:tab w:val="left" w:pos="1182"/>
          <w:tab w:val="left" w:pos="4130"/>
        </w:tabs>
        <w:ind w:right="548"/>
        <w:rPr>
          <w:rFonts w:ascii="Cambria"/>
          <w:b/>
          <w:sz w:val="40"/>
        </w:rPr>
      </w:pPr>
      <w:r w:rsidRPr="009E3B08">
        <w:rPr>
          <w:rFonts w:ascii="Cambria"/>
          <w:b/>
          <w:sz w:val="40"/>
        </w:rPr>
        <w:t>AVANCES CONSOLIDADOS DEL MINISTERIO DE JUSTICIA Y DEL DERECHO</w:t>
      </w:r>
    </w:p>
    <w:p w14:paraId="54965B59" w14:textId="2EE6CE9F" w:rsidR="00BB2CA5" w:rsidRDefault="00875541" w:rsidP="00072BDB">
      <w:pPr>
        <w:ind w:right="674"/>
        <w:jc w:val="right"/>
        <w:rPr>
          <w:rFonts w:ascii="Cambria" w:hAnsi="Cambria"/>
          <w:b/>
          <w:spacing w:val="-1"/>
          <w:sz w:val="28"/>
        </w:rPr>
      </w:pPr>
      <w:r>
        <w:rPr>
          <w:rFonts w:ascii="Cambria" w:hAnsi="Cambria"/>
          <w:b/>
          <w:spacing w:val="-1"/>
          <w:sz w:val="28"/>
        </w:rPr>
        <w:t>PÁG.</w:t>
      </w:r>
      <w:r w:rsidR="00965D20">
        <w:rPr>
          <w:rFonts w:ascii="Cambria" w:hAnsi="Cambria"/>
          <w:b/>
          <w:spacing w:val="-1"/>
          <w:sz w:val="28"/>
        </w:rPr>
        <w:t xml:space="preserve"> </w:t>
      </w:r>
      <w:r>
        <w:rPr>
          <w:rFonts w:ascii="Cambria" w:hAnsi="Cambria"/>
          <w:b/>
          <w:spacing w:val="-1"/>
          <w:sz w:val="28"/>
        </w:rPr>
        <w:t>0</w:t>
      </w:r>
      <w:r w:rsidR="00965D20">
        <w:rPr>
          <w:rFonts w:ascii="Cambria" w:hAnsi="Cambria"/>
          <w:b/>
          <w:spacing w:val="-1"/>
          <w:sz w:val="28"/>
        </w:rPr>
        <w:t>5</w:t>
      </w:r>
    </w:p>
    <w:p w14:paraId="138DE146" w14:textId="77777777" w:rsidR="00072BDB" w:rsidRDefault="00072BDB" w:rsidP="00072BDB">
      <w:pPr>
        <w:ind w:right="674"/>
        <w:jc w:val="right"/>
        <w:rPr>
          <w:rFonts w:ascii="Cambria" w:hAnsi="Cambria"/>
          <w:b/>
          <w:sz w:val="28"/>
        </w:rPr>
      </w:pPr>
    </w:p>
    <w:p w14:paraId="5164AAD7" w14:textId="5B938479" w:rsidR="009E3B08" w:rsidRPr="006D2B80" w:rsidRDefault="009E3B08" w:rsidP="002D23EB">
      <w:pPr>
        <w:pStyle w:val="Prrafodelista"/>
        <w:numPr>
          <w:ilvl w:val="0"/>
          <w:numId w:val="1"/>
        </w:numPr>
        <w:tabs>
          <w:tab w:val="left" w:pos="1181"/>
          <w:tab w:val="left" w:pos="1182"/>
          <w:tab w:val="left" w:pos="4130"/>
        </w:tabs>
        <w:ind w:right="548"/>
        <w:rPr>
          <w:rFonts w:ascii="Cambria"/>
          <w:b/>
          <w:sz w:val="40"/>
        </w:rPr>
      </w:pPr>
      <w:r w:rsidRPr="006D2B80">
        <w:rPr>
          <w:rFonts w:ascii="Cambria"/>
          <w:b/>
          <w:sz w:val="40"/>
        </w:rPr>
        <w:t>AVANCE DETALLADO POR PROYECTO DE INVERSION</w:t>
      </w:r>
    </w:p>
    <w:p w14:paraId="1DFAEA33" w14:textId="7E63E5D6" w:rsidR="009E3B08" w:rsidRDefault="002F736C" w:rsidP="00072BDB">
      <w:pPr>
        <w:ind w:right="674"/>
        <w:jc w:val="right"/>
        <w:rPr>
          <w:rFonts w:ascii="Cambria" w:hAnsi="Cambria"/>
          <w:b/>
          <w:spacing w:val="-1"/>
          <w:sz w:val="28"/>
        </w:rPr>
      </w:pPr>
      <w:r>
        <w:rPr>
          <w:rFonts w:ascii="Cambria" w:hAnsi="Cambria"/>
          <w:b/>
          <w:spacing w:val="-1"/>
          <w:sz w:val="28"/>
        </w:rPr>
        <w:t>PÁG. 08</w:t>
      </w:r>
    </w:p>
    <w:p w14:paraId="458CA74D" w14:textId="77777777" w:rsidR="00072BDB" w:rsidRPr="006D2B80" w:rsidRDefault="00072BDB" w:rsidP="00072BDB">
      <w:pPr>
        <w:ind w:right="674"/>
        <w:jc w:val="right"/>
        <w:rPr>
          <w:rFonts w:ascii="Cambria" w:hAnsi="Cambria"/>
          <w:b/>
          <w:spacing w:val="-1"/>
          <w:sz w:val="28"/>
        </w:rPr>
      </w:pPr>
    </w:p>
    <w:p w14:paraId="3DF7762D" w14:textId="77777777" w:rsidR="009E3B08" w:rsidRPr="006D2B80" w:rsidRDefault="009E3B08" w:rsidP="00120EF3">
      <w:pPr>
        <w:pStyle w:val="Prrafodelista"/>
        <w:numPr>
          <w:ilvl w:val="1"/>
          <w:numId w:val="43"/>
        </w:numPr>
        <w:ind w:right="548"/>
        <w:rPr>
          <w:rFonts w:ascii="Cambria"/>
          <w:b/>
          <w:sz w:val="36"/>
        </w:rPr>
      </w:pPr>
      <w:r w:rsidRPr="006D2B80">
        <w:rPr>
          <w:rFonts w:ascii="Cambria"/>
          <w:b/>
          <w:sz w:val="36"/>
        </w:rPr>
        <w:t>VICEMINISTERIO DE PROMOCI</w:t>
      </w:r>
      <w:r w:rsidRPr="006D2B80">
        <w:rPr>
          <w:rFonts w:ascii="Cambria"/>
          <w:b/>
          <w:sz w:val="36"/>
        </w:rPr>
        <w:t>Ó</w:t>
      </w:r>
      <w:r w:rsidRPr="006D2B80">
        <w:rPr>
          <w:rFonts w:ascii="Cambria"/>
          <w:b/>
          <w:sz w:val="36"/>
        </w:rPr>
        <w:t>N DE LA JUSTICIA</w:t>
      </w:r>
    </w:p>
    <w:p w14:paraId="5C994BA6" w14:textId="46FC2001" w:rsidR="00827DF5" w:rsidRPr="006D2B80" w:rsidRDefault="00827DF5" w:rsidP="00072BDB">
      <w:pPr>
        <w:pStyle w:val="Prrafodelista"/>
        <w:ind w:left="660" w:right="548" w:firstLine="0"/>
        <w:rPr>
          <w:rFonts w:ascii="Cambria"/>
          <w:b/>
          <w:sz w:val="36"/>
        </w:rPr>
        <w:sectPr w:rsidR="00827DF5" w:rsidRPr="006D2B80" w:rsidSect="00A42438">
          <w:type w:val="continuous"/>
          <w:pgSz w:w="12240" w:h="15840"/>
          <w:pgMar w:top="1503" w:right="1021" w:bottom="805" w:left="1599" w:header="1134" w:footer="720" w:gutter="0"/>
          <w:cols w:space="720"/>
          <w:docGrid w:linePitch="299"/>
        </w:sectPr>
      </w:pPr>
    </w:p>
    <w:p w14:paraId="4BC5998B" w14:textId="3C9D629A" w:rsidR="006D2B80" w:rsidRDefault="00965D20" w:rsidP="00072BDB">
      <w:pPr>
        <w:ind w:right="674"/>
        <w:jc w:val="right"/>
        <w:rPr>
          <w:rFonts w:ascii="Cambria" w:hAnsi="Cambria"/>
          <w:b/>
          <w:spacing w:val="-1"/>
          <w:sz w:val="28"/>
        </w:rPr>
      </w:pPr>
      <w:r>
        <w:rPr>
          <w:rFonts w:ascii="Cambria" w:hAnsi="Cambria"/>
          <w:b/>
          <w:spacing w:val="-1"/>
          <w:sz w:val="28"/>
        </w:rPr>
        <w:lastRenderedPageBreak/>
        <w:tab/>
      </w:r>
      <w:r>
        <w:rPr>
          <w:rFonts w:ascii="Cambria" w:hAnsi="Cambria"/>
          <w:b/>
          <w:spacing w:val="-1"/>
          <w:sz w:val="28"/>
        </w:rPr>
        <w:tab/>
      </w:r>
      <w:r>
        <w:rPr>
          <w:rFonts w:ascii="Cambria" w:hAnsi="Cambria"/>
          <w:b/>
          <w:spacing w:val="-1"/>
          <w:sz w:val="28"/>
        </w:rPr>
        <w:tab/>
      </w:r>
      <w:r>
        <w:rPr>
          <w:rFonts w:ascii="Cambria" w:hAnsi="Cambria"/>
          <w:b/>
          <w:spacing w:val="-1"/>
          <w:sz w:val="28"/>
        </w:rPr>
        <w:tab/>
      </w:r>
      <w:r>
        <w:rPr>
          <w:rFonts w:ascii="Cambria" w:hAnsi="Cambria"/>
          <w:b/>
          <w:spacing w:val="-1"/>
          <w:sz w:val="28"/>
        </w:rPr>
        <w:tab/>
      </w:r>
      <w:r>
        <w:rPr>
          <w:rFonts w:ascii="Cambria" w:hAnsi="Cambria"/>
          <w:b/>
          <w:spacing w:val="-1"/>
          <w:sz w:val="28"/>
        </w:rPr>
        <w:tab/>
      </w:r>
      <w:r>
        <w:rPr>
          <w:rFonts w:ascii="Cambria" w:hAnsi="Cambria"/>
          <w:b/>
          <w:spacing w:val="-1"/>
          <w:sz w:val="28"/>
        </w:rPr>
        <w:tab/>
      </w:r>
      <w:r>
        <w:rPr>
          <w:rFonts w:ascii="Cambria" w:hAnsi="Cambria"/>
          <w:b/>
          <w:spacing w:val="-1"/>
          <w:sz w:val="28"/>
        </w:rPr>
        <w:tab/>
      </w:r>
      <w:r>
        <w:rPr>
          <w:rFonts w:ascii="Cambria" w:hAnsi="Cambria"/>
          <w:b/>
          <w:spacing w:val="-1"/>
          <w:sz w:val="28"/>
        </w:rPr>
        <w:tab/>
      </w:r>
      <w:r w:rsidR="008711F3">
        <w:rPr>
          <w:rFonts w:ascii="Cambria" w:hAnsi="Cambria"/>
          <w:b/>
          <w:spacing w:val="-1"/>
          <w:sz w:val="28"/>
        </w:rPr>
        <w:t>PÁG.</w:t>
      </w:r>
      <w:r w:rsidR="002F736C">
        <w:rPr>
          <w:rFonts w:ascii="Cambria" w:hAnsi="Cambria"/>
          <w:b/>
          <w:spacing w:val="-1"/>
          <w:sz w:val="28"/>
        </w:rPr>
        <w:t xml:space="preserve"> 08</w:t>
      </w:r>
    </w:p>
    <w:p w14:paraId="3FFB1D7F" w14:textId="77777777" w:rsidR="00072BDB" w:rsidRPr="006D2B80" w:rsidRDefault="00072BDB" w:rsidP="00072BDB">
      <w:pPr>
        <w:ind w:right="674"/>
        <w:jc w:val="right"/>
        <w:rPr>
          <w:rFonts w:ascii="Cambria" w:hAnsi="Cambria"/>
          <w:b/>
          <w:spacing w:val="-1"/>
          <w:sz w:val="28"/>
        </w:rPr>
      </w:pPr>
    </w:p>
    <w:p w14:paraId="0C1AD21C" w14:textId="48773F57" w:rsidR="00072BDB" w:rsidRPr="00072BDB" w:rsidRDefault="006D2B80" w:rsidP="00120EF3">
      <w:pPr>
        <w:pStyle w:val="Prrafodelista"/>
        <w:numPr>
          <w:ilvl w:val="1"/>
          <w:numId w:val="43"/>
        </w:numPr>
        <w:ind w:right="548"/>
        <w:rPr>
          <w:rFonts w:ascii="Cambria"/>
          <w:b/>
          <w:sz w:val="36"/>
        </w:rPr>
      </w:pPr>
      <w:r w:rsidRPr="00072BDB">
        <w:rPr>
          <w:rFonts w:ascii="Cambria"/>
          <w:b/>
          <w:sz w:val="36"/>
        </w:rPr>
        <w:t>VICEMINISTERIO DE POL</w:t>
      </w:r>
      <w:r w:rsidRPr="00072BDB">
        <w:rPr>
          <w:rFonts w:ascii="Cambria"/>
          <w:b/>
          <w:sz w:val="36"/>
        </w:rPr>
        <w:t>Í</w:t>
      </w:r>
      <w:r w:rsidRPr="00072BDB">
        <w:rPr>
          <w:rFonts w:ascii="Cambria"/>
          <w:b/>
          <w:sz w:val="36"/>
        </w:rPr>
        <w:t>TICA CRIMINAL Y JUSTICIA</w:t>
      </w:r>
      <w:r w:rsidRPr="00B46AE3">
        <w:rPr>
          <w:b/>
          <w:sz w:val="28"/>
        </w:rPr>
        <w:t xml:space="preserve"> </w:t>
      </w:r>
      <w:r w:rsidRPr="00072BDB">
        <w:rPr>
          <w:rFonts w:ascii="Cambria"/>
          <w:b/>
          <w:sz w:val="36"/>
        </w:rPr>
        <w:t xml:space="preserve">RESTAURATIVA </w:t>
      </w:r>
    </w:p>
    <w:p w14:paraId="674D5210" w14:textId="231F0F12" w:rsidR="006D2B80" w:rsidRDefault="00072BDB" w:rsidP="00072BDB">
      <w:pPr>
        <w:pStyle w:val="Prrafodelista"/>
        <w:ind w:left="720" w:right="548" w:firstLine="0"/>
        <w:rPr>
          <w:rFonts w:ascii="Cambria" w:eastAsiaTheme="minorHAnsi" w:hAnsi="Cambria" w:cs="Times New Roman"/>
          <w:b/>
          <w:spacing w:val="-1"/>
          <w:sz w:val="28"/>
          <w:szCs w:val="24"/>
          <w:lang w:val="es-ES_tradnl" w:eastAsia="es-ES_tradnl"/>
        </w:rPr>
      </w:pPr>
      <w:r w:rsidRPr="00072BDB">
        <w:rPr>
          <w:rFonts w:ascii="Cambria" w:eastAsiaTheme="minorHAnsi" w:hAnsi="Cambria" w:cs="Times New Roman"/>
          <w:b/>
          <w:spacing w:val="-1"/>
          <w:sz w:val="28"/>
          <w:szCs w:val="24"/>
          <w:lang w:val="es-ES_tradnl" w:eastAsia="es-ES_tradnl"/>
        </w:rPr>
        <w:t xml:space="preserve">PÁG. </w:t>
      </w:r>
      <w:r w:rsidR="00AA4628">
        <w:rPr>
          <w:rFonts w:ascii="Cambria" w:eastAsiaTheme="minorHAnsi" w:hAnsi="Cambria" w:cs="Times New Roman"/>
          <w:b/>
          <w:spacing w:val="-1"/>
          <w:sz w:val="28"/>
          <w:szCs w:val="24"/>
          <w:lang w:val="es-ES_tradnl" w:eastAsia="es-ES_tradnl"/>
        </w:rPr>
        <w:t>8</w:t>
      </w:r>
      <w:r w:rsidR="002F736C">
        <w:rPr>
          <w:rFonts w:ascii="Cambria" w:eastAsiaTheme="minorHAnsi" w:hAnsi="Cambria" w:cs="Times New Roman"/>
          <w:b/>
          <w:spacing w:val="-1"/>
          <w:sz w:val="28"/>
          <w:szCs w:val="24"/>
          <w:lang w:val="es-ES_tradnl" w:eastAsia="es-ES_tradnl"/>
        </w:rPr>
        <w:t>3</w:t>
      </w:r>
    </w:p>
    <w:p w14:paraId="1FA779E4" w14:textId="77777777" w:rsidR="00072BDB" w:rsidRPr="00072BDB" w:rsidRDefault="00072BDB" w:rsidP="00072BDB">
      <w:pPr>
        <w:pStyle w:val="Prrafodelista"/>
        <w:ind w:left="720" w:right="548" w:firstLine="0"/>
        <w:rPr>
          <w:rFonts w:ascii="Cambria"/>
          <w:b/>
          <w:sz w:val="36"/>
        </w:rPr>
      </w:pPr>
    </w:p>
    <w:p w14:paraId="6F8AB786" w14:textId="508F729F" w:rsidR="00072BDB" w:rsidRPr="00072BDB" w:rsidRDefault="006D2B80" w:rsidP="00120EF3">
      <w:pPr>
        <w:pStyle w:val="Prrafodelista"/>
        <w:numPr>
          <w:ilvl w:val="1"/>
          <w:numId w:val="43"/>
        </w:numPr>
        <w:ind w:right="548"/>
        <w:rPr>
          <w:rFonts w:ascii="Cambria"/>
          <w:b/>
          <w:sz w:val="36"/>
        </w:rPr>
      </w:pPr>
      <w:r w:rsidRPr="00072BDB">
        <w:rPr>
          <w:rFonts w:ascii="Cambria"/>
          <w:b/>
          <w:sz w:val="36"/>
        </w:rPr>
        <w:t xml:space="preserve">DESPACHO DE LA MINISTRA </w:t>
      </w:r>
    </w:p>
    <w:p w14:paraId="14306A5D" w14:textId="67592BAA" w:rsidR="006D2B80" w:rsidRDefault="00072BDB" w:rsidP="00072BDB">
      <w:pPr>
        <w:pStyle w:val="Prrafodelista"/>
        <w:ind w:left="720" w:right="548" w:firstLine="0"/>
        <w:rPr>
          <w:rFonts w:ascii="Cambria" w:eastAsiaTheme="minorHAnsi" w:hAnsi="Cambria" w:cs="Times New Roman"/>
          <w:b/>
          <w:spacing w:val="-1"/>
          <w:sz w:val="28"/>
          <w:szCs w:val="24"/>
          <w:lang w:val="es-ES_tradnl" w:eastAsia="es-ES_tradnl"/>
        </w:rPr>
      </w:pPr>
      <w:r w:rsidRPr="00072BDB">
        <w:rPr>
          <w:rFonts w:ascii="Cambria" w:hAnsi="Cambria"/>
          <w:b/>
          <w:spacing w:val="-1"/>
          <w:sz w:val="28"/>
        </w:rPr>
        <w:t xml:space="preserve">PÁG. </w:t>
      </w:r>
      <w:r w:rsidR="00906B69">
        <w:rPr>
          <w:rFonts w:ascii="Cambria" w:eastAsiaTheme="minorHAnsi" w:hAnsi="Cambria" w:cs="Times New Roman"/>
          <w:b/>
          <w:spacing w:val="-1"/>
          <w:sz w:val="28"/>
          <w:szCs w:val="24"/>
          <w:lang w:val="es-ES_tradnl" w:eastAsia="es-ES_tradnl"/>
        </w:rPr>
        <w:t>119</w:t>
      </w:r>
    </w:p>
    <w:p w14:paraId="76FBD0C1" w14:textId="77777777" w:rsidR="00072BDB" w:rsidRPr="00072BDB" w:rsidRDefault="00072BDB" w:rsidP="00072BDB">
      <w:pPr>
        <w:pStyle w:val="Prrafodelista"/>
        <w:ind w:left="720" w:right="548" w:firstLine="0"/>
        <w:rPr>
          <w:rFonts w:ascii="Cambria" w:eastAsiaTheme="minorHAnsi" w:hAnsi="Cambria" w:cs="Times New Roman"/>
          <w:b/>
          <w:spacing w:val="-1"/>
          <w:sz w:val="28"/>
          <w:szCs w:val="24"/>
          <w:lang w:val="es-ES_tradnl" w:eastAsia="es-ES_tradnl"/>
        </w:rPr>
      </w:pPr>
    </w:p>
    <w:p w14:paraId="76A88A35" w14:textId="19F2F5A2" w:rsidR="00072BDB" w:rsidRPr="00072BDB" w:rsidRDefault="006D2B80" w:rsidP="00120EF3">
      <w:pPr>
        <w:pStyle w:val="Prrafodelista"/>
        <w:numPr>
          <w:ilvl w:val="1"/>
          <w:numId w:val="43"/>
        </w:numPr>
        <w:ind w:right="548"/>
        <w:rPr>
          <w:rFonts w:ascii="Cambria"/>
          <w:b/>
          <w:sz w:val="36"/>
        </w:rPr>
      </w:pPr>
      <w:r w:rsidRPr="00072BDB">
        <w:rPr>
          <w:rFonts w:ascii="Cambria"/>
          <w:b/>
          <w:sz w:val="36"/>
        </w:rPr>
        <w:t xml:space="preserve">SECRETARIA GENERAL </w:t>
      </w:r>
    </w:p>
    <w:p w14:paraId="131541CC" w14:textId="3A9CE387" w:rsidR="006D2B80" w:rsidRPr="00072BDB" w:rsidRDefault="00072BDB" w:rsidP="00072BDB">
      <w:pPr>
        <w:pStyle w:val="Prrafodelista"/>
        <w:ind w:left="720" w:right="548" w:firstLine="0"/>
        <w:rPr>
          <w:rFonts w:ascii="Cambria"/>
          <w:b/>
          <w:sz w:val="36"/>
        </w:rPr>
      </w:pPr>
      <w:r w:rsidRPr="00072BDB">
        <w:rPr>
          <w:rFonts w:ascii="Cambria" w:hAnsi="Cambria"/>
          <w:b/>
          <w:spacing w:val="-1"/>
          <w:sz w:val="28"/>
        </w:rPr>
        <w:t xml:space="preserve">PÁG. </w:t>
      </w:r>
      <w:r w:rsidR="00906B69">
        <w:rPr>
          <w:rFonts w:ascii="Cambria" w:eastAsiaTheme="minorHAnsi" w:hAnsi="Cambria" w:cs="Times New Roman"/>
          <w:b/>
          <w:spacing w:val="-1"/>
          <w:sz w:val="28"/>
          <w:szCs w:val="24"/>
          <w:lang w:val="es-ES_tradnl" w:eastAsia="es-ES_tradnl"/>
        </w:rPr>
        <w:t>143</w:t>
      </w:r>
    </w:p>
    <w:p w14:paraId="10962D39" w14:textId="3DA77B8C" w:rsidR="00A42438" w:rsidRDefault="00A42438" w:rsidP="00072BDB">
      <w:pPr>
        <w:tabs>
          <w:tab w:val="left" w:pos="2746"/>
        </w:tabs>
        <w:rPr>
          <w:rFonts w:ascii="Cambria"/>
          <w:b/>
          <w:spacing w:val="-1"/>
          <w:sz w:val="40"/>
        </w:rPr>
      </w:pPr>
    </w:p>
    <w:p w14:paraId="46CB3D74" w14:textId="4D2FB24E" w:rsidR="009E74B1" w:rsidRDefault="00965D20" w:rsidP="009E74B1">
      <w:pPr>
        <w:tabs>
          <w:tab w:val="left" w:pos="2746"/>
        </w:tabs>
        <w:spacing w:before="276"/>
        <w:rPr>
          <w:rFonts w:ascii="Cambria" w:hAnsi="Cambria"/>
          <w:b/>
          <w:sz w:val="52"/>
        </w:rPr>
      </w:pPr>
      <w:r>
        <w:rPr>
          <w:rFonts w:ascii="Cambria" w:hAnsi="Cambria"/>
          <w:b/>
          <w:sz w:val="52"/>
        </w:rPr>
        <w:tab/>
      </w:r>
      <w:r>
        <w:rPr>
          <w:rFonts w:ascii="Cambria" w:hAnsi="Cambria"/>
          <w:b/>
          <w:sz w:val="52"/>
        </w:rPr>
        <w:tab/>
      </w:r>
      <w:r>
        <w:rPr>
          <w:rFonts w:ascii="Cambria" w:hAnsi="Cambria"/>
          <w:b/>
          <w:sz w:val="52"/>
        </w:rPr>
        <w:tab/>
      </w:r>
      <w:r>
        <w:rPr>
          <w:rFonts w:ascii="Cambria" w:hAnsi="Cambria"/>
          <w:b/>
          <w:sz w:val="52"/>
        </w:rPr>
        <w:tab/>
      </w:r>
      <w:r>
        <w:rPr>
          <w:rFonts w:ascii="Cambria" w:hAnsi="Cambria"/>
          <w:b/>
          <w:sz w:val="52"/>
        </w:rPr>
        <w:tab/>
      </w:r>
      <w:r>
        <w:rPr>
          <w:rFonts w:ascii="Cambria" w:hAnsi="Cambria"/>
          <w:b/>
          <w:sz w:val="52"/>
        </w:rPr>
        <w:tab/>
      </w:r>
      <w:r>
        <w:rPr>
          <w:rFonts w:ascii="Cambria" w:hAnsi="Cambria"/>
          <w:b/>
          <w:sz w:val="52"/>
        </w:rPr>
        <w:tab/>
      </w:r>
      <w:r>
        <w:rPr>
          <w:rFonts w:ascii="Cambria" w:hAnsi="Cambria"/>
          <w:b/>
          <w:sz w:val="52"/>
        </w:rPr>
        <w:tab/>
      </w:r>
    </w:p>
    <w:p w14:paraId="224238F5" w14:textId="60568C81" w:rsidR="00827DF5" w:rsidRPr="00443735" w:rsidRDefault="00875541" w:rsidP="00443735">
      <w:pPr>
        <w:rPr>
          <w:rFonts w:ascii="Cambria" w:hAnsi="Cambria"/>
          <w:b/>
          <w:sz w:val="52"/>
        </w:rPr>
      </w:pPr>
      <w:r w:rsidRPr="00443735">
        <w:rPr>
          <w:rFonts w:ascii="Cambria" w:hAnsi="Cambria"/>
          <w:b/>
          <w:sz w:val="52"/>
        </w:rPr>
        <w:lastRenderedPageBreak/>
        <w:t>IN</w:t>
      </w:r>
      <w:r w:rsidR="00C53A42">
        <w:rPr>
          <w:rFonts w:ascii="Cambria" w:hAnsi="Cambria"/>
          <w:b/>
          <w:sz w:val="52"/>
        </w:rPr>
        <w:t>TRODUCCIÓN</w:t>
      </w:r>
    </w:p>
    <w:p w14:paraId="63A8F468" w14:textId="77777777" w:rsidR="00827DF5" w:rsidRPr="00827DF5" w:rsidRDefault="00827DF5" w:rsidP="00827DF5">
      <w:pPr>
        <w:spacing w:before="276"/>
        <w:rPr>
          <w:rFonts w:ascii="Cambria" w:hAnsi="Cambria"/>
          <w:b/>
          <w:sz w:val="11"/>
        </w:rPr>
      </w:pPr>
    </w:p>
    <w:p w14:paraId="657A4786" w14:textId="5B14902B" w:rsidR="00E870CB" w:rsidRDefault="00E870CB" w:rsidP="00A360A1">
      <w:pPr>
        <w:pStyle w:val="Textoindependiente"/>
        <w:jc w:val="both"/>
        <w:rPr>
          <w:sz w:val="24"/>
          <w:szCs w:val="24"/>
          <w:lang w:val="es-CO"/>
        </w:rPr>
      </w:pPr>
      <w:r w:rsidRPr="00E870CB">
        <w:rPr>
          <w:sz w:val="24"/>
          <w:szCs w:val="24"/>
          <w:lang w:val="es-CO"/>
        </w:rPr>
        <w:t xml:space="preserve">El presente documento contiene el resultado de la revisión y análisis del avance de seguimiento </w:t>
      </w:r>
      <w:r w:rsidR="00A106D7">
        <w:rPr>
          <w:sz w:val="24"/>
          <w:szCs w:val="24"/>
          <w:lang w:val="es-CO"/>
        </w:rPr>
        <w:t>a</w:t>
      </w:r>
      <w:r>
        <w:rPr>
          <w:sz w:val="24"/>
          <w:szCs w:val="24"/>
          <w:lang w:val="es-CO"/>
        </w:rPr>
        <w:t xml:space="preserve"> los proyectos de inversión del Ministerio de Justicia y del</w:t>
      </w:r>
      <w:r w:rsidR="0099762F">
        <w:rPr>
          <w:sz w:val="24"/>
          <w:szCs w:val="24"/>
          <w:lang w:val="es-CO"/>
        </w:rPr>
        <w:t xml:space="preserve"> Derecho con corte a 3</w:t>
      </w:r>
      <w:r w:rsidR="00252B15">
        <w:rPr>
          <w:sz w:val="24"/>
          <w:szCs w:val="24"/>
          <w:lang w:val="es-CO"/>
        </w:rPr>
        <w:t>1</w:t>
      </w:r>
      <w:r w:rsidR="0099762F">
        <w:rPr>
          <w:sz w:val="24"/>
          <w:szCs w:val="24"/>
          <w:lang w:val="es-CO"/>
        </w:rPr>
        <w:t xml:space="preserve"> de </w:t>
      </w:r>
      <w:r w:rsidR="00252B15">
        <w:rPr>
          <w:sz w:val="24"/>
          <w:szCs w:val="24"/>
          <w:lang w:val="es-CO"/>
        </w:rPr>
        <w:t>diciembre</w:t>
      </w:r>
      <w:r>
        <w:rPr>
          <w:sz w:val="24"/>
          <w:szCs w:val="24"/>
          <w:lang w:val="es-CO"/>
        </w:rPr>
        <w:t xml:space="preserve"> de 2020. </w:t>
      </w:r>
      <w:r w:rsidR="007E7D9A" w:rsidRPr="00443735">
        <w:rPr>
          <w:sz w:val="24"/>
          <w:szCs w:val="24"/>
          <w:lang w:val="es-CO"/>
        </w:rPr>
        <w:t xml:space="preserve">La fuente de información es el Sistema de Seguimiento a Proyectos </w:t>
      </w:r>
      <w:r w:rsidR="0076116E" w:rsidRPr="00443735">
        <w:rPr>
          <w:sz w:val="24"/>
          <w:szCs w:val="24"/>
          <w:lang w:val="es-CO"/>
        </w:rPr>
        <w:t>de Inversión</w:t>
      </w:r>
      <w:r w:rsidR="007E7D9A" w:rsidRPr="00443735">
        <w:rPr>
          <w:sz w:val="24"/>
          <w:szCs w:val="24"/>
          <w:lang w:val="es-CO"/>
        </w:rPr>
        <w:t xml:space="preserve"> – SPI, el cual es administrado por el Departamento Na</w:t>
      </w:r>
      <w:r>
        <w:rPr>
          <w:sz w:val="24"/>
          <w:szCs w:val="24"/>
          <w:lang w:val="es-CO"/>
        </w:rPr>
        <w:t>cional de Planeación</w:t>
      </w:r>
      <w:r w:rsidR="00A106D7">
        <w:rPr>
          <w:sz w:val="24"/>
          <w:szCs w:val="24"/>
          <w:lang w:val="es-CO"/>
        </w:rPr>
        <w:t>.</w:t>
      </w:r>
      <w:r w:rsidR="00A360A1" w:rsidRPr="00A360A1">
        <w:rPr>
          <w:lang w:val="es-CO"/>
        </w:rPr>
        <w:t xml:space="preserve"> </w:t>
      </w:r>
    </w:p>
    <w:p w14:paraId="3F375F0D" w14:textId="77777777" w:rsidR="00E870CB" w:rsidRDefault="00E870CB" w:rsidP="007E7D9A">
      <w:pPr>
        <w:pStyle w:val="Textoindependiente"/>
        <w:spacing w:line="276" w:lineRule="auto"/>
        <w:ind w:right="38"/>
        <w:jc w:val="both"/>
        <w:rPr>
          <w:sz w:val="24"/>
          <w:szCs w:val="24"/>
          <w:lang w:val="es-CO"/>
        </w:rPr>
      </w:pPr>
    </w:p>
    <w:p w14:paraId="147CE647" w14:textId="50C515B5" w:rsidR="00E43AD1" w:rsidRDefault="00E43AD1" w:rsidP="00A106D7">
      <w:pPr>
        <w:pStyle w:val="Textoindependiente"/>
        <w:spacing w:line="276" w:lineRule="auto"/>
        <w:ind w:right="38"/>
        <w:jc w:val="both"/>
        <w:rPr>
          <w:sz w:val="24"/>
          <w:szCs w:val="24"/>
          <w:lang w:val="es-CO"/>
        </w:rPr>
      </w:pPr>
      <w:r w:rsidRPr="002A77B8">
        <w:rPr>
          <w:sz w:val="24"/>
          <w:szCs w:val="24"/>
          <w:lang w:val="es-CO"/>
        </w:rPr>
        <w:t>El Departamento Nacional de Planeación – DNP, en el Decreto 1082 de 2015, Titulo 6 de la Part</w:t>
      </w:r>
      <w:r w:rsidR="00A106D7">
        <w:rPr>
          <w:sz w:val="24"/>
          <w:szCs w:val="24"/>
          <w:lang w:val="es-CO"/>
        </w:rPr>
        <w:t xml:space="preserve">e 2 del Libro 2 Capítulo 6, </w:t>
      </w:r>
      <w:r w:rsidRPr="002A77B8">
        <w:rPr>
          <w:sz w:val="24"/>
          <w:szCs w:val="24"/>
          <w:lang w:val="es-CO"/>
        </w:rPr>
        <w:t>reglamenta el seguimiento a los proyectos de inversión pública, indica la responsabilidad de reportar mensualmente en la plataforma SPI (Seguimiento a Proyectos de Inversión), administrada por el DNP, los avances que el proyecto obtiene durante la vigencia presup</w:t>
      </w:r>
      <w:r w:rsidR="00A106D7">
        <w:rPr>
          <w:sz w:val="24"/>
          <w:szCs w:val="24"/>
          <w:lang w:val="es-CO"/>
        </w:rPr>
        <w:t>uestal con calidad, oportunidad y</w:t>
      </w:r>
      <w:r w:rsidRPr="002A77B8">
        <w:rPr>
          <w:sz w:val="24"/>
          <w:szCs w:val="24"/>
          <w:lang w:val="es-CO"/>
        </w:rPr>
        <w:t xml:space="preserve"> coherencia. </w:t>
      </w:r>
      <w:r w:rsidR="00A106D7">
        <w:rPr>
          <w:sz w:val="24"/>
          <w:szCs w:val="24"/>
          <w:lang w:val="es-CO"/>
        </w:rPr>
        <w:t xml:space="preserve">Mediante </w:t>
      </w:r>
      <w:r w:rsidRPr="00A106D7">
        <w:rPr>
          <w:sz w:val="24"/>
          <w:szCs w:val="24"/>
          <w:lang w:val="es-CO"/>
        </w:rPr>
        <w:t xml:space="preserve">Resolución Reglamentaria Orgánica REG-ORG-0032 del 19 de </w:t>
      </w:r>
      <w:r w:rsidR="0076116E" w:rsidRPr="00A106D7">
        <w:rPr>
          <w:sz w:val="24"/>
          <w:szCs w:val="24"/>
          <w:lang w:val="es-CO"/>
        </w:rPr>
        <w:t>julio</w:t>
      </w:r>
      <w:r w:rsidRPr="00A106D7">
        <w:rPr>
          <w:sz w:val="24"/>
          <w:szCs w:val="24"/>
          <w:lang w:val="es-CO"/>
        </w:rPr>
        <w:t xml:space="preserve"> de 2019 </w:t>
      </w:r>
      <w:r w:rsidR="00A106D7">
        <w:rPr>
          <w:sz w:val="24"/>
          <w:szCs w:val="24"/>
          <w:lang w:val="es-CO"/>
        </w:rPr>
        <w:t>la</w:t>
      </w:r>
      <w:r w:rsidRPr="00A106D7">
        <w:rPr>
          <w:sz w:val="24"/>
          <w:szCs w:val="24"/>
          <w:lang w:val="es-CO"/>
        </w:rPr>
        <w:t xml:space="preserve"> C</w:t>
      </w:r>
      <w:r w:rsidR="00A106D7">
        <w:rPr>
          <w:sz w:val="24"/>
          <w:szCs w:val="24"/>
          <w:lang w:val="es-CO"/>
        </w:rPr>
        <w:t xml:space="preserve">ontraloría General de la Nación </w:t>
      </w:r>
      <w:r w:rsidRPr="00A106D7">
        <w:rPr>
          <w:sz w:val="24"/>
          <w:szCs w:val="24"/>
          <w:lang w:val="es-CO"/>
        </w:rPr>
        <w:t>realizará seguimiento a los proyectos de inversión</w:t>
      </w:r>
      <w:r w:rsidRPr="002A77B8">
        <w:rPr>
          <w:sz w:val="24"/>
          <w:szCs w:val="24"/>
          <w:lang w:val="es-CO"/>
        </w:rPr>
        <w:t xml:space="preserve"> de las entidades del estado mediante la información cualitativa y financiera registrada en el Sistema </w:t>
      </w:r>
      <w:r w:rsidR="00A106D7">
        <w:rPr>
          <w:sz w:val="24"/>
          <w:szCs w:val="24"/>
          <w:lang w:val="es-CO"/>
        </w:rPr>
        <w:t>SPI</w:t>
      </w:r>
      <w:r w:rsidRPr="002A77B8">
        <w:rPr>
          <w:sz w:val="24"/>
          <w:szCs w:val="24"/>
          <w:lang w:val="es-CO"/>
        </w:rPr>
        <w:t>.</w:t>
      </w:r>
    </w:p>
    <w:p w14:paraId="3A3EBDA9" w14:textId="77777777" w:rsidR="00E43AD1" w:rsidRPr="002A77B8" w:rsidRDefault="00E43AD1" w:rsidP="00E43AD1">
      <w:pPr>
        <w:pStyle w:val="Textoindependiente"/>
        <w:spacing w:line="276" w:lineRule="auto"/>
        <w:ind w:right="38"/>
        <w:jc w:val="both"/>
        <w:rPr>
          <w:sz w:val="24"/>
          <w:szCs w:val="24"/>
          <w:lang w:val="es-CO"/>
        </w:rPr>
      </w:pPr>
    </w:p>
    <w:p w14:paraId="26E535C9" w14:textId="77777777" w:rsidR="00A106D7" w:rsidRDefault="00A106D7" w:rsidP="00E43AD1">
      <w:pPr>
        <w:jc w:val="both"/>
        <w:rPr>
          <w:rFonts w:ascii="Arial" w:eastAsia="Arial" w:hAnsi="Arial" w:cs="Arial"/>
          <w:lang w:val="es-CO" w:eastAsia="en-US"/>
        </w:rPr>
      </w:pPr>
      <w:r>
        <w:rPr>
          <w:rFonts w:ascii="Arial" w:eastAsia="Arial" w:hAnsi="Arial" w:cs="Arial"/>
          <w:lang w:val="es-CO" w:eastAsia="en-US"/>
        </w:rPr>
        <w:t>Adicionalmente</w:t>
      </w:r>
      <w:r w:rsidR="00E43AD1" w:rsidRPr="002A77B8">
        <w:rPr>
          <w:rFonts w:ascii="Arial" w:eastAsia="Arial" w:hAnsi="Arial" w:cs="Arial"/>
          <w:lang w:val="es-CO" w:eastAsia="en-US"/>
        </w:rPr>
        <w:t>, en cumplimiento del Decreto 1499 de 2017, que reglamenta el Modelo Integrado de Planeación y Gestión MIPG, se presentará al Comité Institucional de Gestión y Desempeño cada tres meses un informe de avance en el seguimiento a proyectos de inversión, el cual será extraído del SPI como fuente oficial.</w:t>
      </w:r>
      <w:r>
        <w:rPr>
          <w:rFonts w:ascii="Arial" w:eastAsia="Arial" w:hAnsi="Arial" w:cs="Arial"/>
          <w:lang w:val="es-CO" w:eastAsia="en-US"/>
        </w:rPr>
        <w:t xml:space="preserve"> </w:t>
      </w:r>
    </w:p>
    <w:p w14:paraId="2292B992" w14:textId="77777777" w:rsidR="00A106D7" w:rsidRDefault="00A106D7" w:rsidP="00E43AD1">
      <w:pPr>
        <w:jc w:val="both"/>
        <w:rPr>
          <w:rFonts w:ascii="Arial" w:eastAsia="Arial" w:hAnsi="Arial" w:cs="Arial"/>
          <w:lang w:val="es-CO" w:eastAsia="en-US"/>
        </w:rPr>
      </w:pPr>
    </w:p>
    <w:p w14:paraId="5FA9F99A" w14:textId="54281A06" w:rsidR="00E870CB" w:rsidRDefault="00A106D7" w:rsidP="00A106D7">
      <w:pPr>
        <w:jc w:val="both"/>
        <w:rPr>
          <w:lang w:val="es-CO"/>
        </w:rPr>
      </w:pPr>
      <w:r>
        <w:rPr>
          <w:rFonts w:ascii="Arial" w:eastAsia="Arial" w:hAnsi="Arial" w:cs="Arial"/>
          <w:lang w:val="es-CO" w:eastAsia="en-US"/>
        </w:rPr>
        <w:t>Por lo anterior, el seguimiento a los proyectos de inversión en el Sistema de Seguimiento de Proyectos SPI del Ministerio de Justicia y del Derecho se realiza de manera mensual, en cumplimiento de la normatividad vigentes y se realizará trimestralmente un informe consolidado del avance del seguimiento en el trimestre con base en lo reportado en el SPI</w:t>
      </w:r>
      <w:r w:rsidR="00BA5218">
        <w:rPr>
          <w:rFonts w:ascii="Arial" w:eastAsia="Arial" w:hAnsi="Arial" w:cs="Arial"/>
          <w:lang w:val="es-CO" w:eastAsia="en-US"/>
        </w:rPr>
        <w:t xml:space="preserve"> como avance financiero, físico y de gestión de cada uno de los proyectos.</w:t>
      </w:r>
    </w:p>
    <w:p w14:paraId="2EAC53CD" w14:textId="77777777" w:rsidR="00E870CB" w:rsidRDefault="00E870CB" w:rsidP="007E7D9A">
      <w:pPr>
        <w:pStyle w:val="Textoindependiente"/>
        <w:spacing w:line="276" w:lineRule="auto"/>
        <w:ind w:right="38"/>
        <w:jc w:val="both"/>
        <w:rPr>
          <w:sz w:val="24"/>
          <w:szCs w:val="24"/>
          <w:lang w:val="es-CO"/>
        </w:rPr>
      </w:pPr>
    </w:p>
    <w:p w14:paraId="443F41D1" w14:textId="212D6726" w:rsidR="004D26DE" w:rsidRPr="00A360A1" w:rsidRDefault="00875541" w:rsidP="00A360A1">
      <w:pPr>
        <w:pStyle w:val="Textoindependiente"/>
        <w:jc w:val="both"/>
        <w:rPr>
          <w:sz w:val="24"/>
          <w:szCs w:val="24"/>
          <w:lang w:val="es-CO"/>
        </w:rPr>
      </w:pPr>
      <w:r w:rsidRPr="00A360A1">
        <w:rPr>
          <w:sz w:val="24"/>
          <w:szCs w:val="24"/>
          <w:lang w:val="es-CO"/>
        </w:rPr>
        <w:t>La</w:t>
      </w:r>
      <w:r w:rsidR="007E7D9A" w:rsidRPr="00A360A1">
        <w:rPr>
          <w:sz w:val="24"/>
          <w:szCs w:val="24"/>
          <w:lang w:val="es-CO"/>
        </w:rPr>
        <w:t xml:space="preserve"> consolidación de los datos y cifras</w:t>
      </w:r>
      <w:r w:rsidRPr="00A360A1">
        <w:rPr>
          <w:sz w:val="24"/>
          <w:szCs w:val="24"/>
          <w:lang w:val="es-CO"/>
        </w:rPr>
        <w:t xml:space="preserve"> </w:t>
      </w:r>
      <w:r w:rsidR="007E7D9A" w:rsidRPr="00A360A1">
        <w:rPr>
          <w:sz w:val="24"/>
          <w:szCs w:val="24"/>
          <w:lang w:val="es-CO"/>
        </w:rPr>
        <w:t>referidos</w:t>
      </w:r>
      <w:r w:rsidRPr="00A360A1">
        <w:rPr>
          <w:sz w:val="24"/>
          <w:szCs w:val="24"/>
          <w:lang w:val="es-CO"/>
        </w:rPr>
        <w:t xml:space="preserve"> en el presente informe </w:t>
      </w:r>
      <w:r w:rsidR="007E7D9A" w:rsidRPr="00A360A1">
        <w:rPr>
          <w:sz w:val="24"/>
          <w:szCs w:val="24"/>
          <w:lang w:val="es-CO"/>
        </w:rPr>
        <w:t>son</w:t>
      </w:r>
      <w:r w:rsidRPr="00A360A1">
        <w:rPr>
          <w:sz w:val="24"/>
          <w:szCs w:val="24"/>
          <w:lang w:val="es-CO"/>
        </w:rPr>
        <w:t xml:space="preserve"> el resultado </w:t>
      </w:r>
      <w:r w:rsidR="00160796" w:rsidRPr="00A360A1">
        <w:rPr>
          <w:sz w:val="24"/>
          <w:szCs w:val="24"/>
          <w:lang w:val="es-CO"/>
        </w:rPr>
        <w:t>de l</w:t>
      </w:r>
      <w:r w:rsidR="004D26DE" w:rsidRPr="00A360A1">
        <w:rPr>
          <w:sz w:val="24"/>
          <w:szCs w:val="24"/>
          <w:lang w:val="es-CO"/>
        </w:rPr>
        <w:t xml:space="preserve">os reportes registrados </w:t>
      </w:r>
      <w:r w:rsidRPr="00A360A1">
        <w:rPr>
          <w:sz w:val="24"/>
          <w:szCs w:val="24"/>
          <w:lang w:val="es-CO"/>
        </w:rPr>
        <w:t xml:space="preserve">por las dependencias </w:t>
      </w:r>
      <w:r w:rsidR="00A360A1" w:rsidRPr="00A360A1">
        <w:rPr>
          <w:sz w:val="24"/>
          <w:szCs w:val="24"/>
          <w:lang w:val="es-CO"/>
        </w:rPr>
        <w:t>para la vigencia 2020</w:t>
      </w:r>
      <w:r w:rsidR="00A360A1">
        <w:rPr>
          <w:sz w:val="24"/>
          <w:szCs w:val="24"/>
          <w:lang w:val="es-CO"/>
        </w:rPr>
        <w:t>,</w:t>
      </w:r>
      <w:r w:rsidR="00A360A1" w:rsidRPr="00A360A1">
        <w:rPr>
          <w:sz w:val="24"/>
          <w:szCs w:val="24"/>
          <w:lang w:val="es-CO"/>
        </w:rPr>
        <w:t xml:space="preserve"> a 16 proyectos de inversión en ejecución </w:t>
      </w:r>
      <w:proofErr w:type="spellStart"/>
      <w:r w:rsidR="00A360A1" w:rsidRPr="00A360A1">
        <w:rPr>
          <w:sz w:val="24"/>
          <w:szCs w:val="24"/>
          <w:lang w:val="es-CO"/>
        </w:rPr>
        <w:t>gerenciados</w:t>
      </w:r>
      <w:proofErr w:type="spellEnd"/>
      <w:r w:rsidR="00A360A1" w:rsidRPr="00A360A1">
        <w:rPr>
          <w:sz w:val="24"/>
          <w:szCs w:val="24"/>
          <w:lang w:val="es-CO"/>
        </w:rPr>
        <w:t xml:space="preserve"> por 9 dependencias, con apropiación vigente de $32.957 millones, </w:t>
      </w:r>
      <w:r w:rsidRPr="00A360A1">
        <w:rPr>
          <w:sz w:val="24"/>
          <w:szCs w:val="24"/>
          <w:lang w:val="es-CO"/>
        </w:rPr>
        <w:t>en</w:t>
      </w:r>
      <w:r w:rsidR="00160796" w:rsidRPr="00A360A1">
        <w:rPr>
          <w:sz w:val="24"/>
          <w:szCs w:val="24"/>
          <w:lang w:val="es-CO"/>
        </w:rPr>
        <w:t xml:space="preserve"> el Sistema</w:t>
      </w:r>
      <w:r w:rsidR="00A360A1">
        <w:rPr>
          <w:sz w:val="24"/>
          <w:szCs w:val="24"/>
          <w:lang w:val="es-CO"/>
        </w:rPr>
        <w:t xml:space="preserve"> para </w:t>
      </w:r>
      <w:r w:rsidR="00BA5218" w:rsidRPr="00A360A1">
        <w:rPr>
          <w:sz w:val="24"/>
          <w:szCs w:val="24"/>
          <w:lang w:val="es-CO"/>
        </w:rPr>
        <w:t xml:space="preserve">avance </w:t>
      </w:r>
      <w:r w:rsidR="00A360A1">
        <w:rPr>
          <w:sz w:val="24"/>
          <w:szCs w:val="24"/>
          <w:lang w:val="es-CO"/>
        </w:rPr>
        <w:t xml:space="preserve">financiero, físico y de gestión </w:t>
      </w:r>
      <w:r w:rsidR="00BA5218">
        <w:rPr>
          <w:sz w:val="24"/>
          <w:szCs w:val="24"/>
          <w:lang w:val="es-CO"/>
        </w:rPr>
        <w:t xml:space="preserve">y se </w:t>
      </w:r>
      <w:r w:rsidR="00160796" w:rsidRPr="00A360A1">
        <w:rPr>
          <w:sz w:val="24"/>
          <w:szCs w:val="24"/>
          <w:lang w:val="es-CO"/>
        </w:rPr>
        <w:t xml:space="preserve">complementa con la información </w:t>
      </w:r>
      <w:r w:rsidR="004D26DE" w:rsidRPr="00A360A1">
        <w:rPr>
          <w:sz w:val="24"/>
          <w:szCs w:val="24"/>
          <w:lang w:val="es-CO"/>
        </w:rPr>
        <w:t>cuantitativa</w:t>
      </w:r>
      <w:r w:rsidR="00160796" w:rsidRPr="00A360A1">
        <w:rPr>
          <w:sz w:val="24"/>
          <w:szCs w:val="24"/>
          <w:lang w:val="es-CO"/>
        </w:rPr>
        <w:t xml:space="preserve"> </w:t>
      </w:r>
      <w:r w:rsidR="007E7D9A" w:rsidRPr="00A360A1">
        <w:rPr>
          <w:sz w:val="24"/>
          <w:szCs w:val="24"/>
          <w:lang w:val="es-CO"/>
        </w:rPr>
        <w:t xml:space="preserve">y cualitativa </w:t>
      </w:r>
      <w:r w:rsidR="00BA5218" w:rsidRPr="00A360A1">
        <w:rPr>
          <w:sz w:val="24"/>
          <w:szCs w:val="24"/>
          <w:lang w:val="es-CO"/>
        </w:rPr>
        <w:t>de</w:t>
      </w:r>
      <w:r w:rsidR="00160796" w:rsidRPr="00A360A1">
        <w:rPr>
          <w:sz w:val="24"/>
          <w:szCs w:val="24"/>
          <w:lang w:val="es-CO"/>
        </w:rPr>
        <w:t xml:space="preserve">l Informe de Avance mensual </w:t>
      </w:r>
      <w:r w:rsidR="00BA5218" w:rsidRPr="00A360A1">
        <w:rPr>
          <w:sz w:val="24"/>
          <w:szCs w:val="24"/>
          <w:lang w:val="es-CO"/>
        </w:rPr>
        <w:t xml:space="preserve">que se anexa en el </w:t>
      </w:r>
      <w:r w:rsidR="00A360A1">
        <w:rPr>
          <w:sz w:val="24"/>
          <w:szCs w:val="24"/>
          <w:lang w:val="es-CO"/>
        </w:rPr>
        <w:t>mismo</w:t>
      </w:r>
      <w:r w:rsidR="00160796" w:rsidRPr="00A360A1">
        <w:rPr>
          <w:sz w:val="24"/>
          <w:szCs w:val="24"/>
          <w:lang w:val="es-CO"/>
        </w:rPr>
        <w:t xml:space="preserve">. </w:t>
      </w:r>
    </w:p>
    <w:p w14:paraId="50DFD1A2" w14:textId="77777777" w:rsidR="004D26DE" w:rsidRPr="00443735" w:rsidRDefault="004D26DE">
      <w:pPr>
        <w:pStyle w:val="Textoindependiente"/>
        <w:spacing w:line="276" w:lineRule="auto"/>
        <w:ind w:left="102" w:right="38"/>
        <w:jc w:val="both"/>
        <w:rPr>
          <w:sz w:val="24"/>
          <w:szCs w:val="24"/>
        </w:rPr>
      </w:pPr>
    </w:p>
    <w:p w14:paraId="36CFCD89" w14:textId="75F479F8" w:rsidR="00305F15" w:rsidRDefault="004D26DE" w:rsidP="00E07432">
      <w:pPr>
        <w:pStyle w:val="NormalWeb"/>
        <w:shd w:val="clear" w:color="auto" w:fill="FFFFFF"/>
        <w:spacing w:before="0" w:beforeAutospacing="0" w:after="150" w:afterAutospacing="0"/>
        <w:jc w:val="both"/>
        <w:rPr>
          <w:rFonts w:ascii="Arial" w:eastAsia="Arial" w:hAnsi="Arial" w:cs="Arial"/>
          <w:lang w:val="es-ES" w:eastAsia="en-US"/>
        </w:rPr>
      </w:pPr>
      <w:r w:rsidRPr="00E07432">
        <w:rPr>
          <w:rFonts w:ascii="Arial" w:eastAsia="Arial" w:hAnsi="Arial" w:cs="Arial"/>
          <w:lang w:val="es-ES" w:eastAsia="en-US"/>
        </w:rPr>
        <w:t>Adicionalmente</w:t>
      </w:r>
      <w:r w:rsidR="00E07432" w:rsidRPr="00E07432">
        <w:rPr>
          <w:rFonts w:ascii="Arial" w:eastAsia="Arial" w:hAnsi="Arial" w:cs="Arial"/>
          <w:lang w:val="es-ES" w:eastAsia="en-US"/>
        </w:rPr>
        <w:t xml:space="preserve">, en el Artículo 2.2.6.6.2. Reportes de seguimiento a los proyectos de inversión del Decreto 1082 de 2015, se estipula que </w:t>
      </w:r>
      <w:r w:rsidR="00E07432" w:rsidRPr="00033996">
        <w:rPr>
          <w:rFonts w:ascii="Arial" w:eastAsia="Arial" w:hAnsi="Arial" w:cs="Arial"/>
          <w:i/>
          <w:lang w:val="es-ES" w:eastAsia="en-US"/>
        </w:rPr>
        <w:t>“Las oficinas de planeación de las entidades ejecutoras, o quien haga sus veces, serán las responsables de verificar la oportunidad y calidad de la información registrada en el sistema.”,</w:t>
      </w:r>
      <w:r w:rsidR="00E07432" w:rsidRPr="00E07432">
        <w:rPr>
          <w:rFonts w:ascii="Arial" w:eastAsia="Arial" w:hAnsi="Arial" w:cs="Arial"/>
          <w:lang w:val="es-ES" w:eastAsia="en-US"/>
        </w:rPr>
        <w:t xml:space="preserve"> para lo cual </w:t>
      </w:r>
      <w:r w:rsidR="0076116E" w:rsidRPr="00E07432">
        <w:rPr>
          <w:rFonts w:ascii="Arial" w:eastAsia="Arial" w:hAnsi="Arial" w:cs="Arial"/>
          <w:lang w:val="es-ES" w:eastAsia="en-US"/>
        </w:rPr>
        <w:t>el presente</w:t>
      </w:r>
      <w:r w:rsidRPr="00E07432">
        <w:rPr>
          <w:rFonts w:ascii="Arial" w:eastAsia="Arial" w:hAnsi="Arial" w:cs="Arial"/>
          <w:lang w:val="es-ES" w:eastAsia="en-US"/>
        </w:rPr>
        <w:t xml:space="preserve"> documento </w:t>
      </w:r>
      <w:r w:rsidR="00160796" w:rsidRPr="00E07432">
        <w:rPr>
          <w:rFonts w:ascii="Arial" w:eastAsia="Arial" w:hAnsi="Arial" w:cs="Arial"/>
          <w:lang w:val="es-ES" w:eastAsia="en-US"/>
        </w:rPr>
        <w:t xml:space="preserve">evidencia el seguimiento realizado por parte de la Oficina Asesora de Planeación </w:t>
      </w:r>
      <w:r w:rsidR="00E07432" w:rsidRPr="00E07432">
        <w:rPr>
          <w:rFonts w:ascii="Arial" w:eastAsia="Arial" w:hAnsi="Arial" w:cs="Arial"/>
          <w:lang w:val="es-ES" w:eastAsia="en-US"/>
        </w:rPr>
        <w:t xml:space="preserve">a dicha información, </w:t>
      </w:r>
      <w:r w:rsidR="00C16AF2" w:rsidRPr="00E07432">
        <w:rPr>
          <w:rFonts w:ascii="Arial" w:eastAsia="Arial" w:hAnsi="Arial" w:cs="Arial"/>
          <w:lang w:val="es-ES" w:eastAsia="en-US"/>
        </w:rPr>
        <w:t>sirviendo como insumo para la generación de alertas</w:t>
      </w:r>
      <w:r w:rsidR="00E07432" w:rsidRPr="00E07432">
        <w:rPr>
          <w:rFonts w:ascii="Arial" w:eastAsia="Arial" w:hAnsi="Arial" w:cs="Arial"/>
          <w:lang w:val="es-ES" w:eastAsia="en-US"/>
        </w:rPr>
        <w:t xml:space="preserve"> y recomendaciones. </w:t>
      </w:r>
    </w:p>
    <w:p w14:paraId="7C7B9928" w14:textId="5D0CE087" w:rsidR="009E74B1" w:rsidRPr="00E07432" w:rsidRDefault="004D26DE" w:rsidP="00E07432">
      <w:pPr>
        <w:pStyle w:val="NormalWeb"/>
        <w:shd w:val="clear" w:color="auto" w:fill="FFFFFF"/>
        <w:spacing w:before="0" w:beforeAutospacing="0" w:after="150" w:afterAutospacing="0"/>
        <w:jc w:val="both"/>
        <w:rPr>
          <w:rFonts w:ascii="Arial" w:eastAsia="Arial" w:hAnsi="Arial" w:cs="Arial"/>
          <w:lang w:val="es-ES" w:eastAsia="en-US"/>
        </w:rPr>
      </w:pPr>
      <w:r w:rsidRPr="00E07432">
        <w:rPr>
          <w:rFonts w:ascii="Arial" w:eastAsia="Arial" w:hAnsi="Arial" w:cs="Arial"/>
          <w:lang w:val="es-ES" w:eastAsia="en-US"/>
        </w:rPr>
        <w:t xml:space="preserve"> </w:t>
      </w:r>
    </w:p>
    <w:p w14:paraId="4F2A6B42" w14:textId="6BF48A5A" w:rsidR="00BB2CA5" w:rsidRPr="00A360A1" w:rsidRDefault="00CB46F3" w:rsidP="00A360A1">
      <w:pPr>
        <w:rPr>
          <w:rFonts w:ascii="Cambria"/>
          <w:b/>
          <w:sz w:val="28"/>
        </w:rPr>
      </w:pPr>
      <w:r w:rsidRPr="00A360A1">
        <w:rPr>
          <w:rFonts w:ascii="Arial" w:eastAsia="Arial" w:hAnsi="Arial" w:cs="Arial"/>
          <w:b/>
          <w:lang w:val="es-ES" w:eastAsia="en-US"/>
        </w:rPr>
        <w:lastRenderedPageBreak/>
        <w:t xml:space="preserve">Metodología de Medición </w:t>
      </w:r>
    </w:p>
    <w:p w14:paraId="3F85AE5D" w14:textId="77777777" w:rsidR="00A360A1" w:rsidRDefault="00A360A1" w:rsidP="00A360A1">
      <w:pPr>
        <w:pStyle w:val="Textoindependiente"/>
        <w:spacing w:before="199" w:line="278" w:lineRule="auto"/>
        <w:ind w:right="39"/>
        <w:jc w:val="both"/>
        <w:rPr>
          <w:sz w:val="24"/>
          <w:szCs w:val="24"/>
        </w:rPr>
      </w:pPr>
      <w:r w:rsidRPr="007840CA">
        <w:rPr>
          <w:sz w:val="24"/>
          <w:szCs w:val="24"/>
        </w:rPr>
        <w:t>Los avances son generados directamente por el Sistema de Seguimiento a Proyectos de Inversión – SPI de la siguiente manera:</w:t>
      </w:r>
    </w:p>
    <w:p w14:paraId="520E7A20" w14:textId="77777777" w:rsidR="00305F15" w:rsidRPr="007840CA" w:rsidRDefault="00305F15" w:rsidP="00A360A1">
      <w:pPr>
        <w:pStyle w:val="Textoindependiente"/>
        <w:spacing w:before="199" w:line="278" w:lineRule="auto"/>
        <w:ind w:right="39"/>
        <w:jc w:val="both"/>
        <w:rPr>
          <w:sz w:val="24"/>
          <w:szCs w:val="24"/>
        </w:rPr>
      </w:pPr>
    </w:p>
    <w:tbl>
      <w:tblPr>
        <w:tblW w:w="9493" w:type="dxa"/>
        <w:tblCellMar>
          <w:left w:w="0" w:type="dxa"/>
          <w:right w:w="0" w:type="dxa"/>
        </w:tblCellMar>
        <w:tblLook w:val="0600" w:firstRow="0" w:lastRow="0" w:firstColumn="0" w:lastColumn="0" w:noHBand="1" w:noVBand="1"/>
      </w:tblPr>
      <w:tblGrid>
        <w:gridCol w:w="1503"/>
        <w:gridCol w:w="7990"/>
      </w:tblGrid>
      <w:tr w:rsidR="00A360A1" w:rsidRPr="00FD0EA1" w14:paraId="55779F2B" w14:textId="77777777" w:rsidTr="00A360A1">
        <w:trPr>
          <w:trHeight w:val="300"/>
        </w:trPr>
        <w:tc>
          <w:tcPr>
            <w:tcW w:w="1503"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bottom"/>
            <w:hideMark/>
          </w:tcPr>
          <w:p w14:paraId="067EFFDA" w14:textId="77777777" w:rsidR="00A360A1" w:rsidRPr="00FD0EA1" w:rsidRDefault="00A360A1" w:rsidP="00C11DB0">
            <w:pPr>
              <w:pStyle w:val="Textoindependiente"/>
              <w:spacing w:before="199" w:line="278" w:lineRule="auto"/>
              <w:ind w:left="102" w:right="39"/>
              <w:jc w:val="both"/>
              <w:rPr>
                <w:lang w:val="es-CO"/>
              </w:rPr>
            </w:pPr>
            <w:r w:rsidRPr="00FD0EA1">
              <w:rPr>
                <w:b/>
                <w:bCs/>
                <w:lang w:val="es-CO"/>
              </w:rPr>
              <w:t xml:space="preserve">Avance </w:t>
            </w:r>
          </w:p>
        </w:tc>
        <w:tc>
          <w:tcPr>
            <w:tcW w:w="799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bottom"/>
            <w:hideMark/>
          </w:tcPr>
          <w:p w14:paraId="512A0E68" w14:textId="77777777" w:rsidR="00A360A1" w:rsidRPr="00FD0EA1" w:rsidRDefault="00A360A1" w:rsidP="00C11DB0">
            <w:pPr>
              <w:pStyle w:val="Textoindependiente"/>
              <w:spacing w:before="199" w:line="278" w:lineRule="auto"/>
              <w:ind w:left="102" w:right="39"/>
              <w:jc w:val="both"/>
              <w:rPr>
                <w:lang w:val="es-CO"/>
              </w:rPr>
            </w:pPr>
            <w:r w:rsidRPr="00FD0EA1">
              <w:rPr>
                <w:b/>
                <w:bCs/>
                <w:lang w:val="es-CO"/>
              </w:rPr>
              <w:t>Formula</w:t>
            </w:r>
          </w:p>
        </w:tc>
      </w:tr>
      <w:tr w:rsidR="00A360A1" w:rsidRPr="00FD0EA1" w14:paraId="5C9AE4D9" w14:textId="77777777" w:rsidTr="00A360A1">
        <w:trPr>
          <w:trHeight w:val="300"/>
        </w:trPr>
        <w:tc>
          <w:tcPr>
            <w:tcW w:w="1503"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9222A55" w14:textId="77777777" w:rsidR="00A360A1" w:rsidRPr="00FD0EA1" w:rsidRDefault="00A360A1" w:rsidP="00C11DB0">
            <w:pPr>
              <w:pStyle w:val="Textoindependiente"/>
              <w:spacing w:before="199" w:line="278" w:lineRule="auto"/>
              <w:ind w:left="102" w:right="39"/>
              <w:jc w:val="both"/>
              <w:rPr>
                <w:lang w:val="es-CO"/>
              </w:rPr>
            </w:pPr>
            <w:r w:rsidRPr="00FD0EA1">
              <w:rPr>
                <w:b/>
                <w:bCs/>
                <w:lang w:val="es-CO"/>
              </w:rPr>
              <w:t>Financiero</w:t>
            </w:r>
          </w:p>
        </w:tc>
        <w:tc>
          <w:tcPr>
            <w:tcW w:w="7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EBEE66E" w14:textId="77777777" w:rsidR="00A360A1" w:rsidRPr="00FD0EA1" w:rsidRDefault="00A360A1" w:rsidP="00C11DB0">
            <w:pPr>
              <w:pStyle w:val="Textoindependiente"/>
              <w:spacing w:before="199" w:line="278" w:lineRule="auto"/>
              <w:ind w:left="102" w:right="39"/>
              <w:jc w:val="both"/>
              <w:rPr>
                <w:lang w:val="es-CO"/>
              </w:rPr>
            </w:pPr>
            <w:r w:rsidRPr="00A360A1">
              <w:rPr>
                <w:lang w:val="es-CO"/>
              </w:rPr>
              <w:t>El avance financiero tiene como fuente el Sistema de Integrado de Información Financiera SIIF el cual migra automáticamente al SPI</w:t>
            </w:r>
            <w:r w:rsidRPr="00FD0EA1">
              <w:rPr>
                <w:lang w:val="es-CO"/>
              </w:rPr>
              <w:t xml:space="preserve"> (Obligación / Apropiación Vigente)*100.</w:t>
            </w:r>
          </w:p>
        </w:tc>
      </w:tr>
      <w:tr w:rsidR="00A360A1" w:rsidRPr="00FD0EA1" w14:paraId="334F3972" w14:textId="77777777" w:rsidTr="00A360A1">
        <w:trPr>
          <w:trHeight w:val="338"/>
        </w:trPr>
        <w:tc>
          <w:tcPr>
            <w:tcW w:w="1503"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3D4A3F56" w14:textId="77777777" w:rsidR="00A360A1" w:rsidRPr="00FD0EA1" w:rsidRDefault="00A360A1" w:rsidP="00C11DB0">
            <w:pPr>
              <w:pStyle w:val="Textoindependiente"/>
              <w:spacing w:before="199" w:line="278" w:lineRule="auto"/>
              <w:ind w:left="102" w:right="39"/>
              <w:jc w:val="both"/>
              <w:rPr>
                <w:lang w:val="es-CO"/>
              </w:rPr>
            </w:pPr>
            <w:r w:rsidRPr="00FD0EA1">
              <w:rPr>
                <w:b/>
                <w:bCs/>
                <w:lang w:val="es-CO"/>
              </w:rPr>
              <w:t xml:space="preserve">Físico </w:t>
            </w:r>
          </w:p>
        </w:tc>
        <w:tc>
          <w:tcPr>
            <w:tcW w:w="7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46C8C4C" w14:textId="10EA0236" w:rsidR="00A360A1" w:rsidRPr="00FD0EA1" w:rsidRDefault="00A360A1" w:rsidP="00305F15">
            <w:pPr>
              <w:pStyle w:val="Textoindependiente"/>
              <w:spacing w:before="199" w:line="278" w:lineRule="auto"/>
              <w:ind w:left="102" w:right="39"/>
              <w:jc w:val="both"/>
              <w:rPr>
                <w:lang w:val="es-CO"/>
              </w:rPr>
            </w:pPr>
            <w:r w:rsidRPr="00FD0EA1">
              <w:t>(∑ (Avance Indicador Automático Producto/ Meta Anual) * Participación del Costo del Producto en la vigencia-periodo) * 100%</w:t>
            </w:r>
          </w:p>
        </w:tc>
      </w:tr>
      <w:tr w:rsidR="00A360A1" w:rsidRPr="00FD0EA1" w14:paraId="00AD596F" w14:textId="77777777" w:rsidTr="00A360A1">
        <w:trPr>
          <w:trHeight w:val="300"/>
        </w:trPr>
        <w:tc>
          <w:tcPr>
            <w:tcW w:w="1503"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015B8B3B" w14:textId="77777777" w:rsidR="00A360A1" w:rsidRPr="00FD0EA1" w:rsidRDefault="00A360A1" w:rsidP="00C11DB0">
            <w:pPr>
              <w:pStyle w:val="Textoindependiente"/>
              <w:spacing w:before="199" w:line="278" w:lineRule="auto"/>
              <w:ind w:left="102" w:right="39"/>
              <w:jc w:val="both"/>
              <w:rPr>
                <w:lang w:val="es-CO"/>
              </w:rPr>
            </w:pPr>
            <w:r w:rsidRPr="00FD0EA1">
              <w:rPr>
                <w:b/>
                <w:bCs/>
                <w:lang w:val="es-CO"/>
              </w:rPr>
              <w:t>Gestión</w:t>
            </w:r>
          </w:p>
        </w:tc>
        <w:tc>
          <w:tcPr>
            <w:tcW w:w="7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FF90E7B" w14:textId="77777777" w:rsidR="00A360A1" w:rsidRPr="00FD0EA1" w:rsidRDefault="00A360A1" w:rsidP="00C11DB0">
            <w:pPr>
              <w:pStyle w:val="Textoindependiente"/>
              <w:spacing w:before="199" w:line="278" w:lineRule="auto"/>
              <w:ind w:left="102" w:right="39"/>
              <w:jc w:val="both"/>
              <w:rPr>
                <w:lang w:val="es-CO"/>
              </w:rPr>
            </w:pPr>
            <w:r w:rsidRPr="00FD0EA1">
              <w:rPr>
                <w:lang w:val="es-CO"/>
              </w:rPr>
              <w:t>(∑ Avance Indicador Gestión i/ Meta Anual * Peso%)</w:t>
            </w:r>
          </w:p>
        </w:tc>
      </w:tr>
    </w:tbl>
    <w:p w14:paraId="154CA0A6" w14:textId="77777777" w:rsidR="00A360A1" w:rsidRPr="008B1A02" w:rsidRDefault="00A360A1" w:rsidP="00A360A1">
      <w:pPr>
        <w:pStyle w:val="Textoindependiente"/>
        <w:ind w:left="102" w:right="39"/>
        <w:jc w:val="both"/>
        <w:rPr>
          <w:sz w:val="18"/>
          <w:lang w:val="es-CO"/>
        </w:rPr>
      </w:pPr>
      <w:r w:rsidRPr="008B1A02">
        <w:rPr>
          <w:sz w:val="18"/>
          <w:lang w:val="es-CO"/>
        </w:rPr>
        <w:t>Fuente DNP - SPI</w:t>
      </w:r>
    </w:p>
    <w:p w14:paraId="37BBCDAC" w14:textId="77777777" w:rsidR="00A360A1" w:rsidRDefault="00A360A1" w:rsidP="00213091">
      <w:pPr>
        <w:pStyle w:val="Textoindependiente"/>
        <w:spacing w:line="276" w:lineRule="auto"/>
        <w:ind w:right="38"/>
        <w:jc w:val="both"/>
        <w:rPr>
          <w:sz w:val="24"/>
          <w:szCs w:val="24"/>
        </w:rPr>
      </w:pPr>
    </w:p>
    <w:p w14:paraId="2D417C63" w14:textId="45401986" w:rsidR="007563DF" w:rsidRDefault="00A360A1" w:rsidP="00213091">
      <w:pPr>
        <w:pStyle w:val="Textoindependiente"/>
        <w:spacing w:line="276" w:lineRule="auto"/>
        <w:ind w:right="38"/>
        <w:jc w:val="both"/>
        <w:rPr>
          <w:sz w:val="24"/>
          <w:szCs w:val="24"/>
        </w:rPr>
      </w:pPr>
      <w:r>
        <w:rPr>
          <w:sz w:val="24"/>
          <w:szCs w:val="24"/>
        </w:rPr>
        <w:t>Partiendo del avance financiero, físico y de gestión reportado en el sistema SPI para cada uno de los proyectos de inversión del Ministerio, se</w:t>
      </w:r>
      <w:r w:rsidR="00D84817">
        <w:rPr>
          <w:sz w:val="24"/>
          <w:szCs w:val="24"/>
        </w:rPr>
        <w:t xml:space="preserve"> realiza </w:t>
      </w:r>
      <w:r w:rsidR="00875541" w:rsidRPr="00443735">
        <w:rPr>
          <w:sz w:val="24"/>
          <w:szCs w:val="24"/>
        </w:rPr>
        <w:t>su evaluación mediante la medición</w:t>
      </w:r>
      <w:r w:rsidR="00875541" w:rsidRPr="00443735">
        <w:rPr>
          <w:spacing w:val="-15"/>
          <w:sz w:val="24"/>
          <w:szCs w:val="24"/>
        </w:rPr>
        <w:t xml:space="preserve"> </w:t>
      </w:r>
      <w:r w:rsidR="00875541" w:rsidRPr="00443735">
        <w:rPr>
          <w:sz w:val="24"/>
          <w:szCs w:val="24"/>
        </w:rPr>
        <w:t>de</w:t>
      </w:r>
      <w:r w:rsidR="00875541" w:rsidRPr="00443735">
        <w:rPr>
          <w:spacing w:val="-15"/>
          <w:sz w:val="24"/>
          <w:szCs w:val="24"/>
        </w:rPr>
        <w:t xml:space="preserve"> </w:t>
      </w:r>
      <w:r w:rsidR="00875541" w:rsidRPr="00443735">
        <w:rPr>
          <w:sz w:val="24"/>
          <w:szCs w:val="24"/>
        </w:rPr>
        <w:t>semáforos</w:t>
      </w:r>
      <w:r w:rsidR="00875541" w:rsidRPr="00443735">
        <w:rPr>
          <w:spacing w:val="-16"/>
          <w:sz w:val="24"/>
          <w:szCs w:val="24"/>
        </w:rPr>
        <w:t xml:space="preserve"> </w:t>
      </w:r>
      <w:r w:rsidR="00875541" w:rsidRPr="00443735">
        <w:rPr>
          <w:sz w:val="24"/>
          <w:szCs w:val="24"/>
        </w:rPr>
        <w:t>con</w:t>
      </w:r>
      <w:r w:rsidR="00875541" w:rsidRPr="00443735">
        <w:rPr>
          <w:spacing w:val="-15"/>
          <w:sz w:val="24"/>
          <w:szCs w:val="24"/>
        </w:rPr>
        <w:t xml:space="preserve"> </w:t>
      </w:r>
      <w:r w:rsidR="00875541" w:rsidRPr="00443735">
        <w:rPr>
          <w:sz w:val="24"/>
          <w:szCs w:val="24"/>
        </w:rPr>
        <w:t>los</w:t>
      </w:r>
      <w:r w:rsidR="00875541" w:rsidRPr="00443735">
        <w:rPr>
          <w:spacing w:val="-14"/>
          <w:sz w:val="24"/>
          <w:szCs w:val="24"/>
        </w:rPr>
        <w:t xml:space="preserve"> </w:t>
      </w:r>
      <w:r w:rsidR="00875541" w:rsidRPr="00443735">
        <w:rPr>
          <w:sz w:val="24"/>
          <w:szCs w:val="24"/>
        </w:rPr>
        <w:t>siguientes criterios</w:t>
      </w:r>
      <w:r>
        <w:rPr>
          <w:sz w:val="24"/>
          <w:szCs w:val="24"/>
        </w:rPr>
        <w:t>:</w:t>
      </w:r>
    </w:p>
    <w:p w14:paraId="0E6C497E" w14:textId="77777777" w:rsidR="0073717C" w:rsidRPr="00443735" w:rsidRDefault="0073717C" w:rsidP="00213091">
      <w:pPr>
        <w:pStyle w:val="Textoindependiente"/>
        <w:spacing w:line="276" w:lineRule="auto"/>
        <w:ind w:right="38"/>
        <w:jc w:val="both"/>
        <w:rPr>
          <w:sz w:val="24"/>
          <w:szCs w:val="24"/>
          <w:lang w:val="es-ES_tradnl"/>
        </w:rPr>
      </w:pPr>
    </w:p>
    <w:p w14:paraId="16A1A74D" w14:textId="245FFB67" w:rsidR="00072BDB" w:rsidRPr="00072BDB" w:rsidRDefault="00072BDB" w:rsidP="00072BDB">
      <w:pPr>
        <w:jc w:val="both"/>
        <w:rPr>
          <w:rFonts w:ascii="Arial" w:eastAsia="Arial" w:hAnsi="Arial" w:cs="Arial"/>
          <w:lang w:val="es-ES" w:eastAsia="en-US"/>
        </w:rPr>
      </w:pPr>
      <w:r w:rsidRPr="00072BDB">
        <w:rPr>
          <w:rFonts w:ascii="Arial" w:eastAsia="Arial" w:hAnsi="Arial" w:cs="Arial"/>
          <w:lang w:val="es-ES" w:eastAsia="en-US"/>
        </w:rPr>
        <w:t xml:space="preserve">Cumplimiento </w:t>
      </w:r>
      <w:r>
        <w:rPr>
          <w:rFonts w:ascii="Arial" w:eastAsia="Arial" w:hAnsi="Arial" w:cs="Arial"/>
          <w:lang w:val="es-ES" w:eastAsia="en-US"/>
        </w:rPr>
        <w:t>de los proyectos de inversión</w:t>
      </w:r>
      <w:r w:rsidRPr="00072BDB">
        <w:rPr>
          <w:rFonts w:ascii="Arial" w:eastAsia="Arial" w:hAnsi="Arial" w:cs="Arial"/>
          <w:lang w:val="es-ES" w:eastAsia="en-US"/>
        </w:rPr>
        <w:t>: Consiste en el contraste entre el</w:t>
      </w:r>
      <w:r>
        <w:rPr>
          <w:rFonts w:ascii="Arial" w:eastAsia="Arial" w:hAnsi="Arial" w:cs="Arial"/>
          <w:lang w:val="es-ES" w:eastAsia="en-US"/>
        </w:rPr>
        <w:t xml:space="preserve"> porcentaje de</w:t>
      </w:r>
      <w:r w:rsidRPr="00072BDB">
        <w:rPr>
          <w:rFonts w:ascii="Arial" w:eastAsia="Arial" w:hAnsi="Arial" w:cs="Arial"/>
          <w:lang w:val="es-ES" w:eastAsia="en-US"/>
        </w:rPr>
        <w:t xml:space="preserve"> avance financiero, físico y de gestión reportado en el sistema SPI para cada uno de los proyectos de inversión del Ministerio, con respecto </w:t>
      </w:r>
      <w:r w:rsidR="006852CD">
        <w:rPr>
          <w:rFonts w:ascii="Arial" w:eastAsia="Arial" w:hAnsi="Arial" w:cs="Arial"/>
          <w:lang w:val="es-ES" w:eastAsia="en-US"/>
        </w:rPr>
        <w:t>a la meta</w:t>
      </w:r>
      <w:r w:rsidRPr="00072BDB">
        <w:rPr>
          <w:rFonts w:ascii="Arial" w:eastAsia="Arial" w:hAnsi="Arial" w:cs="Arial"/>
          <w:lang w:val="es-ES" w:eastAsia="en-US"/>
        </w:rPr>
        <w:t xml:space="preserve"> </w:t>
      </w:r>
      <w:r w:rsidR="006852CD">
        <w:rPr>
          <w:rFonts w:ascii="Arial" w:eastAsia="Arial" w:hAnsi="Arial" w:cs="Arial"/>
          <w:lang w:val="es-ES" w:eastAsia="en-US"/>
        </w:rPr>
        <w:t>programada</w:t>
      </w:r>
      <w:r w:rsidRPr="00072BDB">
        <w:rPr>
          <w:rFonts w:ascii="Arial" w:eastAsia="Arial" w:hAnsi="Arial" w:cs="Arial"/>
          <w:lang w:val="es-ES" w:eastAsia="en-US"/>
        </w:rPr>
        <w:t>, el cual se present</w:t>
      </w:r>
      <w:r>
        <w:rPr>
          <w:rFonts w:ascii="Arial" w:eastAsia="Arial" w:hAnsi="Arial" w:cs="Arial"/>
          <w:lang w:val="es-ES" w:eastAsia="en-US"/>
        </w:rPr>
        <w:t>a a través de un cuadro de mando</w:t>
      </w:r>
      <w:r w:rsidRPr="00072BDB">
        <w:rPr>
          <w:rFonts w:ascii="Arial" w:eastAsia="Arial" w:hAnsi="Arial" w:cs="Arial"/>
          <w:lang w:val="es-ES" w:eastAsia="en-US"/>
        </w:rPr>
        <w:t xml:space="preserve"> que se basa en la utilización de los colores de un semáforo, como se describe a continuación: </w:t>
      </w:r>
    </w:p>
    <w:p w14:paraId="529BE740" w14:textId="77777777" w:rsidR="00072BDB" w:rsidRPr="00072BDB" w:rsidRDefault="00072BDB" w:rsidP="00072BDB">
      <w:pPr>
        <w:jc w:val="both"/>
        <w:rPr>
          <w:rFonts w:ascii="Arial" w:eastAsia="Arial" w:hAnsi="Arial" w:cs="Arial"/>
          <w:lang w:val="es-E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816"/>
      </w:tblGrid>
      <w:tr w:rsidR="00072BDB" w:rsidRPr="00072BDB" w14:paraId="06D69A9B" w14:textId="77777777" w:rsidTr="00072BDB">
        <w:trPr>
          <w:trHeight w:val="437"/>
          <w:jc w:val="center"/>
        </w:trPr>
        <w:tc>
          <w:tcPr>
            <w:tcW w:w="2263" w:type="dxa"/>
            <w:tcBorders>
              <w:bottom w:val="single" w:sz="6" w:space="0" w:color="008000"/>
            </w:tcBorders>
            <w:shd w:val="clear" w:color="auto" w:fill="auto"/>
          </w:tcPr>
          <w:p w14:paraId="42035785" w14:textId="77777777" w:rsidR="00072BDB" w:rsidRPr="00072BDB" w:rsidRDefault="00072BDB" w:rsidP="00305F15">
            <w:pPr>
              <w:jc w:val="center"/>
              <w:rPr>
                <w:rFonts w:ascii="Arial" w:eastAsia="Arial" w:hAnsi="Arial" w:cs="Arial"/>
                <w:b/>
                <w:lang w:val="es-ES" w:eastAsia="en-US"/>
              </w:rPr>
            </w:pPr>
            <w:r w:rsidRPr="00072BDB">
              <w:rPr>
                <w:rFonts w:ascii="Arial" w:eastAsia="Arial" w:hAnsi="Arial" w:cs="Arial"/>
                <w:b/>
                <w:lang w:val="es-ES" w:eastAsia="en-US"/>
              </w:rPr>
              <w:t>Semáforo</w:t>
            </w:r>
          </w:p>
        </w:tc>
        <w:tc>
          <w:tcPr>
            <w:tcW w:w="4816" w:type="dxa"/>
            <w:tcBorders>
              <w:bottom w:val="single" w:sz="6" w:space="0" w:color="008000"/>
            </w:tcBorders>
            <w:shd w:val="clear" w:color="auto" w:fill="auto"/>
          </w:tcPr>
          <w:p w14:paraId="154157EB" w14:textId="4310CAAC" w:rsidR="00072BDB" w:rsidRPr="00072BDB" w:rsidRDefault="00072BDB" w:rsidP="00305F15">
            <w:pPr>
              <w:jc w:val="center"/>
              <w:rPr>
                <w:rFonts w:ascii="Arial" w:eastAsia="Arial" w:hAnsi="Arial" w:cs="Arial"/>
                <w:b/>
                <w:lang w:val="es-ES" w:eastAsia="en-US"/>
              </w:rPr>
            </w:pPr>
            <w:r w:rsidRPr="00072BDB">
              <w:rPr>
                <w:rFonts w:ascii="Arial" w:eastAsia="Arial" w:hAnsi="Arial" w:cs="Arial"/>
                <w:b/>
                <w:lang w:val="es-ES" w:eastAsia="en-US"/>
              </w:rPr>
              <w:t>Cumplimiento frente al avance programado</w:t>
            </w:r>
            <w:r>
              <w:rPr>
                <w:rFonts w:ascii="Arial" w:eastAsia="Arial" w:hAnsi="Arial" w:cs="Arial"/>
                <w:b/>
                <w:lang w:val="es-ES" w:eastAsia="en-US"/>
              </w:rPr>
              <w:t xml:space="preserve"> (100% anual</w:t>
            </w:r>
            <w:r w:rsidR="006852CD">
              <w:rPr>
                <w:rFonts w:ascii="Arial" w:eastAsia="Arial" w:hAnsi="Arial" w:cs="Arial"/>
                <w:b/>
                <w:lang w:val="es-ES" w:eastAsia="en-US"/>
              </w:rPr>
              <w:t>)</w:t>
            </w:r>
          </w:p>
        </w:tc>
      </w:tr>
      <w:tr w:rsidR="00072BDB" w:rsidRPr="00072BDB" w14:paraId="205D2928" w14:textId="77777777" w:rsidTr="00072BDB">
        <w:trPr>
          <w:jc w:val="center"/>
        </w:trPr>
        <w:tc>
          <w:tcPr>
            <w:tcW w:w="2263" w:type="dxa"/>
            <w:shd w:val="clear" w:color="auto" w:fill="auto"/>
          </w:tcPr>
          <w:p w14:paraId="71F5E3AE" w14:textId="77777777" w:rsidR="00072BDB" w:rsidRPr="00072BDB" w:rsidRDefault="00072BDB" w:rsidP="00305F15">
            <w:pPr>
              <w:pStyle w:val="Prrafodelista"/>
              <w:ind w:left="0"/>
              <w:jc w:val="center"/>
              <w:rPr>
                <w:sz w:val="24"/>
                <w:szCs w:val="24"/>
              </w:rPr>
            </w:pPr>
            <w:r w:rsidRPr="00072BDB">
              <w:rPr>
                <w:sz w:val="24"/>
                <w:szCs w:val="24"/>
              </w:rPr>
              <w:t>Rojo</w:t>
            </w:r>
          </w:p>
        </w:tc>
        <w:tc>
          <w:tcPr>
            <w:tcW w:w="4816" w:type="dxa"/>
            <w:shd w:val="clear" w:color="auto" w:fill="auto"/>
          </w:tcPr>
          <w:p w14:paraId="012C6CF8" w14:textId="77777777" w:rsidR="00072BDB" w:rsidRPr="00072BDB" w:rsidRDefault="00072BDB" w:rsidP="00305F15">
            <w:pPr>
              <w:pStyle w:val="Prrafodelista"/>
              <w:ind w:left="0"/>
              <w:jc w:val="center"/>
              <w:rPr>
                <w:sz w:val="24"/>
                <w:szCs w:val="24"/>
              </w:rPr>
            </w:pPr>
            <w:r w:rsidRPr="00072BDB">
              <w:rPr>
                <w:sz w:val="24"/>
                <w:szCs w:val="24"/>
              </w:rPr>
              <w:t>Menor al 75%</w:t>
            </w:r>
          </w:p>
        </w:tc>
      </w:tr>
      <w:tr w:rsidR="00072BDB" w:rsidRPr="00072BDB" w14:paraId="4F0931C6" w14:textId="77777777" w:rsidTr="00072BDB">
        <w:trPr>
          <w:jc w:val="center"/>
        </w:trPr>
        <w:tc>
          <w:tcPr>
            <w:tcW w:w="2263" w:type="dxa"/>
            <w:shd w:val="clear" w:color="auto" w:fill="auto"/>
          </w:tcPr>
          <w:p w14:paraId="3100ACD0" w14:textId="77777777" w:rsidR="00072BDB" w:rsidRPr="00072BDB" w:rsidRDefault="00072BDB" w:rsidP="00305F15">
            <w:pPr>
              <w:pStyle w:val="Prrafodelista"/>
              <w:ind w:left="0"/>
              <w:jc w:val="center"/>
              <w:rPr>
                <w:sz w:val="24"/>
                <w:szCs w:val="24"/>
              </w:rPr>
            </w:pPr>
            <w:r w:rsidRPr="00072BDB">
              <w:rPr>
                <w:sz w:val="24"/>
                <w:szCs w:val="24"/>
              </w:rPr>
              <w:t>Amarillo</w:t>
            </w:r>
          </w:p>
        </w:tc>
        <w:tc>
          <w:tcPr>
            <w:tcW w:w="4816" w:type="dxa"/>
            <w:shd w:val="clear" w:color="auto" w:fill="auto"/>
          </w:tcPr>
          <w:p w14:paraId="01F27F45" w14:textId="77777777" w:rsidR="00072BDB" w:rsidRPr="00072BDB" w:rsidRDefault="00072BDB" w:rsidP="00305F15">
            <w:pPr>
              <w:pStyle w:val="Prrafodelista"/>
              <w:ind w:left="0"/>
              <w:jc w:val="center"/>
              <w:rPr>
                <w:sz w:val="24"/>
                <w:szCs w:val="24"/>
              </w:rPr>
            </w:pPr>
            <w:r w:rsidRPr="00072BDB">
              <w:rPr>
                <w:sz w:val="24"/>
                <w:szCs w:val="24"/>
              </w:rPr>
              <w:t>Mayor o igual al 75% y menor al 90%</w:t>
            </w:r>
          </w:p>
        </w:tc>
      </w:tr>
      <w:tr w:rsidR="00072BDB" w:rsidRPr="00072BDB" w14:paraId="18497323" w14:textId="77777777" w:rsidTr="00072BDB">
        <w:trPr>
          <w:jc w:val="center"/>
        </w:trPr>
        <w:tc>
          <w:tcPr>
            <w:tcW w:w="2263" w:type="dxa"/>
            <w:shd w:val="clear" w:color="auto" w:fill="auto"/>
          </w:tcPr>
          <w:p w14:paraId="2EC767DD" w14:textId="77777777" w:rsidR="00072BDB" w:rsidRPr="00072BDB" w:rsidRDefault="00072BDB" w:rsidP="00305F15">
            <w:pPr>
              <w:pStyle w:val="Prrafodelista"/>
              <w:ind w:left="0"/>
              <w:jc w:val="center"/>
              <w:rPr>
                <w:sz w:val="24"/>
                <w:szCs w:val="24"/>
              </w:rPr>
            </w:pPr>
            <w:r w:rsidRPr="00072BDB">
              <w:rPr>
                <w:sz w:val="24"/>
                <w:szCs w:val="24"/>
              </w:rPr>
              <w:t>Verde</w:t>
            </w:r>
          </w:p>
        </w:tc>
        <w:tc>
          <w:tcPr>
            <w:tcW w:w="4816" w:type="dxa"/>
            <w:shd w:val="clear" w:color="auto" w:fill="auto"/>
          </w:tcPr>
          <w:p w14:paraId="32E863CD" w14:textId="77777777" w:rsidR="00072BDB" w:rsidRPr="00072BDB" w:rsidRDefault="00072BDB" w:rsidP="00305F15">
            <w:pPr>
              <w:pStyle w:val="Prrafodelista"/>
              <w:ind w:left="0"/>
              <w:jc w:val="center"/>
              <w:rPr>
                <w:sz w:val="24"/>
                <w:szCs w:val="24"/>
              </w:rPr>
            </w:pPr>
            <w:r w:rsidRPr="00072BDB">
              <w:rPr>
                <w:sz w:val="24"/>
                <w:szCs w:val="24"/>
              </w:rPr>
              <w:t>Mayor o igual al 90%</w:t>
            </w:r>
          </w:p>
        </w:tc>
      </w:tr>
    </w:tbl>
    <w:p w14:paraId="54D2BA04" w14:textId="77777777" w:rsidR="00072BDB" w:rsidRPr="00072BDB" w:rsidRDefault="00072BDB" w:rsidP="00072BDB">
      <w:pPr>
        <w:jc w:val="both"/>
        <w:rPr>
          <w:rFonts w:ascii="Arial" w:eastAsia="Arial" w:hAnsi="Arial" w:cs="Arial"/>
          <w:lang w:val="es-ES" w:eastAsia="en-US"/>
        </w:rPr>
      </w:pPr>
    </w:p>
    <w:p w14:paraId="3336FD0D" w14:textId="77777777" w:rsidR="00072BDB" w:rsidRPr="00072BDB" w:rsidRDefault="00072BDB" w:rsidP="00072BDB">
      <w:pPr>
        <w:jc w:val="both"/>
        <w:rPr>
          <w:rFonts w:ascii="Arial" w:eastAsia="Arial" w:hAnsi="Arial" w:cs="Arial"/>
          <w:lang w:val="es-ES" w:eastAsia="en-US"/>
        </w:rPr>
      </w:pPr>
      <w:r w:rsidRPr="00072BDB">
        <w:rPr>
          <w:rFonts w:ascii="Arial" w:eastAsia="Arial" w:hAnsi="Arial" w:cs="Arial"/>
          <w:lang w:val="es-ES" w:eastAsia="en-US"/>
        </w:rPr>
        <w:t xml:space="preserve">De acuerdo a estas convenciones, el color rojo refleja un estado “insuficiente”, el amarillo equivale a “aceptable” y el verde a “satisfactorio”. </w:t>
      </w:r>
    </w:p>
    <w:p w14:paraId="5F96AE24" w14:textId="77777777" w:rsidR="00072BDB" w:rsidRPr="00661C2F" w:rsidRDefault="00072BDB" w:rsidP="00072BDB">
      <w:pPr>
        <w:jc w:val="both"/>
        <w:rPr>
          <w:rFonts w:ascii="Arial" w:hAnsi="Arial" w:cs="Arial"/>
          <w:sz w:val="20"/>
          <w:lang w:val="es-CO"/>
        </w:rPr>
      </w:pPr>
    </w:p>
    <w:p w14:paraId="0E7988B3" w14:textId="4CAC7404" w:rsidR="00C53A42" w:rsidRDefault="006852CD" w:rsidP="00923CB8">
      <w:pPr>
        <w:pStyle w:val="Textoindependiente"/>
        <w:jc w:val="both"/>
        <w:rPr>
          <w:sz w:val="24"/>
          <w:szCs w:val="24"/>
        </w:rPr>
      </w:pPr>
      <w:r>
        <w:rPr>
          <w:sz w:val="24"/>
          <w:szCs w:val="24"/>
        </w:rPr>
        <w:t>Para el presente informe de proyectos de inversión</w:t>
      </w:r>
      <w:r w:rsidR="00923CB8">
        <w:rPr>
          <w:sz w:val="24"/>
          <w:szCs w:val="24"/>
        </w:rPr>
        <w:t xml:space="preserve"> la meta programada </w:t>
      </w:r>
      <w:r>
        <w:rPr>
          <w:sz w:val="24"/>
          <w:szCs w:val="24"/>
        </w:rPr>
        <w:t>se proyecta anualmente sobre el 100%</w:t>
      </w:r>
      <w:r w:rsidR="00923CB8">
        <w:rPr>
          <w:sz w:val="24"/>
          <w:szCs w:val="24"/>
        </w:rPr>
        <w:t xml:space="preserve"> en</w:t>
      </w:r>
      <w:r>
        <w:rPr>
          <w:sz w:val="24"/>
          <w:szCs w:val="24"/>
        </w:rPr>
        <w:t xml:space="preserve"> avance</w:t>
      </w:r>
      <w:r w:rsidR="00923CB8">
        <w:rPr>
          <w:sz w:val="24"/>
          <w:szCs w:val="24"/>
        </w:rPr>
        <w:t xml:space="preserve"> financiero, físico y gestión</w:t>
      </w:r>
      <w:r w:rsidR="00A360A1">
        <w:rPr>
          <w:sz w:val="24"/>
          <w:szCs w:val="24"/>
        </w:rPr>
        <w:t>.</w:t>
      </w:r>
    </w:p>
    <w:p w14:paraId="677DE8BB" w14:textId="77777777" w:rsidR="00C53A42" w:rsidRPr="00443735" w:rsidRDefault="00C53A42" w:rsidP="00923CB8">
      <w:pPr>
        <w:pStyle w:val="Textoindependiente"/>
        <w:jc w:val="both"/>
        <w:rPr>
          <w:sz w:val="24"/>
          <w:szCs w:val="24"/>
        </w:rPr>
      </w:pPr>
    </w:p>
    <w:p w14:paraId="529B2C4B" w14:textId="77777777" w:rsidR="00D84817" w:rsidRDefault="00D84817">
      <w:pPr>
        <w:pStyle w:val="Textoindependiente"/>
        <w:rPr>
          <w:rFonts w:ascii="Cambria"/>
          <w:b/>
          <w:sz w:val="51"/>
        </w:rPr>
      </w:pPr>
    </w:p>
    <w:p w14:paraId="25FF2332" w14:textId="77777777" w:rsidR="00D84817" w:rsidRDefault="00D84817">
      <w:pPr>
        <w:pStyle w:val="Textoindependiente"/>
        <w:rPr>
          <w:rFonts w:ascii="Cambria"/>
          <w:b/>
          <w:sz w:val="51"/>
        </w:rPr>
      </w:pPr>
    </w:p>
    <w:p w14:paraId="47F608DC" w14:textId="77777777" w:rsidR="00D84817" w:rsidRDefault="00D84817">
      <w:pPr>
        <w:pStyle w:val="Textoindependiente"/>
        <w:rPr>
          <w:rFonts w:ascii="Cambria"/>
          <w:b/>
          <w:sz w:val="51"/>
        </w:rPr>
      </w:pPr>
    </w:p>
    <w:p w14:paraId="26F2A7F4" w14:textId="4F5797D0" w:rsidR="0057730D" w:rsidRPr="00AE7DE2" w:rsidRDefault="00875541" w:rsidP="00120EF3">
      <w:pPr>
        <w:pStyle w:val="Prrafodelista"/>
        <w:numPr>
          <w:ilvl w:val="0"/>
          <w:numId w:val="44"/>
        </w:numPr>
        <w:tabs>
          <w:tab w:val="left" w:pos="1181"/>
          <w:tab w:val="left" w:pos="1182"/>
          <w:tab w:val="left" w:pos="4130"/>
        </w:tabs>
        <w:spacing w:before="76" w:line="276" w:lineRule="auto"/>
        <w:ind w:right="1681"/>
        <w:rPr>
          <w:rFonts w:ascii="Cambria" w:hAnsi="Cambria"/>
          <w:b/>
          <w:sz w:val="36"/>
        </w:rPr>
      </w:pPr>
      <w:r w:rsidRPr="00AE7DE2">
        <w:rPr>
          <w:rFonts w:ascii="Cambria" w:hAnsi="Cambria"/>
          <w:b/>
          <w:sz w:val="36"/>
        </w:rPr>
        <w:lastRenderedPageBreak/>
        <w:t>AVANCE</w:t>
      </w:r>
      <w:r w:rsidR="0057730D" w:rsidRPr="00AE7DE2">
        <w:rPr>
          <w:rFonts w:ascii="Cambria" w:hAnsi="Cambria"/>
          <w:b/>
          <w:sz w:val="36"/>
        </w:rPr>
        <w:t>S</w:t>
      </w:r>
      <w:r w:rsidRPr="00AE7DE2">
        <w:rPr>
          <w:rFonts w:ascii="Cambria" w:hAnsi="Cambria"/>
          <w:b/>
          <w:sz w:val="36"/>
        </w:rPr>
        <w:t xml:space="preserve"> CONSOLIDADO</w:t>
      </w:r>
      <w:r w:rsidR="0057730D" w:rsidRPr="00AE7DE2">
        <w:rPr>
          <w:rFonts w:ascii="Cambria" w:hAnsi="Cambria"/>
          <w:b/>
          <w:sz w:val="36"/>
        </w:rPr>
        <w:t>S</w:t>
      </w:r>
      <w:r w:rsidR="00D84817" w:rsidRPr="00AE7DE2">
        <w:rPr>
          <w:rFonts w:ascii="Cambria" w:hAnsi="Cambria"/>
          <w:b/>
          <w:spacing w:val="-11"/>
          <w:sz w:val="36"/>
        </w:rPr>
        <w:t xml:space="preserve"> DE</w:t>
      </w:r>
      <w:r w:rsidR="001457D8">
        <w:rPr>
          <w:rFonts w:ascii="Cambria" w:hAnsi="Cambria"/>
          <w:b/>
          <w:spacing w:val="-11"/>
          <w:sz w:val="36"/>
        </w:rPr>
        <w:t xml:space="preserve">L MINISTERIO DE </w:t>
      </w:r>
      <w:r w:rsidR="0057730D" w:rsidRPr="00AE7DE2">
        <w:rPr>
          <w:rFonts w:ascii="Cambria" w:hAnsi="Cambria"/>
          <w:b/>
          <w:spacing w:val="-11"/>
          <w:sz w:val="36"/>
        </w:rPr>
        <w:t>JUSTICIA Y DEL DERECHO</w:t>
      </w:r>
    </w:p>
    <w:p w14:paraId="1C0D4130" w14:textId="77777777" w:rsidR="0057730D" w:rsidRPr="0057730D" w:rsidRDefault="0057730D" w:rsidP="0057730D">
      <w:pPr>
        <w:pStyle w:val="Prrafodelista"/>
        <w:tabs>
          <w:tab w:val="left" w:pos="1181"/>
          <w:tab w:val="left" w:pos="1182"/>
          <w:tab w:val="left" w:pos="4130"/>
        </w:tabs>
        <w:spacing w:before="76" w:line="276" w:lineRule="auto"/>
        <w:ind w:left="1080" w:right="1681" w:firstLine="0"/>
        <w:jc w:val="left"/>
        <w:rPr>
          <w:lang w:val="es-CO"/>
        </w:rPr>
      </w:pPr>
    </w:p>
    <w:p w14:paraId="77BE8E01" w14:textId="752AB9B8" w:rsidR="00D84817" w:rsidRPr="0099762F" w:rsidRDefault="00D84817" w:rsidP="00D84817">
      <w:pPr>
        <w:pStyle w:val="Textoindependiente"/>
        <w:jc w:val="both"/>
        <w:rPr>
          <w:sz w:val="24"/>
          <w:szCs w:val="24"/>
          <w:lang w:val="es-CO"/>
        </w:rPr>
      </w:pPr>
      <w:r w:rsidRPr="0099762F">
        <w:rPr>
          <w:sz w:val="24"/>
          <w:szCs w:val="24"/>
          <w:lang w:val="es-CO"/>
        </w:rPr>
        <w:t>El Ministerio de Justicia y del Derecho para la vigencia 2020 c</w:t>
      </w:r>
      <w:r w:rsidR="00EB72CD">
        <w:rPr>
          <w:sz w:val="24"/>
          <w:szCs w:val="24"/>
          <w:lang w:val="es-CO"/>
        </w:rPr>
        <w:t>onto</w:t>
      </w:r>
      <w:r w:rsidRPr="0099762F">
        <w:rPr>
          <w:sz w:val="24"/>
          <w:szCs w:val="24"/>
          <w:lang w:val="es-CO"/>
        </w:rPr>
        <w:t xml:space="preserve"> con 16 proyectos de inversión en ejecución </w:t>
      </w:r>
      <w:proofErr w:type="spellStart"/>
      <w:r w:rsidRPr="0099762F">
        <w:rPr>
          <w:sz w:val="24"/>
          <w:szCs w:val="24"/>
          <w:lang w:val="es-CO"/>
        </w:rPr>
        <w:t>gerenciados</w:t>
      </w:r>
      <w:proofErr w:type="spellEnd"/>
      <w:r w:rsidRPr="0099762F">
        <w:rPr>
          <w:sz w:val="24"/>
          <w:szCs w:val="24"/>
          <w:lang w:val="es-CO"/>
        </w:rPr>
        <w:t xml:space="preserve"> por 9 dependencias, </w:t>
      </w:r>
      <w:r w:rsidR="00EB72CD">
        <w:rPr>
          <w:sz w:val="24"/>
          <w:szCs w:val="24"/>
          <w:lang w:val="es-CO"/>
        </w:rPr>
        <w:t xml:space="preserve">finalizando el 2021, después de la reducción de recursos aprobada por </w:t>
      </w:r>
      <w:proofErr w:type="spellStart"/>
      <w:r w:rsidR="00EB72CD">
        <w:rPr>
          <w:sz w:val="24"/>
          <w:szCs w:val="24"/>
          <w:lang w:val="es-CO"/>
        </w:rPr>
        <w:t>Minhacienda</w:t>
      </w:r>
      <w:proofErr w:type="spellEnd"/>
      <w:r w:rsidR="00EB72CD">
        <w:rPr>
          <w:sz w:val="24"/>
          <w:szCs w:val="24"/>
          <w:lang w:val="es-CO"/>
        </w:rPr>
        <w:t xml:space="preserve">, </w:t>
      </w:r>
      <w:r w:rsidRPr="0099762F">
        <w:rPr>
          <w:sz w:val="24"/>
          <w:szCs w:val="24"/>
          <w:lang w:val="es-CO"/>
        </w:rPr>
        <w:t xml:space="preserve">con </w:t>
      </w:r>
      <w:r w:rsidR="00EB72CD">
        <w:rPr>
          <w:sz w:val="24"/>
          <w:szCs w:val="24"/>
          <w:lang w:val="es-CO"/>
        </w:rPr>
        <w:t xml:space="preserve">una </w:t>
      </w:r>
      <w:r w:rsidRPr="0099762F">
        <w:rPr>
          <w:sz w:val="24"/>
          <w:szCs w:val="24"/>
          <w:lang w:val="es-CO"/>
        </w:rPr>
        <w:t>apropiación vigente de $</w:t>
      </w:r>
      <w:r w:rsidR="00EB72CD">
        <w:rPr>
          <w:sz w:val="24"/>
          <w:szCs w:val="24"/>
          <w:lang w:val="es-CO"/>
        </w:rPr>
        <w:t>25.108</w:t>
      </w:r>
      <w:r w:rsidRPr="0099762F">
        <w:rPr>
          <w:sz w:val="24"/>
          <w:szCs w:val="24"/>
          <w:lang w:val="es-CO"/>
        </w:rPr>
        <w:t xml:space="preserve"> millones, los cuales a su vez tienen 57 productos con 65 indicadores de productos y 116 actividades.</w:t>
      </w:r>
    </w:p>
    <w:p w14:paraId="144554B4" w14:textId="78AE7B0A" w:rsidR="00113D3E" w:rsidRDefault="00701CDF" w:rsidP="00D84817">
      <w:pPr>
        <w:pStyle w:val="Textoindependiente"/>
        <w:jc w:val="both"/>
        <w:rPr>
          <w:lang w:val="es-CO"/>
        </w:rPr>
      </w:pPr>
      <w:r w:rsidRPr="000F7BFF">
        <w:rPr>
          <w:noProof/>
          <w:lang w:val="es-CO" w:eastAsia="es-CO"/>
        </w:rPr>
        <mc:AlternateContent>
          <mc:Choice Requires="wps">
            <w:drawing>
              <wp:anchor distT="0" distB="0" distL="114300" distR="114300" simplePos="0" relativeHeight="487836160" behindDoc="0" locked="0" layoutInCell="1" allowOverlap="1" wp14:anchorId="0864064F" wp14:editId="6CDC3C47">
                <wp:simplePos x="0" y="0"/>
                <wp:positionH relativeFrom="margin">
                  <wp:posOffset>3185160</wp:posOffset>
                </wp:positionH>
                <wp:positionV relativeFrom="paragraph">
                  <wp:posOffset>9525</wp:posOffset>
                </wp:positionV>
                <wp:extent cx="3105150" cy="866775"/>
                <wp:effectExtent l="0" t="0" r="0" b="0"/>
                <wp:wrapSquare wrapText="bothSides"/>
                <wp:docPr id="500" name="Rectángulo 1"/>
                <wp:cNvGraphicFramePr/>
                <a:graphic xmlns:a="http://schemas.openxmlformats.org/drawingml/2006/main">
                  <a:graphicData uri="http://schemas.microsoft.com/office/word/2010/wordprocessingShape">
                    <wps:wsp>
                      <wps:cNvSpPr/>
                      <wps:spPr>
                        <a:xfrm>
                          <a:off x="0" y="0"/>
                          <a:ext cx="3105150" cy="866775"/>
                        </a:xfrm>
                        <a:prstGeom prst="rect">
                          <a:avLst/>
                        </a:prstGeom>
                        <a:noFill/>
                      </wps:spPr>
                      <wps:txbx>
                        <w:txbxContent>
                          <w:p w14:paraId="6ECDED98" w14:textId="77777777" w:rsidR="0091592B" w:rsidRDefault="0091592B" w:rsidP="00F00C6A">
                            <w:pPr>
                              <w:pStyle w:val="NormalWeb"/>
                              <w:spacing w:before="0" w:beforeAutospacing="0" w:after="0" w:afterAutospacing="0"/>
                              <w:jc w:val="cente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pPr>
                            <w:r w:rsidRPr="000F7BFF">
                              <w:rPr>
                                <w:rFonts w:ascii="Calibri" w:eastAsia="+mn-ea" w:hAnsi="Calibri" w:cs="+mn-cs"/>
                                <w:b/>
                                <w:bCs/>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Av</w:t>
                            </w:r>
                            <w:r>
                              <w:rPr>
                                <w:rFonts w:ascii="Calibri" w:eastAsia="+mn-ea" w:hAnsi="Calibri" w:cs="+mn-cs"/>
                                <w:b/>
                                <w:bCs/>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 xml:space="preserve"> Financiero</w:t>
                            </w:r>
                          </w:p>
                          <w:p w14:paraId="1F1A3A79" w14:textId="1F9F5786" w:rsidR="0091592B" w:rsidRPr="000F7BFF" w:rsidRDefault="0091592B" w:rsidP="00F00C6A">
                            <w:pPr>
                              <w:pStyle w:val="NormalWeb"/>
                              <w:spacing w:before="0" w:beforeAutospacing="0" w:after="0" w:afterAutospacing="0"/>
                              <w:ind w:left="1440" w:firstLine="720"/>
                              <w:jc w:val="center"/>
                              <w:rPr>
                                <w:sz w:val="18"/>
                              </w:rPr>
                            </w:pP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90,1</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w:t>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 xml:space="preserve"> </w:t>
                            </w:r>
                          </w:p>
                        </w:txbxContent>
                      </wps:txbx>
                      <wps:bodyPr vertOverflow="overflow" horzOverflow="overflow"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0864064F" id="Rectángulo 1" o:spid="_x0000_s1026" style="position:absolute;left:0;text-align:left;margin-left:250.8pt;margin-top:.75pt;width:244.5pt;height:68.25pt;z-index:48783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" filled="f" stroked="f">
                <v:textbox inset="0,0,0,0">
                  <w:txbxContent>
                    <w:p w14:paraId="6ECDED98" w14:textId="77777777" w:rsidR="0091592B" w:rsidRDefault="0091592B" w:rsidP="00F00C6A">
                      <w:pPr>
                        <w:pStyle w:val="NormalWeb"/>
                        <w:spacing w:before="0" w:beforeAutospacing="0" w:after="0" w:afterAutospacing="0"/>
                        <w:jc w:val="cente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pPr>
                      <w:r w:rsidRPr="000F7BFF">
                        <w:rPr>
                          <w:rFonts w:ascii="Calibri" w:eastAsia="+mn-ea" w:hAnsi="Calibri" w:cs="+mn-cs"/>
                          <w:b/>
                          <w:bCs/>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Av</w:t>
                      </w:r>
                      <w:r>
                        <w:rPr>
                          <w:rFonts w:ascii="Calibri" w:eastAsia="+mn-ea" w:hAnsi="Calibri" w:cs="+mn-cs"/>
                          <w:b/>
                          <w:bCs/>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 xml:space="preserve"> Financiero</w:t>
                      </w:r>
                    </w:p>
                    <w:p w14:paraId="1F1A3A79" w14:textId="1F9F5786" w:rsidR="0091592B" w:rsidRPr="000F7BFF" w:rsidRDefault="0091592B" w:rsidP="00F00C6A">
                      <w:pPr>
                        <w:pStyle w:val="NormalWeb"/>
                        <w:spacing w:before="0" w:beforeAutospacing="0" w:after="0" w:afterAutospacing="0"/>
                        <w:ind w:left="1440" w:firstLine="720"/>
                        <w:jc w:val="center"/>
                        <w:rPr>
                          <w:sz w:val="18"/>
                        </w:rPr>
                      </w:pP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90,1</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w:t>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 xml:space="preserve"> </w:t>
                      </w:r>
                    </w:p>
                  </w:txbxContent>
                </v:textbox>
                <w10:wrap type="square" anchorx="margin"/>
              </v:rect>
            </w:pict>
          </mc:Fallback>
        </mc:AlternateContent>
      </w:r>
    </w:p>
    <w:p w14:paraId="42CF2733" w14:textId="58B32D43" w:rsidR="00113D3E" w:rsidRDefault="00F00C6A" w:rsidP="00D84817">
      <w:pPr>
        <w:pStyle w:val="Textoindependiente"/>
        <w:jc w:val="both"/>
        <w:rPr>
          <w:lang w:val="es-CO"/>
        </w:rPr>
      </w:pPr>
      <w:r w:rsidRPr="000F7BFF">
        <w:rPr>
          <w:noProof/>
          <w:lang w:val="es-CO" w:eastAsia="es-CO"/>
        </w:rPr>
        <mc:AlternateContent>
          <mc:Choice Requires="wps">
            <w:drawing>
              <wp:anchor distT="0" distB="0" distL="114300" distR="114300" simplePos="0" relativeHeight="487838208" behindDoc="0" locked="0" layoutInCell="1" allowOverlap="1" wp14:anchorId="4403D3DE" wp14:editId="473FDE32">
                <wp:simplePos x="0" y="0"/>
                <wp:positionH relativeFrom="column">
                  <wp:posOffset>3080385</wp:posOffset>
                </wp:positionH>
                <wp:positionV relativeFrom="paragraph">
                  <wp:posOffset>918845</wp:posOffset>
                </wp:positionV>
                <wp:extent cx="3352800" cy="838200"/>
                <wp:effectExtent l="0" t="0" r="0" b="0"/>
                <wp:wrapSquare wrapText="bothSides"/>
                <wp:docPr id="509" name="Rectángulo 3"/>
                <wp:cNvGraphicFramePr/>
                <a:graphic xmlns:a="http://schemas.openxmlformats.org/drawingml/2006/main">
                  <a:graphicData uri="http://schemas.microsoft.com/office/word/2010/wordprocessingShape">
                    <wps:wsp>
                      <wps:cNvSpPr/>
                      <wps:spPr>
                        <a:xfrm>
                          <a:off x="0" y="0"/>
                          <a:ext cx="3352800" cy="838200"/>
                        </a:xfrm>
                        <a:prstGeom prst="rect">
                          <a:avLst/>
                        </a:prstGeom>
                        <a:noFill/>
                      </wps:spPr>
                      <wps:txbx>
                        <w:txbxContent>
                          <w:p w14:paraId="1E0B63A8" w14:textId="77777777" w:rsidR="0091592B" w:rsidRPr="000F7BFF" w:rsidRDefault="0091592B" w:rsidP="00113D3E">
                            <w:pPr>
                              <w:pStyle w:val="NormalWeb"/>
                              <w:spacing w:before="0" w:beforeAutospacing="0" w:after="0" w:afterAutospacing="0"/>
                              <w:jc w:val="center"/>
                              <w:rPr>
                                <w:sz w:val="18"/>
                              </w:rPr>
                            </w:pPr>
                            <w:r w:rsidRPr="000F7BFF">
                              <w:rPr>
                                <w:rFonts w:ascii="Calibri" w:eastAsia="+mn-ea" w:hAnsi="Calibri" w:cs="+mn-cs"/>
                                <w:b/>
                                <w:bCs/>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Av.</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 xml:space="preserve"> Físico - Av. Gestión</w:t>
                            </w:r>
                          </w:p>
                          <w:p w14:paraId="35FADE67" w14:textId="2D1A3ADE" w:rsidR="0091592B" w:rsidRPr="000F7BFF" w:rsidRDefault="0091592B" w:rsidP="00113D3E">
                            <w:pPr>
                              <w:pStyle w:val="NormalWeb"/>
                              <w:spacing w:before="0" w:beforeAutospacing="0" w:after="0" w:afterAutospacing="0"/>
                              <w:jc w:val="center"/>
                              <w:rPr>
                                <w:sz w:val="18"/>
                              </w:rPr>
                            </w:pP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63,9%</w:t>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b/>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b/>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b/>
                              <w:t>73,1</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w:t>
                            </w:r>
                          </w:p>
                        </w:txbxContent>
                      </wps:txbx>
                      <wps:bodyPr vertOverflow="overflow" horzOverflow="overflow"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4403D3DE" id="Rectángulo 3" o:spid="_x0000_s1027" style="position:absolute;left:0;text-align:left;margin-left:242.55pt;margin-top:72.35pt;width:264pt;height:66pt;z-index:4878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" filled="f" stroked="f">
                <v:textbox inset="0,0,0,0">
                  <w:txbxContent>
                    <w:p w14:paraId="1E0B63A8" w14:textId="77777777" w:rsidR="0091592B" w:rsidRPr="000F7BFF" w:rsidRDefault="0091592B" w:rsidP="00113D3E">
                      <w:pPr>
                        <w:pStyle w:val="NormalWeb"/>
                        <w:spacing w:before="0" w:beforeAutospacing="0" w:after="0" w:afterAutospacing="0"/>
                        <w:jc w:val="center"/>
                        <w:rPr>
                          <w:sz w:val="18"/>
                        </w:rPr>
                      </w:pPr>
                      <w:r w:rsidRPr="000F7BFF">
                        <w:rPr>
                          <w:rFonts w:ascii="Calibri" w:eastAsia="+mn-ea" w:hAnsi="Calibri" w:cs="+mn-cs"/>
                          <w:b/>
                          <w:bCs/>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Av.</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 xml:space="preserve"> Físico - Av. Gestión</w:t>
                      </w:r>
                    </w:p>
                    <w:p w14:paraId="35FADE67" w14:textId="2D1A3ADE" w:rsidR="0091592B" w:rsidRPr="000F7BFF" w:rsidRDefault="0091592B" w:rsidP="00113D3E">
                      <w:pPr>
                        <w:pStyle w:val="NormalWeb"/>
                        <w:spacing w:before="0" w:beforeAutospacing="0" w:after="0" w:afterAutospacing="0"/>
                        <w:jc w:val="center"/>
                        <w:rPr>
                          <w:sz w:val="18"/>
                        </w:rPr>
                      </w:pP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63,9%</w:t>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b/>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b/>
                      </w:r>
                      <w:r>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ab/>
                        <w:t>73,1</w:t>
                      </w:r>
                      <w:r w:rsidRPr="000F7BFF">
                        <w:rPr>
                          <w:rFonts w:ascii="Calibri" w:eastAsia="+mn-ea" w:hAnsi="Calibri" w:cs="+mn-cs"/>
                          <w:b/>
                          <w:bCs/>
                          <w:position w:val="1"/>
                          <w:sz w:val="56"/>
                          <w:szCs w:val="108"/>
                          <w:lang w:val="es-ES"/>
                          <w14:shadow w14:blurRad="0" w14:dist="38100" w14:dir="2640000" w14:sx="100000" w14:sy="100000" w14:kx="0" w14:ky="0" w14:algn="bl">
                            <w14:srgbClr w14:val="5B9BD5"/>
                          </w14:shadow>
                          <w14:textOutline w14:w="12700" w14:cap="flat" w14:cmpd="sng" w14:algn="ctr">
                            <w14:solidFill>
                              <w14:srgbClr w14:val="5B9BD5"/>
                            </w14:solidFill>
                            <w14:prstDash w14:val="solid"/>
                            <w14:round/>
                          </w14:textOutline>
                        </w:rPr>
                        <w:t>%</w:t>
                      </w:r>
                    </w:p>
                  </w:txbxContent>
                </v:textbox>
                <w10:wrap type="square"/>
              </v:rect>
            </w:pict>
          </mc:Fallback>
        </mc:AlternateContent>
      </w:r>
      <w:r w:rsidR="00113D3E">
        <w:rPr>
          <w:noProof/>
          <w:lang w:val="es-CO" w:eastAsia="es-CO"/>
        </w:rPr>
        <w:drawing>
          <wp:anchor distT="0" distB="0" distL="114300" distR="114300" simplePos="0" relativeHeight="487873024" behindDoc="0" locked="0" layoutInCell="1" allowOverlap="1" wp14:anchorId="1081F9EE" wp14:editId="51C0A8F4">
            <wp:simplePos x="0" y="0"/>
            <wp:positionH relativeFrom="margin">
              <wp:align>left</wp:align>
            </wp:positionH>
            <wp:positionV relativeFrom="paragraph">
              <wp:posOffset>67945</wp:posOffset>
            </wp:positionV>
            <wp:extent cx="2962275" cy="2892425"/>
            <wp:effectExtent l="0" t="57150" r="0" b="117475"/>
            <wp:wrapSquare wrapText="bothSides"/>
            <wp:docPr id="423" name="Diagrama 4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p>
    <w:p w14:paraId="69D91865" w14:textId="3A7F606F" w:rsidR="00113D3E" w:rsidRDefault="00D84817" w:rsidP="00113D3E">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r w:rsidRPr="00D84817">
        <w:rPr>
          <w:rFonts w:ascii="Arial" w:eastAsia="Arial" w:hAnsi="Arial" w:cs="Arial"/>
          <w:sz w:val="22"/>
          <w:szCs w:val="22"/>
          <w:lang w:val="es-CO" w:eastAsia="en-US"/>
        </w:rPr>
        <w:t xml:space="preserve"> </w:t>
      </w:r>
      <w:r>
        <w:rPr>
          <w:rFonts w:ascii="Arial" w:eastAsia="Arial" w:hAnsi="Arial" w:cs="Arial"/>
          <w:sz w:val="22"/>
          <w:szCs w:val="22"/>
          <w:lang w:val="es-CO" w:eastAsia="en-US"/>
        </w:rPr>
        <w:tab/>
      </w:r>
      <w:r>
        <w:rPr>
          <w:rFonts w:ascii="Arial" w:eastAsia="Arial" w:hAnsi="Arial" w:cs="Arial"/>
          <w:sz w:val="22"/>
          <w:szCs w:val="22"/>
          <w:lang w:val="es-CO" w:eastAsia="en-US"/>
        </w:rPr>
        <w:tab/>
      </w:r>
    </w:p>
    <w:tbl>
      <w:tblPr>
        <w:tblStyle w:val="Tablaconcuadrcula"/>
        <w:tblpPr w:leftFromText="141" w:rightFromText="141" w:vertAnchor="text" w:horzAnchor="page" w:tblpX="7261" w:tblpY="275"/>
        <w:tblW w:w="0" w:type="auto"/>
        <w:tblLook w:val="04A0" w:firstRow="1" w:lastRow="0" w:firstColumn="1" w:lastColumn="0" w:noHBand="0" w:noVBand="1"/>
      </w:tblPr>
      <w:tblGrid>
        <w:gridCol w:w="1650"/>
        <w:gridCol w:w="1650"/>
      </w:tblGrid>
      <w:tr w:rsidR="00586C68" w14:paraId="26B55500" w14:textId="77777777" w:rsidTr="00586C68">
        <w:trPr>
          <w:trHeight w:val="314"/>
        </w:trPr>
        <w:tc>
          <w:tcPr>
            <w:tcW w:w="1650" w:type="dxa"/>
            <w:tcBorders>
              <w:top w:val="single" w:sz="4" w:space="0" w:color="002060"/>
            </w:tcBorders>
          </w:tcPr>
          <w:p w14:paraId="7CEE8432" w14:textId="77777777" w:rsidR="00586C68" w:rsidRDefault="00586C68" w:rsidP="00586C68">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proofErr w:type="spellStart"/>
            <w:r>
              <w:rPr>
                <w:rFonts w:ascii="Arial" w:eastAsia="Arial" w:hAnsi="Arial" w:cs="Arial"/>
                <w:sz w:val="22"/>
                <w:szCs w:val="22"/>
                <w:lang w:val="es-CO" w:eastAsia="en-US"/>
              </w:rPr>
              <w:t>Apr</w:t>
            </w:r>
            <w:proofErr w:type="spellEnd"/>
            <w:r>
              <w:rPr>
                <w:rFonts w:ascii="Arial" w:eastAsia="Arial" w:hAnsi="Arial" w:cs="Arial"/>
                <w:sz w:val="22"/>
                <w:szCs w:val="22"/>
                <w:lang w:val="es-CO" w:eastAsia="en-US"/>
              </w:rPr>
              <w:t>. Vigente</w:t>
            </w:r>
          </w:p>
        </w:tc>
        <w:tc>
          <w:tcPr>
            <w:tcW w:w="1650" w:type="dxa"/>
            <w:tcBorders>
              <w:top w:val="single" w:sz="4" w:space="0" w:color="002060"/>
              <w:bottom w:val="single" w:sz="4" w:space="0" w:color="002060"/>
              <w:right w:val="single" w:sz="4" w:space="0" w:color="002060"/>
            </w:tcBorders>
          </w:tcPr>
          <w:p w14:paraId="65527091" w14:textId="7DB3FB5B" w:rsidR="00586C68" w:rsidRDefault="00586C68" w:rsidP="00ED4822">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r>
              <w:rPr>
                <w:rFonts w:ascii="Arial" w:eastAsia="Arial" w:hAnsi="Arial" w:cs="Arial"/>
                <w:sz w:val="22"/>
                <w:szCs w:val="22"/>
                <w:lang w:val="es-CO" w:eastAsia="en-US"/>
              </w:rPr>
              <w:t>$</w:t>
            </w:r>
            <w:r w:rsidR="00ED4822">
              <w:rPr>
                <w:rFonts w:ascii="Arial" w:eastAsia="Arial" w:hAnsi="Arial" w:cs="Arial"/>
                <w:sz w:val="22"/>
                <w:szCs w:val="22"/>
                <w:lang w:val="es-CO" w:eastAsia="en-US"/>
              </w:rPr>
              <w:t>25.108</w:t>
            </w:r>
          </w:p>
        </w:tc>
      </w:tr>
      <w:tr w:rsidR="00586C68" w14:paraId="339F9ECA" w14:textId="77777777" w:rsidTr="00586C68">
        <w:trPr>
          <w:trHeight w:val="314"/>
        </w:trPr>
        <w:tc>
          <w:tcPr>
            <w:tcW w:w="1650" w:type="dxa"/>
            <w:tcBorders>
              <w:right w:val="single" w:sz="4" w:space="0" w:color="002060"/>
            </w:tcBorders>
          </w:tcPr>
          <w:p w14:paraId="158AB12D" w14:textId="77777777" w:rsidR="00586C68" w:rsidRDefault="00586C68" w:rsidP="00586C68">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r>
              <w:rPr>
                <w:rFonts w:ascii="Arial" w:eastAsia="Arial" w:hAnsi="Arial" w:cs="Arial"/>
                <w:sz w:val="22"/>
                <w:szCs w:val="22"/>
                <w:lang w:val="es-CO" w:eastAsia="en-US"/>
              </w:rPr>
              <w:t>Obligado</w:t>
            </w:r>
          </w:p>
        </w:tc>
        <w:tc>
          <w:tcPr>
            <w:tcW w:w="1650" w:type="dxa"/>
            <w:tcBorders>
              <w:top w:val="single" w:sz="4" w:space="0" w:color="002060"/>
              <w:left w:val="single" w:sz="4" w:space="0" w:color="002060"/>
              <w:bottom w:val="single" w:sz="4" w:space="0" w:color="002060"/>
            </w:tcBorders>
          </w:tcPr>
          <w:p w14:paraId="04BBCC77" w14:textId="67968F5D" w:rsidR="00586C68" w:rsidRDefault="00ED4822" w:rsidP="00586C68">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r>
              <w:rPr>
                <w:rFonts w:ascii="Arial" w:eastAsia="Arial" w:hAnsi="Arial" w:cs="Arial"/>
                <w:sz w:val="22"/>
                <w:szCs w:val="22"/>
                <w:lang w:val="es-CO" w:eastAsia="en-US"/>
              </w:rPr>
              <w:t>$19.407</w:t>
            </w:r>
          </w:p>
        </w:tc>
      </w:tr>
    </w:tbl>
    <w:p w14:paraId="689A17A6" w14:textId="04337805" w:rsidR="00113D3E" w:rsidRDefault="00113D3E" w:rsidP="00113D3E">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p>
    <w:p w14:paraId="7A8A3715" w14:textId="75B0F5FB" w:rsidR="00113D3E" w:rsidRDefault="00113D3E" w:rsidP="00113D3E">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p>
    <w:p w14:paraId="200FD879" w14:textId="32F2EE99" w:rsidR="00113D3E" w:rsidRDefault="00113D3E" w:rsidP="00113D3E">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p>
    <w:p w14:paraId="1AF0590D" w14:textId="6B6E1DBD" w:rsidR="00113D3E" w:rsidRDefault="00113D3E" w:rsidP="00113D3E">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p>
    <w:p w14:paraId="51F5300A" w14:textId="1B00108C" w:rsidR="004E1FD0" w:rsidRDefault="004E1FD0" w:rsidP="00113D3E">
      <w:pPr>
        <w:tabs>
          <w:tab w:val="left" w:pos="1181"/>
          <w:tab w:val="left" w:pos="1182"/>
          <w:tab w:val="left" w:pos="4130"/>
        </w:tabs>
        <w:spacing w:before="76" w:line="276" w:lineRule="auto"/>
        <w:ind w:right="122"/>
        <w:jc w:val="right"/>
        <w:rPr>
          <w:rFonts w:ascii="Arial" w:eastAsia="Arial" w:hAnsi="Arial" w:cs="Arial"/>
          <w:sz w:val="22"/>
          <w:szCs w:val="22"/>
          <w:lang w:val="es-CO" w:eastAsia="en-US"/>
        </w:rPr>
      </w:pPr>
    </w:p>
    <w:p w14:paraId="2EFBC305" w14:textId="73CC9D7E" w:rsidR="00113D3E" w:rsidRPr="00D84817" w:rsidRDefault="00113D3E" w:rsidP="004E1FD0">
      <w:pPr>
        <w:tabs>
          <w:tab w:val="left" w:pos="1181"/>
          <w:tab w:val="left" w:pos="1182"/>
          <w:tab w:val="left" w:pos="4130"/>
        </w:tabs>
        <w:spacing w:line="276" w:lineRule="auto"/>
        <w:ind w:right="122"/>
        <w:jc w:val="center"/>
        <w:rPr>
          <w:rFonts w:ascii="Arial" w:eastAsia="Arial" w:hAnsi="Arial" w:cs="Arial"/>
          <w:sz w:val="22"/>
          <w:szCs w:val="22"/>
          <w:lang w:val="es-CO" w:eastAsia="en-US"/>
        </w:rPr>
      </w:pPr>
      <w:r>
        <w:rPr>
          <w:rFonts w:ascii="Arial" w:eastAsia="Arial" w:hAnsi="Arial" w:cs="Arial"/>
          <w:sz w:val="16"/>
          <w:szCs w:val="22"/>
          <w:lang w:val="es-CO" w:eastAsia="en-US"/>
        </w:rPr>
        <w:t xml:space="preserve">       </w:t>
      </w:r>
      <w:r w:rsidR="004E1FD0">
        <w:rPr>
          <w:rFonts w:ascii="Arial" w:eastAsia="Arial" w:hAnsi="Arial" w:cs="Arial"/>
          <w:sz w:val="16"/>
          <w:szCs w:val="22"/>
          <w:lang w:val="es-CO" w:eastAsia="en-US"/>
        </w:rPr>
        <w:t xml:space="preserve">                         </w:t>
      </w:r>
    </w:p>
    <w:p w14:paraId="4721E245" w14:textId="77777777" w:rsidR="008B1A02" w:rsidRPr="00C275C6" w:rsidRDefault="008B1A02" w:rsidP="008B1A02">
      <w:pPr>
        <w:pStyle w:val="Textoindependiente"/>
        <w:tabs>
          <w:tab w:val="left" w:pos="5490"/>
        </w:tabs>
        <w:jc w:val="both"/>
        <w:rPr>
          <w:sz w:val="18"/>
          <w:lang w:val="es-CO"/>
        </w:rPr>
      </w:pPr>
      <w:r w:rsidRPr="00C275C6">
        <w:rPr>
          <w:sz w:val="18"/>
          <w:lang w:val="es-CO"/>
        </w:rPr>
        <w:t>*Productos</w:t>
      </w:r>
      <w:r>
        <w:rPr>
          <w:sz w:val="18"/>
          <w:lang w:val="es-CO"/>
        </w:rPr>
        <w:t xml:space="preserve"> y actividades</w:t>
      </w:r>
      <w:r w:rsidRPr="00C275C6">
        <w:rPr>
          <w:sz w:val="18"/>
          <w:lang w:val="es-CO"/>
        </w:rPr>
        <w:t xml:space="preserve"> con recursos apropiados en la vigencia 2020</w:t>
      </w:r>
      <w:r>
        <w:rPr>
          <w:sz w:val="18"/>
          <w:lang w:val="es-CO"/>
        </w:rPr>
        <w:tab/>
      </w:r>
    </w:p>
    <w:p w14:paraId="79F25EE8" w14:textId="77777777" w:rsidR="008B1A02" w:rsidRPr="00C275C6" w:rsidRDefault="008B1A02" w:rsidP="008B1A02">
      <w:pPr>
        <w:pStyle w:val="Textoindependiente"/>
        <w:jc w:val="both"/>
        <w:rPr>
          <w:sz w:val="18"/>
          <w:lang w:val="es-CO"/>
        </w:rPr>
      </w:pPr>
      <w:r w:rsidRPr="00C275C6">
        <w:rPr>
          <w:sz w:val="18"/>
          <w:lang w:val="es-CO"/>
        </w:rPr>
        <w:t>**Incluye Indicadores principales y secundarios</w:t>
      </w:r>
    </w:p>
    <w:p w14:paraId="78B3C7FA" w14:textId="77777777" w:rsidR="00C92C29" w:rsidRDefault="00C92C29" w:rsidP="006575D9">
      <w:pPr>
        <w:pStyle w:val="Textoindependiente"/>
        <w:jc w:val="both"/>
        <w:rPr>
          <w:lang w:val="es-CO"/>
        </w:rPr>
      </w:pPr>
    </w:p>
    <w:p w14:paraId="2DF3314D" w14:textId="76FDF92A" w:rsidR="008B1A02" w:rsidRPr="0073717C" w:rsidRDefault="00FD4A9F" w:rsidP="008B1A02">
      <w:pPr>
        <w:pStyle w:val="Textoindependiente"/>
        <w:jc w:val="both"/>
        <w:rPr>
          <w:sz w:val="24"/>
          <w:lang w:val="es-CO"/>
        </w:rPr>
      </w:pPr>
      <w:r w:rsidRPr="0073717C">
        <w:rPr>
          <w:sz w:val="24"/>
          <w:lang w:val="es-CO"/>
        </w:rPr>
        <w:t xml:space="preserve">A </w:t>
      </w:r>
      <w:r w:rsidR="0099762F">
        <w:rPr>
          <w:sz w:val="24"/>
          <w:lang w:val="es-CO"/>
        </w:rPr>
        <w:t>continuación</w:t>
      </w:r>
      <w:r w:rsidR="008B1A02" w:rsidRPr="0073717C">
        <w:rPr>
          <w:sz w:val="24"/>
          <w:lang w:val="es-CO"/>
        </w:rPr>
        <w:t xml:space="preserve"> se presentan los siguientes avances en los proyectos de inversión del Ministerio de Justicia y del Derecho:</w:t>
      </w:r>
    </w:p>
    <w:p w14:paraId="65B72A24" w14:textId="77777777" w:rsidR="008B1A02" w:rsidRPr="0073717C" w:rsidRDefault="008B1A02" w:rsidP="008B1A02">
      <w:pPr>
        <w:pStyle w:val="Textoindependiente"/>
        <w:jc w:val="both"/>
        <w:rPr>
          <w:sz w:val="24"/>
          <w:lang w:val="es-CO"/>
        </w:rPr>
      </w:pPr>
    </w:p>
    <w:p w14:paraId="7A363D61" w14:textId="0351BF6E" w:rsidR="00BA0D5A" w:rsidRPr="0073717C" w:rsidRDefault="008B1A02" w:rsidP="00120EF3">
      <w:pPr>
        <w:numPr>
          <w:ilvl w:val="0"/>
          <w:numId w:val="42"/>
        </w:numPr>
        <w:jc w:val="both"/>
        <w:rPr>
          <w:rFonts w:ascii="Arial" w:hAnsi="Arial" w:cs="Arial"/>
          <w:szCs w:val="22"/>
          <w:lang w:val="es-CO"/>
        </w:rPr>
      </w:pPr>
      <w:r w:rsidRPr="0073717C">
        <w:rPr>
          <w:rFonts w:ascii="Arial" w:hAnsi="Arial" w:cs="Arial"/>
          <w:b/>
          <w:bCs/>
          <w:szCs w:val="22"/>
          <w:lang w:val="es-CO"/>
        </w:rPr>
        <w:t>Avance financiero</w:t>
      </w:r>
      <w:r w:rsidRPr="0073717C">
        <w:rPr>
          <w:rFonts w:ascii="Arial" w:hAnsi="Arial" w:cs="Arial"/>
          <w:szCs w:val="22"/>
          <w:lang w:val="es-CO"/>
        </w:rPr>
        <w:t xml:space="preserve">: Los 16 proyectos de inversión </w:t>
      </w:r>
      <w:r w:rsidR="00B74A76">
        <w:rPr>
          <w:rFonts w:ascii="Arial" w:hAnsi="Arial" w:cs="Arial"/>
          <w:szCs w:val="22"/>
          <w:lang w:val="es-CO"/>
        </w:rPr>
        <w:t>finalizaron la vigencia con u</w:t>
      </w:r>
      <w:r w:rsidRPr="0073717C">
        <w:rPr>
          <w:rFonts w:ascii="Arial" w:hAnsi="Arial" w:cs="Arial"/>
          <w:szCs w:val="22"/>
          <w:lang w:val="es-CO"/>
        </w:rPr>
        <w:t>n</w:t>
      </w:r>
      <w:r w:rsidR="00B74A76">
        <w:rPr>
          <w:rFonts w:ascii="Arial" w:hAnsi="Arial" w:cs="Arial"/>
          <w:szCs w:val="22"/>
          <w:lang w:val="es-CO"/>
        </w:rPr>
        <w:t>a apropiación vigente de $25.108</w:t>
      </w:r>
      <w:r w:rsidRPr="0073717C">
        <w:rPr>
          <w:rFonts w:ascii="Arial" w:hAnsi="Arial" w:cs="Arial"/>
          <w:szCs w:val="22"/>
          <w:lang w:val="es-CO"/>
        </w:rPr>
        <w:t xml:space="preserve"> millones</w:t>
      </w:r>
      <w:r w:rsidR="00FD4A9F" w:rsidRPr="0073717C">
        <w:rPr>
          <w:rFonts w:ascii="Arial" w:hAnsi="Arial" w:cs="Arial"/>
          <w:szCs w:val="22"/>
          <w:lang w:val="es-CO"/>
        </w:rPr>
        <w:t xml:space="preserve">, de los cuales a </w:t>
      </w:r>
      <w:r w:rsidR="00B74A76">
        <w:rPr>
          <w:rFonts w:ascii="Arial" w:hAnsi="Arial" w:cs="Arial"/>
          <w:szCs w:val="22"/>
          <w:lang w:val="es-CO"/>
        </w:rPr>
        <w:t>31 de diciembre</w:t>
      </w:r>
      <w:r w:rsidRPr="0073717C">
        <w:rPr>
          <w:rFonts w:ascii="Arial" w:hAnsi="Arial" w:cs="Arial"/>
          <w:szCs w:val="22"/>
          <w:lang w:val="es-CO"/>
        </w:rPr>
        <w:t xml:space="preserve"> se </w:t>
      </w:r>
      <w:r w:rsidR="00B74A76">
        <w:rPr>
          <w:rFonts w:ascii="Arial" w:hAnsi="Arial" w:cs="Arial"/>
          <w:szCs w:val="22"/>
          <w:lang w:val="es-CO"/>
        </w:rPr>
        <w:t xml:space="preserve">comprometieron </w:t>
      </w:r>
      <w:r w:rsidR="00586C68">
        <w:rPr>
          <w:rFonts w:ascii="Arial" w:hAnsi="Arial" w:cs="Arial"/>
          <w:szCs w:val="22"/>
          <w:lang w:val="es-CO"/>
        </w:rPr>
        <w:t>$</w:t>
      </w:r>
      <w:r w:rsidR="00B74A76">
        <w:rPr>
          <w:rFonts w:ascii="Arial" w:hAnsi="Arial" w:cs="Arial"/>
          <w:szCs w:val="22"/>
          <w:lang w:val="es-CO"/>
        </w:rPr>
        <w:t>23.811</w:t>
      </w:r>
      <w:r w:rsidR="000E68E0">
        <w:rPr>
          <w:rFonts w:ascii="Arial" w:hAnsi="Arial" w:cs="Arial"/>
          <w:szCs w:val="22"/>
          <w:lang w:val="es-CO"/>
        </w:rPr>
        <w:t xml:space="preserve"> millones que equivalen a un </w:t>
      </w:r>
      <w:r w:rsidR="00B74A76">
        <w:rPr>
          <w:rFonts w:ascii="Arial" w:hAnsi="Arial" w:cs="Arial"/>
          <w:szCs w:val="22"/>
          <w:lang w:val="es-CO"/>
        </w:rPr>
        <w:t>94,83</w:t>
      </w:r>
      <w:r w:rsidRPr="0073717C">
        <w:rPr>
          <w:rFonts w:ascii="Arial" w:hAnsi="Arial" w:cs="Arial"/>
          <w:szCs w:val="22"/>
          <w:lang w:val="es-CO"/>
        </w:rPr>
        <w:t xml:space="preserve">% </w:t>
      </w:r>
      <w:r w:rsidR="00586C68">
        <w:rPr>
          <w:rFonts w:ascii="Arial" w:hAnsi="Arial" w:cs="Arial"/>
          <w:szCs w:val="22"/>
          <w:lang w:val="es-CO"/>
        </w:rPr>
        <w:t xml:space="preserve">y </w:t>
      </w:r>
      <w:r w:rsidR="00B74A76">
        <w:rPr>
          <w:rFonts w:ascii="Arial" w:hAnsi="Arial" w:cs="Arial"/>
          <w:szCs w:val="22"/>
          <w:lang w:val="es-CO"/>
        </w:rPr>
        <w:t xml:space="preserve">se obligaron </w:t>
      </w:r>
      <w:r w:rsidR="00586C68">
        <w:rPr>
          <w:rFonts w:ascii="Arial" w:hAnsi="Arial" w:cs="Arial"/>
          <w:szCs w:val="22"/>
          <w:lang w:val="es-CO"/>
        </w:rPr>
        <w:t>$</w:t>
      </w:r>
      <w:r w:rsidR="00B74A76">
        <w:rPr>
          <w:rFonts w:ascii="Arial" w:hAnsi="Arial" w:cs="Arial"/>
          <w:szCs w:val="22"/>
          <w:lang w:val="es-CO"/>
        </w:rPr>
        <w:t>19.407</w:t>
      </w:r>
      <w:r w:rsidR="00586C68">
        <w:rPr>
          <w:rFonts w:ascii="Arial" w:hAnsi="Arial" w:cs="Arial"/>
          <w:szCs w:val="22"/>
          <w:lang w:val="es-CO"/>
        </w:rPr>
        <w:t xml:space="preserve"> </w:t>
      </w:r>
      <w:r w:rsidR="000E68E0">
        <w:rPr>
          <w:rFonts w:ascii="Arial" w:hAnsi="Arial" w:cs="Arial"/>
          <w:szCs w:val="22"/>
          <w:lang w:val="es-CO"/>
        </w:rPr>
        <w:t xml:space="preserve">millones correspondientes al </w:t>
      </w:r>
      <w:r w:rsidR="00B74A76">
        <w:rPr>
          <w:rFonts w:ascii="Arial" w:hAnsi="Arial" w:cs="Arial"/>
          <w:szCs w:val="22"/>
          <w:lang w:val="es-CO"/>
        </w:rPr>
        <w:t>77,30</w:t>
      </w:r>
      <w:r w:rsidR="000E68E0">
        <w:rPr>
          <w:rFonts w:ascii="Arial" w:hAnsi="Arial" w:cs="Arial"/>
          <w:szCs w:val="22"/>
          <w:lang w:val="es-CO"/>
        </w:rPr>
        <w:t>%.</w:t>
      </w:r>
    </w:p>
    <w:p w14:paraId="0ECB36F0" w14:textId="77777777" w:rsidR="00BA0D5A" w:rsidRPr="0073717C" w:rsidRDefault="00BA0D5A" w:rsidP="00BA0D5A">
      <w:pPr>
        <w:ind w:left="720"/>
        <w:jc w:val="both"/>
        <w:rPr>
          <w:rFonts w:ascii="Arial" w:hAnsi="Arial" w:cs="Arial"/>
          <w:b/>
          <w:szCs w:val="22"/>
          <w:lang w:val="es-CO"/>
        </w:rPr>
      </w:pPr>
    </w:p>
    <w:p w14:paraId="37D0F16D" w14:textId="6708BBEC" w:rsidR="00BA0D5A" w:rsidRPr="0073717C" w:rsidRDefault="008B1A02" w:rsidP="00120EF3">
      <w:pPr>
        <w:numPr>
          <w:ilvl w:val="0"/>
          <w:numId w:val="42"/>
        </w:numPr>
        <w:jc w:val="both"/>
        <w:rPr>
          <w:rFonts w:ascii="Arial" w:hAnsi="Arial" w:cs="Arial"/>
          <w:szCs w:val="22"/>
          <w:lang w:val="es-CO"/>
        </w:rPr>
      </w:pPr>
      <w:r w:rsidRPr="0073717C">
        <w:rPr>
          <w:rFonts w:ascii="Arial" w:hAnsi="Arial" w:cs="Arial"/>
          <w:b/>
          <w:szCs w:val="22"/>
          <w:lang w:val="es-CO"/>
        </w:rPr>
        <w:t>Avance físico:</w:t>
      </w:r>
      <w:r w:rsidRPr="0073717C">
        <w:rPr>
          <w:rFonts w:ascii="Arial" w:hAnsi="Arial" w:cs="Arial"/>
          <w:szCs w:val="22"/>
          <w:lang w:val="es-CO"/>
        </w:rPr>
        <w:t xml:space="preserve"> El porcentaje de avance físico </w:t>
      </w:r>
      <w:r w:rsidR="00B74A76">
        <w:rPr>
          <w:rFonts w:ascii="Arial" w:hAnsi="Arial" w:cs="Arial"/>
          <w:szCs w:val="22"/>
          <w:lang w:val="es-CO"/>
        </w:rPr>
        <w:t>termino la vigencia en un 63,9</w:t>
      </w:r>
      <w:r w:rsidRPr="0073717C">
        <w:rPr>
          <w:rFonts w:ascii="Arial" w:hAnsi="Arial" w:cs="Arial"/>
          <w:szCs w:val="22"/>
          <w:lang w:val="es-CO"/>
        </w:rPr>
        <w:t xml:space="preserve">% de cumplimiento frente a las metas establecidas en los indicadores de producto, en el presente informe se registran las actividades realizadas en cumplimiento de las metas </w:t>
      </w:r>
      <w:r w:rsidR="0063076B">
        <w:rPr>
          <w:rFonts w:ascii="Arial" w:hAnsi="Arial" w:cs="Arial"/>
          <w:szCs w:val="22"/>
          <w:lang w:val="es-CO"/>
        </w:rPr>
        <w:t>de</w:t>
      </w:r>
      <w:r w:rsidR="00BA0D5A" w:rsidRPr="0073717C">
        <w:rPr>
          <w:rFonts w:ascii="Arial" w:hAnsi="Arial" w:cs="Arial"/>
          <w:szCs w:val="22"/>
          <w:lang w:val="es-CO"/>
        </w:rPr>
        <w:t xml:space="preserve"> los indicadores de productos.</w:t>
      </w:r>
    </w:p>
    <w:p w14:paraId="2AE8C62D" w14:textId="77777777" w:rsidR="00BA0D5A" w:rsidRPr="0073717C" w:rsidRDefault="00BA0D5A" w:rsidP="00BA0D5A">
      <w:pPr>
        <w:pStyle w:val="Prrafodelista"/>
        <w:rPr>
          <w:b/>
          <w:bCs/>
          <w:sz w:val="24"/>
          <w:lang w:val="es-CO"/>
        </w:rPr>
      </w:pPr>
    </w:p>
    <w:p w14:paraId="619FA2E4" w14:textId="5C476D39" w:rsidR="008B1A02" w:rsidRPr="0073717C" w:rsidRDefault="008B1A02" w:rsidP="00120EF3">
      <w:pPr>
        <w:numPr>
          <w:ilvl w:val="0"/>
          <w:numId w:val="42"/>
        </w:numPr>
        <w:jc w:val="both"/>
        <w:rPr>
          <w:rFonts w:ascii="Arial" w:hAnsi="Arial" w:cs="Arial"/>
          <w:szCs w:val="22"/>
          <w:lang w:val="es-CO"/>
        </w:rPr>
      </w:pPr>
      <w:r w:rsidRPr="0073717C">
        <w:rPr>
          <w:rFonts w:ascii="Arial" w:hAnsi="Arial" w:cs="Arial"/>
          <w:b/>
          <w:szCs w:val="22"/>
          <w:lang w:val="es-CO"/>
        </w:rPr>
        <w:t>Avance de gestión:</w:t>
      </w:r>
      <w:r w:rsidRPr="0073717C">
        <w:rPr>
          <w:rFonts w:ascii="Arial" w:hAnsi="Arial" w:cs="Arial"/>
          <w:szCs w:val="22"/>
          <w:lang w:val="es-CO"/>
        </w:rPr>
        <w:t xml:space="preserve"> El porcentaje de avanc</w:t>
      </w:r>
      <w:r w:rsidR="00FD4A9F" w:rsidRPr="0073717C">
        <w:rPr>
          <w:rFonts w:ascii="Arial" w:hAnsi="Arial" w:cs="Arial"/>
          <w:szCs w:val="22"/>
          <w:lang w:val="es-CO"/>
        </w:rPr>
        <w:t xml:space="preserve">e de </w:t>
      </w:r>
      <w:r w:rsidR="00586C68">
        <w:rPr>
          <w:rFonts w:ascii="Arial" w:hAnsi="Arial" w:cs="Arial"/>
          <w:szCs w:val="22"/>
          <w:lang w:val="es-CO"/>
        </w:rPr>
        <w:t xml:space="preserve">gestión </w:t>
      </w:r>
      <w:r w:rsidR="00B74A76">
        <w:rPr>
          <w:rFonts w:ascii="Arial" w:hAnsi="Arial" w:cs="Arial"/>
          <w:szCs w:val="22"/>
          <w:lang w:val="es-CO"/>
        </w:rPr>
        <w:t>finalizó en 73,1</w:t>
      </w:r>
      <w:r w:rsidRPr="0073717C">
        <w:rPr>
          <w:rFonts w:ascii="Arial" w:hAnsi="Arial" w:cs="Arial"/>
          <w:szCs w:val="22"/>
          <w:lang w:val="es-CO"/>
        </w:rPr>
        <w:t>% de cumplimiento frente a los indicadores de gestión programados en los proyectos de inversión.</w:t>
      </w:r>
    </w:p>
    <w:p w14:paraId="47FAC94D" w14:textId="0B5C6AAC" w:rsidR="00195175" w:rsidRPr="0073717C" w:rsidRDefault="00195175" w:rsidP="00195175">
      <w:pPr>
        <w:pStyle w:val="Prrafodelista"/>
        <w:rPr>
          <w:sz w:val="24"/>
          <w:lang w:val="es-CO"/>
        </w:rPr>
      </w:pPr>
    </w:p>
    <w:p w14:paraId="77606475" w14:textId="444C4957" w:rsidR="00195175" w:rsidRPr="00BA0D5A" w:rsidRDefault="00195175" w:rsidP="00195175">
      <w:pPr>
        <w:jc w:val="both"/>
        <w:rPr>
          <w:rFonts w:ascii="Arial" w:hAnsi="Arial" w:cs="Arial"/>
          <w:sz w:val="22"/>
          <w:szCs w:val="22"/>
          <w:lang w:val="es-CO"/>
        </w:rPr>
      </w:pPr>
      <w:r w:rsidRPr="0073717C">
        <w:rPr>
          <w:rFonts w:ascii="Arial" w:hAnsi="Arial" w:cs="Arial"/>
          <w:szCs w:val="22"/>
          <w:lang w:val="es-CO"/>
        </w:rPr>
        <w:t xml:space="preserve">En la gráfica se presenta el porcentaje avance mensual consolidado de todos los proyectos del Ministerio para cada nivel de avance. </w:t>
      </w:r>
    </w:p>
    <w:p w14:paraId="2A86ED58" w14:textId="3E8557A3" w:rsidR="00195175" w:rsidRDefault="00195175" w:rsidP="00FD4A9F">
      <w:pPr>
        <w:pStyle w:val="Textoindependiente"/>
        <w:ind w:left="720"/>
        <w:jc w:val="center"/>
        <w:rPr>
          <w:b/>
          <w:color w:val="000000" w:themeColor="text1"/>
          <w:lang w:val="es-CO"/>
        </w:rPr>
      </w:pPr>
    </w:p>
    <w:p w14:paraId="601FCC2D" w14:textId="62CFA08E" w:rsidR="008B1A02" w:rsidRPr="00E71315" w:rsidRDefault="008B1A02" w:rsidP="00E71315">
      <w:pPr>
        <w:pStyle w:val="Textoindependiente"/>
        <w:ind w:left="720" w:hanging="720"/>
        <w:jc w:val="center"/>
        <w:rPr>
          <w:b/>
          <w:color w:val="000000" w:themeColor="text1"/>
          <w:sz w:val="18"/>
          <w:lang w:val="es-CO"/>
        </w:rPr>
      </w:pPr>
      <w:r w:rsidRPr="00E71315">
        <w:rPr>
          <w:b/>
          <w:color w:val="000000" w:themeColor="text1"/>
          <w:sz w:val="18"/>
          <w:lang w:val="es-CO"/>
        </w:rPr>
        <w:t>Grafica No 1</w:t>
      </w:r>
    </w:p>
    <w:p w14:paraId="3EE8B936" w14:textId="1DDCF8F0" w:rsidR="008B1A02" w:rsidRDefault="008B1A02" w:rsidP="00E71315">
      <w:pPr>
        <w:pStyle w:val="Textoindependiente"/>
        <w:jc w:val="center"/>
        <w:rPr>
          <w:b/>
          <w:bCs/>
          <w:color w:val="000000" w:themeColor="text1"/>
          <w:sz w:val="18"/>
          <w:lang w:val="es-CO"/>
        </w:rPr>
      </w:pPr>
      <w:r w:rsidRPr="00E71315">
        <w:rPr>
          <w:b/>
          <w:bCs/>
          <w:color w:val="000000" w:themeColor="text1"/>
          <w:sz w:val="18"/>
          <w:lang w:val="es-CO"/>
        </w:rPr>
        <w:t>Evolución porcentual consolidada Ministerio de Justicia y del Derecho</w:t>
      </w:r>
    </w:p>
    <w:p w14:paraId="23EDC2AB" w14:textId="230133B9" w:rsidR="00B74A76" w:rsidRDefault="00B74A76" w:rsidP="00E71315">
      <w:pPr>
        <w:pStyle w:val="Textoindependiente"/>
        <w:jc w:val="center"/>
        <w:rPr>
          <w:b/>
          <w:bCs/>
          <w:color w:val="000000" w:themeColor="text1"/>
          <w:sz w:val="18"/>
          <w:lang w:val="es-CO"/>
        </w:rPr>
      </w:pPr>
      <w:r>
        <w:rPr>
          <w:noProof/>
          <w:lang w:val="es-CO" w:eastAsia="es-CO"/>
        </w:rPr>
        <w:drawing>
          <wp:anchor distT="0" distB="0" distL="114300" distR="114300" simplePos="0" relativeHeight="487941632" behindDoc="0" locked="0" layoutInCell="1" allowOverlap="1" wp14:anchorId="13C8D74A" wp14:editId="264A8F29">
            <wp:simplePos x="0" y="0"/>
            <wp:positionH relativeFrom="margin">
              <wp:align>left</wp:align>
            </wp:positionH>
            <wp:positionV relativeFrom="paragraph">
              <wp:posOffset>182245</wp:posOffset>
            </wp:positionV>
            <wp:extent cx="6108700" cy="2819400"/>
            <wp:effectExtent l="0" t="0" r="6350" b="0"/>
            <wp:wrapSquare wrapText="bothSides"/>
            <wp:docPr id="17" name="Gráfico 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1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p>
    <w:p w14:paraId="7C67356F" w14:textId="069032F6" w:rsidR="00586C68" w:rsidRDefault="00586C68" w:rsidP="00E71315">
      <w:pPr>
        <w:pStyle w:val="Textoindependiente"/>
        <w:jc w:val="center"/>
        <w:rPr>
          <w:b/>
          <w:noProof/>
          <w:color w:val="000000" w:themeColor="text1"/>
          <w:sz w:val="18"/>
          <w:lang w:val="es-CO" w:eastAsia="es-CO"/>
        </w:rPr>
      </w:pPr>
    </w:p>
    <w:p w14:paraId="53349ED4" w14:textId="71613A92" w:rsidR="00586C68" w:rsidRPr="00E71315" w:rsidRDefault="00586C68" w:rsidP="00E71315">
      <w:pPr>
        <w:pStyle w:val="Textoindependiente"/>
        <w:jc w:val="center"/>
        <w:rPr>
          <w:b/>
          <w:color w:val="000000" w:themeColor="text1"/>
          <w:sz w:val="18"/>
          <w:lang w:val="es-CO"/>
        </w:rPr>
      </w:pPr>
    </w:p>
    <w:p w14:paraId="724BEAC8" w14:textId="0BA2CB60" w:rsidR="008B1A02" w:rsidRPr="00073BF8" w:rsidRDefault="00195175" w:rsidP="008B1A02">
      <w:pPr>
        <w:pStyle w:val="Textoindependiente"/>
        <w:jc w:val="both"/>
        <w:rPr>
          <w:sz w:val="24"/>
        </w:rPr>
      </w:pPr>
      <w:r>
        <w:rPr>
          <w:sz w:val="24"/>
        </w:rPr>
        <w:t>En la</w:t>
      </w:r>
      <w:r w:rsidR="008B1A02">
        <w:rPr>
          <w:sz w:val="24"/>
        </w:rPr>
        <w:t xml:space="preserve"> siguiente gráfica</w:t>
      </w:r>
      <w:r>
        <w:rPr>
          <w:sz w:val="24"/>
        </w:rPr>
        <w:t xml:space="preserve"> se</w:t>
      </w:r>
      <w:r w:rsidR="008B1A02">
        <w:rPr>
          <w:sz w:val="24"/>
        </w:rPr>
        <w:t xml:space="preserve"> registra el comportamiento mensual frente al avance físico, financiero y de gestión</w:t>
      </w:r>
      <w:r>
        <w:rPr>
          <w:sz w:val="24"/>
        </w:rPr>
        <w:t xml:space="preserve"> por cada una </w:t>
      </w:r>
      <w:r w:rsidR="008B1A02">
        <w:rPr>
          <w:sz w:val="24"/>
        </w:rPr>
        <w:t>de las dependencias con proyectos de inversión a cargo en el Ministerio de Justicia y del Derecho para la vigencia 2020</w:t>
      </w:r>
      <w:r w:rsidR="0099762F">
        <w:rPr>
          <w:sz w:val="24"/>
        </w:rPr>
        <w:t>.</w:t>
      </w:r>
    </w:p>
    <w:p w14:paraId="62CE56DE" w14:textId="51895643" w:rsidR="00E71315" w:rsidRDefault="00E71315" w:rsidP="00FD2426">
      <w:pPr>
        <w:pStyle w:val="Textoindependiente"/>
        <w:ind w:firstLine="720"/>
        <w:jc w:val="center"/>
        <w:rPr>
          <w:b/>
          <w:color w:val="000000" w:themeColor="text1"/>
          <w:sz w:val="18"/>
          <w:lang w:val="es-CO"/>
        </w:rPr>
      </w:pPr>
    </w:p>
    <w:p w14:paraId="7B1F43FE" w14:textId="5EC8DB51" w:rsidR="00DA7E22" w:rsidRDefault="008B1A02" w:rsidP="00FD2426">
      <w:pPr>
        <w:pStyle w:val="Textoindependiente"/>
        <w:jc w:val="center"/>
        <w:rPr>
          <w:b/>
          <w:bCs/>
          <w:color w:val="000000" w:themeColor="text1"/>
          <w:sz w:val="18"/>
          <w:lang w:val="es-CO"/>
        </w:rPr>
      </w:pPr>
      <w:r w:rsidRPr="00E71315">
        <w:rPr>
          <w:b/>
          <w:color w:val="000000" w:themeColor="text1"/>
          <w:sz w:val="18"/>
          <w:lang w:val="es-CO"/>
        </w:rPr>
        <w:t>Grafica No 2</w:t>
      </w:r>
    </w:p>
    <w:p w14:paraId="4597098A" w14:textId="5A929F98" w:rsidR="008B1A02" w:rsidRDefault="007F557E" w:rsidP="00FD2426">
      <w:pPr>
        <w:pStyle w:val="Textoindependiente"/>
        <w:jc w:val="center"/>
        <w:rPr>
          <w:b/>
          <w:bCs/>
          <w:color w:val="000000" w:themeColor="text1"/>
          <w:sz w:val="18"/>
          <w:lang w:val="es-CO"/>
        </w:rPr>
      </w:pPr>
      <w:r w:rsidRPr="007F557E">
        <w:rPr>
          <w:noProof/>
          <w:lang w:val="es-CO" w:eastAsia="es-CO"/>
        </w:rPr>
        <w:drawing>
          <wp:anchor distT="0" distB="0" distL="114300" distR="114300" simplePos="0" relativeHeight="487942656" behindDoc="0" locked="0" layoutInCell="1" allowOverlap="1" wp14:anchorId="40D1D8FC" wp14:editId="3FEEB2BB">
            <wp:simplePos x="0" y="0"/>
            <wp:positionH relativeFrom="margin">
              <wp:posOffset>-92075</wp:posOffset>
            </wp:positionH>
            <wp:positionV relativeFrom="paragraph">
              <wp:posOffset>167640</wp:posOffset>
            </wp:positionV>
            <wp:extent cx="6276975" cy="3286125"/>
            <wp:effectExtent l="0" t="0" r="9525" b="9525"/>
            <wp:wrapSquare wrapText="bothSides"/>
            <wp:docPr id="5" name="Gráfico 5">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3E58E5" w:rsidRPr="00E71315">
        <w:rPr>
          <w:b/>
          <w:bCs/>
          <w:color w:val="000000" w:themeColor="text1"/>
          <w:sz w:val="18"/>
          <w:lang w:val="es-CO"/>
        </w:rPr>
        <w:t>Avance físico, financiero y de gestión por dependencia</w:t>
      </w:r>
    </w:p>
    <w:p w14:paraId="30B6EE9F" w14:textId="120FEE2D" w:rsidR="00486083" w:rsidRPr="0099762F" w:rsidRDefault="00695C71" w:rsidP="00695C71">
      <w:pPr>
        <w:pStyle w:val="Textoindependiente"/>
        <w:tabs>
          <w:tab w:val="right" w:pos="8364"/>
        </w:tabs>
        <w:ind w:right="122"/>
        <w:jc w:val="both"/>
        <w:rPr>
          <w:sz w:val="24"/>
        </w:rPr>
      </w:pPr>
      <w:r w:rsidRPr="0099762F">
        <w:rPr>
          <w:sz w:val="24"/>
        </w:rPr>
        <w:lastRenderedPageBreak/>
        <w:t xml:space="preserve">Como resumen de todos los proyectos de inversión que se </w:t>
      </w:r>
      <w:r w:rsidR="007F557E">
        <w:rPr>
          <w:sz w:val="24"/>
        </w:rPr>
        <w:t xml:space="preserve">ejecutaron en la </w:t>
      </w:r>
      <w:r w:rsidRPr="0099762F">
        <w:rPr>
          <w:sz w:val="24"/>
        </w:rPr>
        <w:t>vigencia 2020, a continuación s</w:t>
      </w:r>
      <w:r w:rsidR="00486083" w:rsidRPr="0099762F">
        <w:rPr>
          <w:sz w:val="24"/>
        </w:rPr>
        <w:t>e presenta</w:t>
      </w:r>
      <w:r w:rsidR="00C92C29" w:rsidRPr="0099762F">
        <w:rPr>
          <w:sz w:val="24"/>
        </w:rPr>
        <w:t xml:space="preserve"> el cuadro de mando consolidado con</w:t>
      </w:r>
      <w:r w:rsidR="00486083" w:rsidRPr="0099762F">
        <w:rPr>
          <w:sz w:val="24"/>
        </w:rPr>
        <w:t xml:space="preserve"> la apropiación </w:t>
      </w:r>
      <w:r w:rsidR="00C92C29" w:rsidRPr="0099762F">
        <w:rPr>
          <w:sz w:val="24"/>
        </w:rPr>
        <w:t>vigente</w:t>
      </w:r>
      <w:r w:rsidR="007F557E">
        <w:rPr>
          <w:sz w:val="24"/>
        </w:rPr>
        <w:t xml:space="preserve"> a 31 de Diciembre</w:t>
      </w:r>
      <w:r w:rsidR="0083300F" w:rsidRPr="0099762F">
        <w:rPr>
          <w:sz w:val="24"/>
        </w:rPr>
        <w:t>,</w:t>
      </w:r>
      <w:r w:rsidR="00486083" w:rsidRPr="0099762F">
        <w:rPr>
          <w:sz w:val="24"/>
        </w:rPr>
        <w:t xml:space="preserve"> el avance financiero</w:t>
      </w:r>
      <w:r w:rsidR="0083300F" w:rsidRPr="0099762F">
        <w:rPr>
          <w:sz w:val="24"/>
        </w:rPr>
        <w:t xml:space="preserve"> (frente a obligados)</w:t>
      </w:r>
      <w:r w:rsidR="00486083" w:rsidRPr="0099762F">
        <w:rPr>
          <w:sz w:val="24"/>
        </w:rPr>
        <w:t>, físico y de gestión de cada uno de los proyectos de inversión</w:t>
      </w:r>
      <w:r w:rsidR="0083300F" w:rsidRPr="0099762F">
        <w:rPr>
          <w:sz w:val="24"/>
        </w:rPr>
        <w:t xml:space="preserve">, de acuerdo con </w:t>
      </w:r>
      <w:r w:rsidR="00486083" w:rsidRPr="0099762F">
        <w:rPr>
          <w:sz w:val="24"/>
        </w:rPr>
        <w:t>las metas programadas</w:t>
      </w:r>
      <w:r w:rsidR="00C92C29" w:rsidRPr="0099762F">
        <w:rPr>
          <w:sz w:val="24"/>
        </w:rPr>
        <w:t xml:space="preserve"> con corte a </w:t>
      </w:r>
      <w:r w:rsidR="007F557E">
        <w:rPr>
          <w:sz w:val="24"/>
        </w:rPr>
        <w:t>31 de Diciembre de 2020.</w:t>
      </w:r>
    </w:p>
    <w:p w14:paraId="3D7829D6" w14:textId="68E7C028" w:rsidR="00695C71" w:rsidRPr="0099762F" w:rsidRDefault="00695C71" w:rsidP="00695C71">
      <w:pPr>
        <w:pStyle w:val="Textoindependiente"/>
        <w:tabs>
          <w:tab w:val="right" w:pos="8364"/>
        </w:tabs>
        <w:ind w:right="122"/>
        <w:jc w:val="both"/>
        <w:rPr>
          <w:sz w:val="24"/>
        </w:rPr>
      </w:pPr>
    </w:p>
    <w:p w14:paraId="581C3974" w14:textId="2024B059" w:rsidR="000F7B4A" w:rsidRPr="0099762F" w:rsidRDefault="00195175" w:rsidP="00695C71">
      <w:pPr>
        <w:pStyle w:val="Textoindependiente"/>
        <w:jc w:val="both"/>
        <w:rPr>
          <w:sz w:val="24"/>
        </w:rPr>
      </w:pPr>
      <w:r w:rsidRPr="0099762F">
        <w:rPr>
          <w:sz w:val="24"/>
        </w:rPr>
        <w:t xml:space="preserve">Como se indicó en la introducción el semáforo en el avance financiero, físico y de gestión mide </w:t>
      </w:r>
      <w:r w:rsidR="00D84817" w:rsidRPr="0099762F">
        <w:rPr>
          <w:sz w:val="24"/>
        </w:rPr>
        <w:t xml:space="preserve">los avances </w:t>
      </w:r>
      <w:r w:rsidRPr="0099762F">
        <w:rPr>
          <w:sz w:val="24"/>
        </w:rPr>
        <w:t>con respecto a la meta de 100% en el año</w:t>
      </w:r>
      <w:r w:rsidR="00D84817" w:rsidRPr="0099762F">
        <w:rPr>
          <w:sz w:val="24"/>
        </w:rPr>
        <w:t>, es decir el punto de ref</w:t>
      </w:r>
      <w:r w:rsidRPr="0099762F">
        <w:rPr>
          <w:sz w:val="24"/>
        </w:rPr>
        <w:t>erencia comparativo es anual, con los siguientes parámetros:</w:t>
      </w:r>
    </w:p>
    <w:tbl>
      <w:tblPr>
        <w:tblW w:w="9593" w:type="dxa"/>
        <w:tblInd w:w="5" w:type="dxa"/>
        <w:tblCellMar>
          <w:left w:w="70" w:type="dxa"/>
          <w:right w:w="70" w:type="dxa"/>
        </w:tblCellMar>
        <w:tblLook w:val="04A0" w:firstRow="1" w:lastRow="0" w:firstColumn="1" w:lastColumn="0" w:noHBand="0" w:noVBand="1"/>
      </w:tblPr>
      <w:tblGrid>
        <w:gridCol w:w="366"/>
        <w:gridCol w:w="1056"/>
        <w:gridCol w:w="170"/>
        <w:gridCol w:w="2236"/>
        <w:gridCol w:w="992"/>
        <w:gridCol w:w="708"/>
        <w:gridCol w:w="374"/>
        <w:gridCol w:w="1020"/>
        <w:gridCol w:w="875"/>
        <w:gridCol w:w="226"/>
        <w:gridCol w:w="624"/>
        <w:gridCol w:w="946"/>
      </w:tblGrid>
      <w:tr w:rsidR="000F7B4A" w:rsidRPr="000F7B4A" w14:paraId="48AE3CFD" w14:textId="4242616C" w:rsidTr="004A6B98">
        <w:trPr>
          <w:gridAfter w:val="2"/>
          <w:wAfter w:w="1570" w:type="dxa"/>
          <w:trHeight w:val="315"/>
        </w:trPr>
        <w:tc>
          <w:tcPr>
            <w:tcW w:w="1422" w:type="dxa"/>
            <w:gridSpan w:val="2"/>
            <w:tcBorders>
              <w:top w:val="nil"/>
              <w:left w:val="nil"/>
              <w:bottom w:val="nil"/>
              <w:right w:val="nil"/>
            </w:tcBorders>
            <w:shd w:val="clear" w:color="auto" w:fill="auto"/>
            <w:noWrap/>
            <w:vAlign w:val="bottom"/>
            <w:hideMark/>
          </w:tcPr>
          <w:p w14:paraId="35E94F13" w14:textId="1D6F3BF6" w:rsidR="000F7B4A" w:rsidRPr="000F7B4A" w:rsidRDefault="000F7B4A" w:rsidP="000F7B4A">
            <w:pPr>
              <w:widowControl w:val="0"/>
              <w:autoSpaceDE w:val="0"/>
              <w:autoSpaceDN w:val="0"/>
              <w:rPr>
                <w:rFonts w:eastAsia="Times New Roman"/>
                <w:sz w:val="20"/>
                <w:szCs w:val="20"/>
                <w:lang w:val="es-CO" w:eastAsia="es-CO"/>
              </w:rPr>
            </w:pPr>
          </w:p>
        </w:tc>
        <w:tc>
          <w:tcPr>
            <w:tcW w:w="4106" w:type="dxa"/>
            <w:gridSpan w:val="4"/>
            <w:tcBorders>
              <w:top w:val="nil"/>
              <w:left w:val="nil"/>
              <w:bottom w:val="nil"/>
              <w:right w:val="nil"/>
            </w:tcBorders>
            <w:shd w:val="clear" w:color="auto" w:fill="auto"/>
            <w:noWrap/>
            <w:vAlign w:val="bottom"/>
            <w:hideMark/>
          </w:tcPr>
          <w:p w14:paraId="60D69434" w14:textId="77777777" w:rsidR="00BB3BC1" w:rsidRDefault="00BB3BC1" w:rsidP="000F7B4A">
            <w:pPr>
              <w:rPr>
                <w:rFonts w:ascii="Arial" w:eastAsia="Times New Roman" w:hAnsi="Arial" w:cs="Arial"/>
                <w:b/>
                <w:bCs/>
                <w:color w:val="000000"/>
                <w:lang w:val="es-ES" w:eastAsia="es-CO"/>
              </w:rPr>
            </w:pPr>
          </w:p>
          <w:p w14:paraId="3B8DBE39" w14:textId="77777777" w:rsidR="000F7B4A" w:rsidRDefault="000F7B4A" w:rsidP="000F7B4A">
            <w:pPr>
              <w:rPr>
                <w:rFonts w:ascii="Arial" w:eastAsia="Times New Roman" w:hAnsi="Arial" w:cs="Arial"/>
                <w:color w:val="000000"/>
                <w:sz w:val="22"/>
                <w:szCs w:val="22"/>
                <w:lang w:val="es-CO" w:eastAsia="es-CO"/>
              </w:rPr>
            </w:pPr>
            <w:r w:rsidRPr="000F7B4A">
              <w:rPr>
                <w:rFonts w:ascii="Arial" w:eastAsia="Times New Roman" w:hAnsi="Arial" w:cs="Arial"/>
                <w:b/>
                <w:bCs/>
                <w:color w:val="000000"/>
                <w:lang w:val="es-ES" w:eastAsia="es-CO"/>
              </w:rPr>
              <w:t xml:space="preserve">Rojo: </w:t>
            </w:r>
            <w:r w:rsidRPr="000F7B4A">
              <w:rPr>
                <w:rFonts w:ascii="Arial" w:eastAsia="Times New Roman" w:hAnsi="Arial" w:cs="Arial"/>
                <w:color w:val="000000"/>
                <w:sz w:val="22"/>
                <w:szCs w:val="22"/>
                <w:lang w:val="es-CO" w:eastAsia="es-CO"/>
              </w:rPr>
              <w:t>Hasta 74.99%.</w:t>
            </w:r>
          </w:p>
          <w:p w14:paraId="528B64FE" w14:textId="401EDD7B" w:rsidR="00BB3BC1" w:rsidRPr="00997EBD" w:rsidRDefault="00BB3BC1" w:rsidP="000F7B4A">
            <w:pPr>
              <w:rPr>
                <w:rFonts w:ascii="Arial" w:eastAsia="Times New Roman" w:hAnsi="Arial" w:cs="Arial"/>
                <w:b/>
                <w:bCs/>
                <w:color w:val="000000"/>
                <w:sz w:val="8"/>
                <w:lang w:val="es-CO" w:eastAsia="es-CO"/>
              </w:rPr>
            </w:pPr>
          </w:p>
        </w:tc>
        <w:tc>
          <w:tcPr>
            <w:tcW w:w="2495" w:type="dxa"/>
            <w:gridSpan w:val="4"/>
            <w:tcBorders>
              <w:top w:val="nil"/>
              <w:left w:val="nil"/>
              <w:bottom w:val="nil"/>
              <w:right w:val="nil"/>
            </w:tcBorders>
          </w:tcPr>
          <w:p w14:paraId="07A05177" w14:textId="77777777" w:rsidR="000F7B4A" w:rsidRPr="000F7B4A" w:rsidRDefault="000F7B4A" w:rsidP="000F7B4A">
            <w:pPr>
              <w:rPr>
                <w:rFonts w:ascii="Arial" w:eastAsia="Times New Roman" w:hAnsi="Arial" w:cs="Arial"/>
                <w:b/>
                <w:bCs/>
                <w:color w:val="000000"/>
                <w:highlight w:val="yellow"/>
                <w:lang w:val="es-ES" w:eastAsia="es-CO"/>
              </w:rPr>
            </w:pPr>
          </w:p>
        </w:tc>
      </w:tr>
      <w:tr w:rsidR="000F7B4A" w:rsidRPr="000F7B4A" w14:paraId="3E896720" w14:textId="2C6204EB" w:rsidTr="004A6B98">
        <w:trPr>
          <w:gridAfter w:val="2"/>
          <w:wAfter w:w="1570" w:type="dxa"/>
          <w:trHeight w:val="256"/>
        </w:trPr>
        <w:tc>
          <w:tcPr>
            <w:tcW w:w="1422" w:type="dxa"/>
            <w:gridSpan w:val="2"/>
            <w:tcBorders>
              <w:top w:val="nil"/>
              <w:left w:val="nil"/>
              <w:bottom w:val="nil"/>
              <w:right w:val="nil"/>
            </w:tcBorders>
            <w:shd w:val="clear" w:color="auto" w:fill="auto"/>
            <w:noWrap/>
            <w:vAlign w:val="bottom"/>
            <w:hideMark/>
          </w:tcPr>
          <w:p w14:paraId="5F669225" w14:textId="6A4F31E6" w:rsidR="000F7B4A" w:rsidRPr="000F7B4A" w:rsidRDefault="000F7B4A" w:rsidP="000F7B4A">
            <w:pPr>
              <w:rPr>
                <w:rFonts w:ascii="Arial" w:eastAsia="Times New Roman" w:hAnsi="Arial" w:cs="Arial"/>
                <w:b/>
                <w:bCs/>
                <w:color w:val="000000"/>
                <w:lang w:val="es-CO" w:eastAsia="es-CO"/>
              </w:rPr>
            </w:pPr>
          </w:p>
        </w:tc>
        <w:tc>
          <w:tcPr>
            <w:tcW w:w="4106" w:type="dxa"/>
            <w:gridSpan w:val="4"/>
            <w:tcBorders>
              <w:top w:val="nil"/>
              <w:left w:val="nil"/>
              <w:bottom w:val="nil"/>
              <w:right w:val="nil"/>
            </w:tcBorders>
            <w:shd w:val="clear" w:color="auto" w:fill="auto"/>
            <w:noWrap/>
            <w:vAlign w:val="bottom"/>
            <w:hideMark/>
          </w:tcPr>
          <w:p w14:paraId="1BBEDC88" w14:textId="77777777" w:rsidR="000F7B4A" w:rsidRDefault="000F7B4A" w:rsidP="000F7B4A">
            <w:pPr>
              <w:rPr>
                <w:rFonts w:ascii="Arial" w:eastAsia="Times New Roman" w:hAnsi="Arial" w:cs="Arial"/>
                <w:color w:val="000000"/>
                <w:sz w:val="22"/>
                <w:szCs w:val="22"/>
                <w:lang w:val="es-CO" w:eastAsia="es-CO"/>
              </w:rPr>
            </w:pPr>
            <w:r w:rsidRPr="000F7B4A">
              <w:rPr>
                <w:rFonts w:ascii="Arial" w:eastAsia="Times New Roman" w:hAnsi="Arial" w:cs="Arial"/>
                <w:b/>
                <w:bCs/>
                <w:color w:val="000000"/>
                <w:lang w:val="es-ES" w:eastAsia="es-CO"/>
              </w:rPr>
              <w:t>Amarillo</w:t>
            </w:r>
            <w:r w:rsidRPr="000F7B4A">
              <w:rPr>
                <w:rFonts w:ascii="Arial" w:eastAsia="Times New Roman" w:hAnsi="Arial" w:cs="Arial"/>
                <w:color w:val="000000"/>
                <w:lang w:val="es-ES" w:eastAsia="es-CO"/>
              </w:rPr>
              <w:t>:</w:t>
            </w:r>
            <w:r w:rsidRPr="000F7B4A">
              <w:rPr>
                <w:rFonts w:ascii="Arial" w:eastAsia="Times New Roman" w:hAnsi="Arial" w:cs="Arial"/>
                <w:color w:val="000000"/>
                <w:sz w:val="22"/>
                <w:szCs w:val="22"/>
                <w:lang w:val="es-CO" w:eastAsia="es-CO"/>
              </w:rPr>
              <w:t xml:space="preserve"> De 75% a 94.99%</w:t>
            </w:r>
          </w:p>
          <w:p w14:paraId="7D018648" w14:textId="7BAF9D2B" w:rsidR="00BB3BC1" w:rsidRPr="00997EBD" w:rsidRDefault="00BB3BC1" w:rsidP="000F7B4A">
            <w:pPr>
              <w:rPr>
                <w:rFonts w:ascii="Arial" w:eastAsia="Times New Roman" w:hAnsi="Arial" w:cs="Arial"/>
                <w:color w:val="000000"/>
                <w:sz w:val="2"/>
                <w:szCs w:val="22"/>
                <w:lang w:val="es-CO" w:eastAsia="es-CO"/>
              </w:rPr>
            </w:pPr>
          </w:p>
        </w:tc>
        <w:tc>
          <w:tcPr>
            <w:tcW w:w="2495" w:type="dxa"/>
            <w:gridSpan w:val="4"/>
            <w:tcBorders>
              <w:top w:val="nil"/>
              <w:left w:val="nil"/>
              <w:bottom w:val="nil"/>
              <w:right w:val="nil"/>
            </w:tcBorders>
          </w:tcPr>
          <w:p w14:paraId="4763782C" w14:textId="77777777" w:rsidR="000F7B4A" w:rsidRPr="000F7B4A" w:rsidRDefault="000F7B4A" w:rsidP="000F7B4A">
            <w:pPr>
              <w:rPr>
                <w:rFonts w:ascii="Arial" w:eastAsia="Times New Roman" w:hAnsi="Arial" w:cs="Arial"/>
                <w:color w:val="000000"/>
                <w:sz w:val="22"/>
                <w:szCs w:val="22"/>
                <w:lang w:val="es-CO" w:eastAsia="es-CO"/>
              </w:rPr>
            </w:pPr>
          </w:p>
        </w:tc>
      </w:tr>
      <w:tr w:rsidR="000F7B4A" w:rsidRPr="000F7B4A" w14:paraId="706ED0A6" w14:textId="4E0610CB" w:rsidTr="004A6B98">
        <w:trPr>
          <w:gridAfter w:val="2"/>
          <w:wAfter w:w="1570" w:type="dxa"/>
          <w:trHeight w:val="300"/>
        </w:trPr>
        <w:tc>
          <w:tcPr>
            <w:tcW w:w="1422" w:type="dxa"/>
            <w:gridSpan w:val="2"/>
            <w:tcBorders>
              <w:top w:val="nil"/>
              <w:left w:val="nil"/>
              <w:bottom w:val="nil"/>
              <w:right w:val="nil"/>
            </w:tcBorders>
            <w:shd w:val="clear" w:color="auto" w:fill="auto"/>
            <w:noWrap/>
            <w:vAlign w:val="bottom"/>
            <w:hideMark/>
          </w:tcPr>
          <w:p w14:paraId="384610EA" w14:textId="105D7A1A" w:rsidR="000F7B4A" w:rsidRPr="000F7B4A" w:rsidRDefault="000F7B4A" w:rsidP="000F7B4A">
            <w:pPr>
              <w:rPr>
                <w:rFonts w:ascii="Arial" w:eastAsia="Times New Roman" w:hAnsi="Arial" w:cs="Arial"/>
                <w:color w:val="000000"/>
                <w:sz w:val="22"/>
                <w:szCs w:val="22"/>
                <w:lang w:val="es-CO" w:eastAsia="es-CO"/>
              </w:rPr>
            </w:pPr>
          </w:p>
        </w:tc>
        <w:tc>
          <w:tcPr>
            <w:tcW w:w="4106" w:type="dxa"/>
            <w:gridSpan w:val="4"/>
            <w:tcBorders>
              <w:top w:val="nil"/>
              <w:left w:val="nil"/>
              <w:bottom w:val="nil"/>
              <w:right w:val="nil"/>
            </w:tcBorders>
            <w:shd w:val="clear" w:color="auto" w:fill="auto"/>
            <w:noWrap/>
            <w:vAlign w:val="bottom"/>
            <w:hideMark/>
          </w:tcPr>
          <w:p w14:paraId="7303B620" w14:textId="325EA185" w:rsidR="000F7B4A" w:rsidRPr="000F7B4A" w:rsidRDefault="000F7B4A" w:rsidP="000F7B4A">
            <w:pPr>
              <w:rPr>
                <w:rFonts w:eastAsia="Times New Roman"/>
                <w:sz w:val="20"/>
                <w:szCs w:val="20"/>
                <w:lang w:val="es-CO" w:eastAsia="es-CO"/>
              </w:rPr>
            </w:pPr>
            <w:r w:rsidRPr="000F7B4A">
              <w:rPr>
                <w:rFonts w:ascii="Arial" w:eastAsia="Times New Roman" w:hAnsi="Arial" w:cs="Arial"/>
                <w:b/>
                <w:bCs/>
                <w:color w:val="000000"/>
                <w:lang w:eastAsia="es-CO"/>
              </w:rPr>
              <w:t>Verde:</w:t>
            </w:r>
            <w:r w:rsidRPr="000F7B4A">
              <w:rPr>
                <w:rFonts w:ascii="Arial" w:eastAsia="Times New Roman" w:hAnsi="Arial" w:cs="Arial"/>
                <w:color w:val="000000"/>
                <w:sz w:val="22"/>
                <w:szCs w:val="22"/>
                <w:lang w:val="es-CO" w:eastAsia="es-CO"/>
              </w:rPr>
              <w:t xml:space="preserve"> Superior al 95%</w:t>
            </w:r>
          </w:p>
        </w:tc>
        <w:tc>
          <w:tcPr>
            <w:tcW w:w="2495" w:type="dxa"/>
            <w:gridSpan w:val="4"/>
            <w:tcBorders>
              <w:top w:val="nil"/>
              <w:left w:val="nil"/>
              <w:bottom w:val="nil"/>
              <w:right w:val="nil"/>
            </w:tcBorders>
          </w:tcPr>
          <w:p w14:paraId="59BF094C" w14:textId="77777777" w:rsidR="000F7B4A" w:rsidRPr="000F7B4A" w:rsidRDefault="000F7B4A" w:rsidP="000F7B4A">
            <w:pPr>
              <w:rPr>
                <w:rFonts w:eastAsia="Times New Roman"/>
                <w:sz w:val="20"/>
                <w:szCs w:val="20"/>
                <w:lang w:val="es-CO" w:eastAsia="es-CO"/>
              </w:rPr>
            </w:pPr>
          </w:p>
        </w:tc>
      </w:tr>
      <w:tr w:rsidR="000F7B4A" w:rsidRPr="000F7B4A" w14:paraId="72E1725F" w14:textId="10D48260" w:rsidTr="004A6B98">
        <w:trPr>
          <w:gridAfter w:val="2"/>
          <w:wAfter w:w="1570" w:type="dxa"/>
          <w:trHeight w:val="315"/>
        </w:trPr>
        <w:tc>
          <w:tcPr>
            <w:tcW w:w="1422" w:type="dxa"/>
            <w:gridSpan w:val="2"/>
            <w:tcBorders>
              <w:top w:val="nil"/>
              <w:left w:val="nil"/>
              <w:bottom w:val="nil"/>
              <w:right w:val="nil"/>
            </w:tcBorders>
            <w:shd w:val="clear" w:color="auto" w:fill="auto"/>
            <w:noWrap/>
            <w:vAlign w:val="bottom"/>
            <w:hideMark/>
          </w:tcPr>
          <w:p w14:paraId="66476737" w14:textId="6D21FB1A" w:rsidR="000F7B4A" w:rsidRPr="000F7B4A" w:rsidRDefault="00997EBD" w:rsidP="000F7B4A">
            <w:pPr>
              <w:rPr>
                <w:rFonts w:eastAsia="Times New Roman"/>
                <w:sz w:val="20"/>
                <w:szCs w:val="20"/>
                <w:lang w:val="es-CO" w:eastAsia="es-CO"/>
              </w:rPr>
            </w:pPr>
            <w:r w:rsidRPr="000F7B4A">
              <w:rPr>
                <w:rFonts w:ascii="Calibri" w:eastAsia="Times New Roman" w:hAnsi="Calibri" w:cs="Calibri"/>
                <w:noProof/>
                <w:color w:val="000000"/>
                <w:sz w:val="22"/>
                <w:szCs w:val="22"/>
                <w:lang w:val="es-CO" w:eastAsia="es-CO"/>
              </w:rPr>
              <mc:AlternateContent>
                <mc:Choice Requires="wpg">
                  <w:drawing>
                    <wp:anchor distT="0" distB="0" distL="114300" distR="114300" simplePos="0" relativeHeight="487870976" behindDoc="0" locked="0" layoutInCell="1" allowOverlap="1" wp14:anchorId="67285A2F" wp14:editId="704C9DBF">
                      <wp:simplePos x="0" y="0"/>
                      <wp:positionH relativeFrom="column">
                        <wp:posOffset>102235</wp:posOffset>
                      </wp:positionH>
                      <wp:positionV relativeFrom="paragraph">
                        <wp:posOffset>-865505</wp:posOffset>
                      </wp:positionV>
                      <wp:extent cx="619760" cy="691515"/>
                      <wp:effectExtent l="0" t="0" r="8890" b="0"/>
                      <wp:wrapNone/>
                      <wp:docPr id="9" name="Grupo 9"/>
                      <wp:cNvGraphicFramePr/>
                      <a:graphic xmlns:a="http://schemas.openxmlformats.org/drawingml/2006/main">
                        <a:graphicData uri="http://schemas.microsoft.com/office/word/2010/wordprocessingGroup">
                          <wpg:wgp>
                            <wpg:cNvGrpSpPr/>
                            <wpg:grpSpPr>
                              <a:xfrm>
                                <a:off x="0" y="0"/>
                                <a:ext cx="620202" cy="691515"/>
                                <a:chOff x="0" y="0"/>
                                <a:chExt cx="678093" cy="1746221"/>
                              </a:xfrm>
                            </wpg:grpSpPr>
                            <pic:pic xmlns:pic="http://schemas.openxmlformats.org/drawingml/2006/picture">
                              <pic:nvPicPr>
                                <pic:cNvPr id="215" name="Picture 2" descr="Resultado de imagen para semaforo">
                                  <a:extLst>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500-000004000000}"/>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6925" t="3230" r="49062" b="3350"/>
                                <a:stretch/>
                              </pic:blipFill>
                              <pic:spPr bwMode="auto">
                                <a:xfrm>
                                  <a:off x="21943" y="0"/>
                                  <a:ext cx="648072" cy="1670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Picture 2" descr="Resultado de imagen para semaforo">
                                  <a:extLst>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500-000002000000}"/>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0696" t="33756" r="25290" b="36946"/>
                                <a:stretch/>
                              </pic:blipFill>
                              <pic:spPr bwMode="auto">
                                <a:xfrm>
                                  <a:off x="30021" y="541243"/>
                                  <a:ext cx="648072" cy="523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 name="Picture 2" descr="Resultado de imagen para semaforo">
                                  <a:extLst>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500-000003000000}"/>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3318" t="62858" r="2668"/>
                                <a:stretch/>
                              </pic:blipFill>
                              <pic:spPr bwMode="auto">
                                <a:xfrm>
                                  <a:off x="0" y="1082082"/>
                                  <a:ext cx="648072" cy="6641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8D74FB" id="Grupo 9" o:spid="_x0000_s1026" style="position:absolute;margin-left:8.05pt;margin-top:-68.15pt;width:48.8pt;height:54.45pt;z-index:487870976" coordsize="6780,17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Resultado de imagen para semaforo" style="position:absolute;left:219;width:6481;height:16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egB/FAAAA3AAAAA8AAABkcnMvZG93bnJldi54bWxEj0FrwkAUhO8F/8PyBG+6MWCR6CpFsfUg&#10;2moOPT6zr9nQ7NuQXTX9964g9DjMzDfMfNnZWlyp9ZVjBeNRAoK4cLriUkF+2gynIHxA1lg7JgV/&#10;5GG56L3MMdPuxl90PYZSRAj7DBWYEJpMSl8YsuhHriGO3o9rLYYo21LqFm8RbmuZJsmrtFhxXDDY&#10;0MpQ8Xu8WAWYvk/3649zk6NZ55PD2X9+pzulBv3ubQYiUBf+w8/2VitIxxN4nIlH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XoAfxQAAANwAAAAPAAAAAAAAAAAAAAAA&#10;AJ8CAABkcnMvZG93bnJldi54bWxQSwUGAAAAAAQABAD3AAAAkQMAAAAA&#10;">
                        <v:imagedata r:id="rId25" o:title="Resultado de imagen para semaforo" croptop="2117f" cropbottom="2195f" cropleft="17646f" cropright="32153f"/>
                      </v:shape>
                      <v:shape id="Picture 2" o:spid="_x0000_s1028" type="#_x0000_t75" alt="Resultado de imagen para semaforo" style="position:absolute;left:300;top:5412;width:6480;height:5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2o/bCAAAA3AAAAA8AAABkcnMvZG93bnJldi54bWxEj0GLwjAUhO8L/ofwhL2tqT0UrUZRQZQ9&#10;aXe9P5pnWmxeShNr/febBcHjMDPfMMv1YBvRU+drxwqmkwQEcel0zUbB78/+awbCB2SNjWNS8CQP&#10;69XoY4m5dg8+U18EIyKEfY4KqhDaXEpfVmTRT1xLHL2r6yyGKDsjdYePCLeNTJMkkxZrjgsVtrSr&#10;qLwVd6vgtDXmlrqzu/f6cNSXZ1bM5t9KfY6HzQJEoCG8w6/2UStIpxn8n4lH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NqP2wgAAANwAAAAPAAAAAAAAAAAAAAAAAJ8C&#10;AABkcnMvZG93bnJldi54bWxQSwUGAAAAAAQABAD3AAAAjgMAAAAA&#10;">
                        <v:imagedata r:id="rId26" o:title="Resultado de imagen para semaforo" croptop="22122f" cropbottom="24213f" cropleft="33224f" cropright="16574f"/>
                      </v:shape>
                      <v:shape id="Picture 2" o:spid="_x0000_s1029" type="#_x0000_t75" alt="Resultado de imagen para semaforo" style="position:absolute;top:10820;width:6480;height:6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SzPDAAAA3AAAAA8AAABkcnMvZG93bnJldi54bWxEj0GLwjAUhO/C/ofwhL1pqodVukYRy0IP&#10;wlJ1ocdH82yLzUtpom3//UYQPA4z8w2z2Q2mEQ/qXG1ZwWIegSAurK65VHA5/8zWIJxH1thYJgUj&#10;OdhtPyYbjLXtOaPHyZciQNjFqKDyvo2ldEVFBt3ctsTBu9rOoA+yK6XusA9w08hlFH1JgzWHhQpb&#10;OlRU3E53oyAf//rfJMrSQ58e26TIccwSVOpzOuy/QXga/Dv8aqdawXKxgueZcATk9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BLM8MAAADcAAAADwAAAAAAAAAAAAAAAACf&#10;AgAAZHJzL2Rvd25yZXYueG1sUEsFBgAAAAAEAAQA9wAAAI8DAAAAAA==&#10;">
                        <v:imagedata r:id="rId26" o:title="Resultado de imagen para semaforo" croptop="41195f" cropleft="48050f" cropright="1749f"/>
                      </v:shape>
                    </v:group>
                  </w:pict>
                </mc:Fallback>
              </mc:AlternateContent>
            </w:r>
          </w:p>
        </w:tc>
        <w:tc>
          <w:tcPr>
            <w:tcW w:w="4106" w:type="dxa"/>
            <w:gridSpan w:val="4"/>
            <w:tcBorders>
              <w:top w:val="nil"/>
              <w:left w:val="nil"/>
              <w:bottom w:val="nil"/>
              <w:right w:val="nil"/>
            </w:tcBorders>
            <w:shd w:val="clear" w:color="auto" w:fill="auto"/>
            <w:noWrap/>
            <w:vAlign w:val="bottom"/>
            <w:hideMark/>
          </w:tcPr>
          <w:p w14:paraId="5C4F8D02" w14:textId="00B9C3E6" w:rsidR="000F7B4A" w:rsidRPr="000F7B4A" w:rsidRDefault="000F7B4A" w:rsidP="000F7B4A">
            <w:pPr>
              <w:rPr>
                <w:rFonts w:ascii="Arial" w:eastAsia="Times New Roman" w:hAnsi="Arial" w:cs="Arial"/>
                <w:b/>
                <w:bCs/>
                <w:color w:val="000000"/>
                <w:lang w:val="es-CO" w:eastAsia="es-CO"/>
              </w:rPr>
            </w:pPr>
          </w:p>
        </w:tc>
        <w:tc>
          <w:tcPr>
            <w:tcW w:w="2495" w:type="dxa"/>
            <w:gridSpan w:val="4"/>
            <w:tcBorders>
              <w:top w:val="nil"/>
              <w:left w:val="nil"/>
              <w:bottom w:val="nil"/>
              <w:right w:val="nil"/>
            </w:tcBorders>
          </w:tcPr>
          <w:p w14:paraId="439A6794" w14:textId="77777777" w:rsidR="000F7B4A" w:rsidRPr="000F7B4A" w:rsidRDefault="000F7B4A" w:rsidP="000F7B4A">
            <w:pPr>
              <w:rPr>
                <w:rFonts w:ascii="Arial" w:eastAsia="Times New Roman" w:hAnsi="Arial" w:cs="Arial"/>
                <w:b/>
                <w:bCs/>
                <w:color w:val="000000"/>
                <w:highlight w:val="yellow"/>
                <w:lang w:val="es-ES" w:eastAsia="es-CO"/>
              </w:rPr>
            </w:pPr>
          </w:p>
        </w:tc>
      </w:tr>
      <w:tr w:rsidR="006852E3" w:rsidRPr="006852E3" w14:paraId="6740394D" w14:textId="77777777" w:rsidTr="004A6B98">
        <w:trPr>
          <w:trHeight w:val="300"/>
        </w:trPr>
        <w:tc>
          <w:tcPr>
            <w:tcW w:w="366"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6B580B91"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No.</w:t>
            </w:r>
          </w:p>
        </w:tc>
        <w:tc>
          <w:tcPr>
            <w:tcW w:w="1226" w:type="dxa"/>
            <w:gridSpan w:val="2"/>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2BC09C22"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DEPENDENCIA</w:t>
            </w:r>
          </w:p>
        </w:tc>
        <w:tc>
          <w:tcPr>
            <w:tcW w:w="2236"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173291E8"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PROYECTO</w:t>
            </w:r>
          </w:p>
        </w:tc>
        <w:tc>
          <w:tcPr>
            <w:tcW w:w="3094" w:type="dxa"/>
            <w:gridSpan w:val="4"/>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0A1424B0" w14:textId="77777777" w:rsidR="006852E3" w:rsidRPr="00E97641" w:rsidRDefault="006852E3" w:rsidP="006852E3">
            <w:pPr>
              <w:jc w:val="right"/>
              <w:rPr>
                <w:rFonts w:ascii="Arial" w:eastAsia="Times New Roman" w:hAnsi="Arial" w:cs="Arial"/>
                <w:b/>
                <w:color w:val="FFFFFF" w:themeColor="background1"/>
                <w:sz w:val="14"/>
                <w:szCs w:val="14"/>
                <w:lang w:val="es-CO" w:eastAsia="es-CO"/>
              </w:rPr>
            </w:pPr>
            <w:r w:rsidRPr="00E97641">
              <w:rPr>
                <w:rFonts w:ascii="Arial" w:eastAsia="Times New Roman" w:hAnsi="Arial" w:cs="Arial"/>
                <w:b/>
                <w:color w:val="FFFFFF" w:themeColor="background1"/>
                <w:sz w:val="14"/>
                <w:szCs w:val="14"/>
                <w:lang w:val="es-CO" w:eastAsia="es-CO"/>
              </w:rPr>
              <w:t xml:space="preserve"> Millones de pesos </w:t>
            </w:r>
          </w:p>
        </w:tc>
        <w:tc>
          <w:tcPr>
            <w:tcW w:w="2671" w:type="dxa"/>
            <w:gridSpan w:val="4"/>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41D01847"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Avance</w:t>
            </w:r>
          </w:p>
        </w:tc>
      </w:tr>
      <w:tr w:rsidR="00E97641" w:rsidRPr="006852E3" w14:paraId="3E2C8379" w14:textId="77777777" w:rsidTr="004A6B98">
        <w:trPr>
          <w:trHeight w:val="300"/>
        </w:trPr>
        <w:tc>
          <w:tcPr>
            <w:tcW w:w="366" w:type="dxa"/>
            <w:vMerge/>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25E33330" w14:textId="77777777" w:rsidR="006852E3" w:rsidRPr="00E97641" w:rsidRDefault="006852E3" w:rsidP="006852E3">
            <w:pPr>
              <w:rPr>
                <w:rFonts w:ascii="Arial" w:eastAsia="Times New Roman" w:hAnsi="Arial" w:cs="Arial"/>
                <w:b/>
                <w:bCs/>
                <w:color w:val="FFFFFF" w:themeColor="background1"/>
                <w:sz w:val="14"/>
                <w:szCs w:val="14"/>
                <w:lang w:val="es-CO" w:eastAsia="es-CO"/>
              </w:rPr>
            </w:pPr>
          </w:p>
        </w:tc>
        <w:tc>
          <w:tcPr>
            <w:tcW w:w="1226" w:type="dxa"/>
            <w:gridSpan w:val="2"/>
            <w:vMerge/>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182F87B7" w14:textId="77777777" w:rsidR="006852E3" w:rsidRPr="00E97641" w:rsidRDefault="006852E3" w:rsidP="006852E3">
            <w:pPr>
              <w:rPr>
                <w:rFonts w:ascii="Arial" w:eastAsia="Times New Roman" w:hAnsi="Arial" w:cs="Arial"/>
                <w:b/>
                <w:bCs/>
                <w:color w:val="FFFFFF" w:themeColor="background1"/>
                <w:sz w:val="14"/>
                <w:szCs w:val="14"/>
                <w:lang w:val="es-CO" w:eastAsia="es-CO"/>
              </w:rPr>
            </w:pPr>
          </w:p>
        </w:tc>
        <w:tc>
          <w:tcPr>
            <w:tcW w:w="2236" w:type="dxa"/>
            <w:vMerge/>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727631B2" w14:textId="77777777" w:rsidR="006852E3" w:rsidRPr="00E97641" w:rsidRDefault="006852E3" w:rsidP="006852E3">
            <w:pPr>
              <w:rPr>
                <w:rFonts w:ascii="Arial" w:eastAsia="Times New Roman" w:hAnsi="Arial" w:cs="Arial"/>
                <w:b/>
                <w:bCs/>
                <w:color w:val="FFFFFF" w:themeColor="background1"/>
                <w:sz w:val="14"/>
                <w:szCs w:val="14"/>
                <w:lang w:val="es-CO" w:eastAsia="es-CO"/>
              </w:rPr>
            </w:pPr>
          </w:p>
        </w:tc>
        <w:tc>
          <w:tcPr>
            <w:tcW w:w="992" w:type="dxa"/>
            <w:tcBorders>
              <w:top w:val="nil"/>
              <w:left w:val="nil"/>
              <w:bottom w:val="single" w:sz="4" w:space="0" w:color="auto"/>
              <w:right w:val="single" w:sz="4" w:space="0" w:color="auto"/>
            </w:tcBorders>
            <w:shd w:val="clear" w:color="auto" w:fill="548DD4" w:themeFill="text2" w:themeFillTint="99"/>
            <w:vAlign w:val="center"/>
            <w:hideMark/>
          </w:tcPr>
          <w:p w14:paraId="3B5D7F09" w14:textId="50A5C651" w:rsidR="006852E3" w:rsidRPr="00E97641" w:rsidRDefault="00695C71" w:rsidP="00695C71">
            <w:pPr>
              <w:rPr>
                <w:rFonts w:ascii="Arial" w:eastAsia="Times New Roman" w:hAnsi="Arial" w:cs="Arial"/>
                <w:b/>
                <w:bCs/>
                <w:color w:val="FFFFFF" w:themeColor="background1"/>
                <w:sz w:val="14"/>
                <w:szCs w:val="14"/>
                <w:lang w:val="es-CO" w:eastAsia="es-CO"/>
              </w:rPr>
            </w:pPr>
            <w:r>
              <w:rPr>
                <w:rFonts w:ascii="Arial" w:eastAsia="Times New Roman" w:hAnsi="Arial" w:cs="Arial"/>
                <w:b/>
                <w:bCs/>
                <w:color w:val="FFFFFF" w:themeColor="background1"/>
                <w:sz w:val="14"/>
                <w:szCs w:val="14"/>
                <w:lang w:val="es-CO" w:eastAsia="es-CO"/>
              </w:rPr>
              <w:t>A</w:t>
            </w:r>
            <w:r w:rsidR="006852E3" w:rsidRPr="00E97641">
              <w:rPr>
                <w:rFonts w:ascii="Arial" w:eastAsia="Times New Roman" w:hAnsi="Arial" w:cs="Arial"/>
                <w:b/>
                <w:bCs/>
                <w:color w:val="FFFFFF" w:themeColor="background1"/>
                <w:sz w:val="14"/>
                <w:szCs w:val="14"/>
                <w:lang w:val="es-CO" w:eastAsia="es-CO"/>
              </w:rPr>
              <w:t>propiación</w:t>
            </w:r>
          </w:p>
        </w:tc>
        <w:tc>
          <w:tcPr>
            <w:tcW w:w="1082" w:type="dxa"/>
            <w:gridSpan w:val="2"/>
            <w:tcBorders>
              <w:top w:val="nil"/>
              <w:left w:val="nil"/>
              <w:bottom w:val="single" w:sz="4" w:space="0" w:color="auto"/>
              <w:right w:val="single" w:sz="4" w:space="0" w:color="auto"/>
            </w:tcBorders>
            <w:shd w:val="clear" w:color="auto" w:fill="548DD4" w:themeFill="text2" w:themeFillTint="99"/>
            <w:noWrap/>
            <w:vAlign w:val="center"/>
            <w:hideMark/>
          </w:tcPr>
          <w:p w14:paraId="0CDF6266"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Compromisos</w:t>
            </w:r>
          </w:p>
        </w:tc>
        <w:tc>
          <w:tcPr>
            <w:tcW w:w="1020" w:type="dxa"/>
            <w:tcBorders>
              <w:top w:val="nil"/>
              <w:left w:val="nil"/>
              <w:bottom w:val="single" w:sz="4" w:space="0" w:color="auto"/>
              <w:right w:val="single" w:sz="4" w:space="0" w:color="auto"/>
            </w:tcBorders>
            <w:shd w:val="clear" w:color="auto" w:fill="548DD4" w:themeFill="text2" w:themeFillTint="99"/>
            <w:noWrap/>
            <w:vAlign w:val="center"/>
            <w:hideMark/>
          </w:tcPr>
          <w:p w14:paraId="70CEACA2"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Obligaciones</w:t>
            </w:r>
          </w:p>
        </w:tc>
        <w:tc>
          <w:tcPr>
            <w:tcW w:w="875" w:type="dxa"/>
            <w:tcBorders>
              <w:top w:val="nil"/>
              <w:left w:val="nil"/>
              <w:bottom w:val="single" w:sz="4" w:space="0" w:color="auto"/>
              <w:right w:val="single" w:sz="4" w:space="0" w:color="auto"/>
            </w:tcBorders>
            <w:shd w:val="clear" w:color="auto" w:fill="548DD4" w:themeFill="text2" w:themeFillTint="99"/>
            <w:noWrap/>
            <w:vAlign w:val="center"/>
            <w:hideMark/>
          </w:tcPr>
          <w:p w14:paraId="43C1AAED"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Financiero</w:t>
            </w:r>
          </w:p>
        </w:tc>
        <w:tc>
          <w:tcPr>
            <w:tcW w:w="850" w:type="dxa"/>
            <w:gridSpan w:val="2"/>
            <w:tcBorders>
              <w:top w:val="nil"/>
              <w:left w:val="nil"/>
              <w:bottom w:val="single" w:sz="4" w:space="0" w:color="auto"/>
              <w:right w:val="single" w:sz="4" w:space="0" w:color="auto"/>
            </w:tcBorders>
            <w:shd w:val="clear" w:color="auto" w:fill="548DD4" w:themeFill="text2" w:themeFillTint="99"/>
            <w:noWrap/>
            <w:vAlign w:val="center"/>
            <w:hideMark/>
          </w:tcPr>
          <w:p w14:paraId="77C72B79"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Físico</w:t>
            </w:r>
          </w:p>
        </w:tc>
        <w:tc>
          <w:tcPr>
            <w:tcW w:w="946" w:type="dxa"/>
            <w:tcBorders>
              <w:top w:val="nil"/>
              <w:left w:val="nil"/>
              <w:bottom w:val="single" w:sz="4" w:space="0" w:color="auto"/>
              <w:right w:val="single" w:sz="4" w:space="0" w:color="auto"/>
            </w:tcBorders>
            <w:shd w:val="clear" w:color="auto" w:fill="548DD4" w:themeFill="text2" w:themeFillTint="99"/>
            <w:noWrap/>
            <w:vAlign w:val="center"/>
            <w:hideMark/>
          </w:tcPr>
          <w:p w14:paraId="2EDBB7F2" w14:textId="77777777" w:rsidR="006852E3" w:rsidRPr="00E97641" w:rsidRDefault="006852E3" w:rsidP="006852E3">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de Gestión</w:t>
            </w:r>
          </w:p>
        </w:tc>
      </w:tr>
      <w:tr w:rsidR="00C11DB0" w:rsidRPr="006852E3" w14:paraId="5E8E6740" w14:textId="77777777" w:rsidTr="006427FD">
        <w:trPr>
          <w:trHeight w:val="226"/>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4CBC9A83"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w:t>
            </w:r>
          </w:p>
        </w:tc>
        <w:tc>
          <w:tcPr>
            <w:tcW w:w="1226" w:type="dxa"/>
            <w:gridSpan w:val="2"/>
            <w:tcBorders>
              <w:top w:val="nil"/>
              <w:left w:val="nil"/>
              <w:bottom w:val="single" w:sz="4" w:space="0" w:color="auto"/>
              <w:right w:val="single" w:sz="4" w:space="0" w:color="auto"/>
            </w:tcBorders>
            <w:shd w:val="clear" w:color="auto" w:fill="auto"/>
            <w:vAlign w:val="center"/>
            <w:hideMark/>
          </w:tcPr>
          <w:p w14:paraId="7A808075"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Ordenamiento Jurídico</w:t>
            </w:r>
          </w:p>
        </w:tc>
        <w:tc>
          <w:tcPr>
            <w:tcW w:w="2236" w:type="dxa"/>
            <w:tcBorders>
              <w:top w:val="nil"/>
              <w:left w:val="nil"/>
              <w:bottom w:val="single" w:sz="4" w:space="0" w:color="auto"/>
              <w:right w:val="single" w:sz="4" w:space="0" w:color="auto"/>
            </w:tcBorders>
            <w:shd w:val="clear" w:color="auto" w:fill="auto"/>
            <w:vAlign w:val="center"/>
            <w:hideMark/>
          </w:tcPr>
          <w:p w14:paraId="2ECD05C9"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Fortalecimiento del principio de seguridad jurídica, nacional</w:t>
            </w:r>
          </w:p>
        </w:tc>
        <w:tc>
          <w:tcPr>
            <w:tcW w:w="992" w:type="dxa"/>
            <w:tcBorders>
              <w:top w:val="nil"/>
              <w:left w:val="nil"/>
              <w:bottom w:val="single" w:sz="4" w:space="0" w:color="auto"/>
              <w:right w:val="single" w:sz="4" w:space="0" w:color="auto"/>
            </w:tcBorders>
            <w:shd w:val="clear" w:color="auto" w:fill="auto"/>
            <w:noWrap/>
            <w:vAlign w:val="center"/>
            <w:hideMark/>
          </w:tcPr>
          <w:p w14:paraId="0A63BE79" w14:textId="372C3A36" w:rsidR="006852E3" w:rsidRPr="006852E3" w:rsidRDefault="007F557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417</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2F8EE241" w14:textId="2A2ACBB9" w:rsidR="006852E3" w:rsidRPr="006852E3" w:rsidRDefault="00CB74D0"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417</w:t>
            </w:r>
          </w:p>
        </w:tc>
        <w:tc>
          <w:tcPr>
            <w:tcW w:w="1020" w:type="dxa"/>
            <w:tcBorders>
              <w:top w:val="nil"/>
              <w:left w:val="nil"/>
              <w:bottom w:val="single" w:sz="4" w:space="0" w:color="auto"/>
              <w:right w:val="single" w:sz="4" w:space="0" w:color="auto"/>
            </w:tcBorders>
            <w:shd w:val="clear" w:color="auto" w:fill="auto"/>
            <w:noWrap/>
            <w:vAlign w:val="center"/>
            <w:hideMark/>
          </w:tcPr>
          <w:p w14:paraId="178A973B" w14:textId="4EB997F7" w:rsidR="006852E3" w:rsidRPr="006852E3" w:rsidRDefault="007F557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408</w:t>
            </w:r>
          </w:p>
        </w:tc>
        <w:tc>
          <w:tcPr>
            <w:tcW w:w="875" w:type="dxa"/>
            <w:tcBorders>
              <w:top w:val="nil"/>
              <w:left w:val="nil"/>
              <w:bottom w:val="single" w:sz="4" w:space="0" w:color="auto"/>
              <w:right w:val="single" w:sz="4" w:space="0" w:color="auto"/>
            </w:tcBorders>
            <w:shd w:val="clear" w:color="auto" w:fill="92D050"/>
            <w:noWrap/>
            <w:vAlign w:val="center"/>
            <w:hideMark/>
          </w:tcPr>
          <w:p w14:paraId="3AD86E14" w14:textId="63376891" w:rsidR="006852E3" w:rsidRPr="00821C70" w:rsidRDefault="007F557E" w:rsidP="006852E3">
            <w:pPr>
              <w:jc w:val="center"/>
              <w:rPr>
                <w:rFonts w:ascii="Calibri" w:eastAsia="Times New Roman" w:hAnsi="Calibri" w:cs="Calibri"/>
                <w:b/>
                <w:color w:val="FFFFFF" w:themeColor="background1"/>
                <w:sz w:val="22"/>
                <w:szCs w:val="22"/>
                <w:lang w:val="es-CO" w:eastAsia="es-CO"/>
              </w:rPr>
            </w:pPr>
            <w:r w:rsidRPr="006427FD">
              <w:rPr>
                <w:rFonts w:ascii="Calibri" w:eastAsia="Times New Roman" w:hAnsi="Calibri" w:cs="Calibri"/>
                <w:b/>
                <w:sz w:val="22"/>
                <w:szCs w:val="22"/>
                <w:lang w:val="es-CO" w:eastAsia="es-CO"/>
              </w:rPr>
              <w:t>97,84</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FF0000"/>
            <w:noWrap/>
            <w:vAlign w:val="center"/>
            <w:hideMark/>
          </w:tcPr>
          <w:p w14:paraId="1C03BF39" w14:textId="17A3B6AF" w:rsidR="006852E3" w:rsidRPr="00821C70" w:rsidRDefault="00865334"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55</w:t>
            </w:r>
            <w:r w:rsidR="006852E3" w:rsidRPr="00821C70">
              <w:rPr>
                <w:rFonts w:ascii="Calibri" w:eastAsia="Times New Roman" w:hAnsi="Calibri" w:cs="Calibri"/>
                <w:b/>
                <w:color w:val="FFFFFF" w:themeColor="background1"/>
                <w:sz w:val="22"/>
                <w:szCs w:val="22"/>
                <w:lang w:val="es-CO" w:eastAsia="es-CO"/>
              </w:rPr>
              <w:t>,00%</w:t>
            </w:r>
          </w:p>
        </w:tc>
        <w:tc>
          <w:tcPr>
            <w:tcW w:w="946" w:type="dxa"/>
            <w:tcBorders>
              <w:top w:val="nil"/>
              <w:left w:val="nil"/>
              <w:bottom w:val="single" w:sz="4" w:space="0" w:color="auto"/>
              <w:right w:val="single" w:sz="4" w:space="0" w:color="auto"/>
            </w:tcBorders>
            <w:shd w:val="clear" w:color="auto" w:fill="FF0000"/>
            <w:noWrap/>
            <w:vAlign w:val="center"/>
            <w:hideMark/>
          </w:tcPr>
          <w:p w14:paraId="56CBABE5" w14:textId="0A3DE607" w:rsidR="006852E3" w:rsidRPr="00821C70" w:rsidRDefault="00865334" w:rsidP="00B563BC">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60,00</w:t>
            </w:r>
            <w:r w:rsidR="006852E3" w:rsidRPr="00821C70">
              <w:rPr>
                <w:rFonts w:ascii="Calibri" w:eastAsia="Times New Roman" w:hAnsi="Calibri" w:cs="Calibri"/>
                <w:b/>
                <w:color w:val="FFFFFF" w:themeColor="background1"/>
                <w:sz w:val="22"/>
                <w:szCs w:val="22"/>
                <w:lang w:val="es-CO" w:eastAsia="es-CO"/>
              </w:rPr>
              <w:t>%</w:t>
            </w:r>
          </w:p>
        </w:tc>
      </w:tr>
      <w:tr w:rsidR="00C11DB0" w:rsidRPr="006852E3" w14:paraId="1A3ED884" w14:textId="77777777" w:rsidTr="006427FD">
        <w:trPr>
          <w:trHeight w:val="391"/>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181BF425"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2</w:t>
            </w:r>
          </w:p>
        </w:tc>
        <w:tc>
          <w:tcPr>
            <w:tcW w:w="1226" w:type="dxa"/>
            <w:gridSpan w:val="2"/>
            <w:tcBorders>
              <w:top w:val="nil"/>
              <w:left w:val="nil"/>
              <w:bottom w:val="single" w:sz="4" w:space="0" w:color="auto"/>
              <w:right w:val="single" w:sz="4" w:space="0" w:color="auto"/>
            </w:tcBorders>
            <w:shd w:val="clear" w:color="auto" w:fill="auto"/>
            <w:vAlign w:val="center"/>
            <w:hideMark/>
          </w:tcPr>
          <w:p w14:paraId="0371E685"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Justicia Formal</w:t>
            </w:r>
          </w:p>
        </w:tc>
        <w:tc>
          <w:tcPr>
            <w:tcW w:w="2236" w:type="dxa"/>
            <w:tcBorders>
              <w:top w:val="nil"/>
              <w:left w:val="nil"/>
              <w:bottom w:val="single" w:sz="4" w:space="0" w:color="auto"/>
              <w:right w:val="single" w:sz="4" w:space="0" w:color="auto"/>
            </w:tcBorders>
            <w:shd w:val="clear" w:color="auto" w:fill="auto"/>
            <w:vAlign w:val="center"/>
            <w:hideMark/>
          </w:tcPr>
          <w:p w14:paraId="43A51CD6"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Fortalecimiento de capacidades institucionales y organizativas para el acceso a la justicia de los pueblos étnicos en Colombia Nacional</w:t>
            </w:r>
          </w:p>
        </w:tc>
        <w:tc>
          <w:tcPr>
            <w:tcW w:w="992" w:type="dxa"/>
            <w:tcBorders>
              <w:top w:val="nil"/>
              <w:left w:val="nil"/>
              <w:bottom w:val="single" w:sz="4" w:space="0" w:color="auto"/>
              <w:right w:val="single" w:sz="4" w:space="0" w:color="auto"/>
            </w:tcBorders>
            <w:shd w:val="clear" w:color="auto" w:fill="auto"/>
            <w:noWrap/>
            <w:vAlign w:val="center"/>
            <w:hideMark/>
          </w:tcPr>
          <w:p w14:paraId="30501123" w14:textId="3402D54F" w:rsidR="006852E3" w:rsidRPr="006852E3" w:rsidRDefault="007F557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1.937</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0AAE4BED" w14:textId="0EA0FF62" w:rsidR="006852E3" w:rsidRPr="006852E3" w:rsidRDefault="007F557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1.925</w:t>
            </w:r>
          </w:p>
        </w:tc>
        <w:tc>
          <w:tcPr>
            <w:tcW w:w="1020" w:type="dxa"/>
            <w:tcBorders>
              <w:top w:val="nil"/>
              <w:left w:val="nil"/>
              <w:bottom w:val="single" w:sz="4" w:space="0" w:color="auto"/>
              <w:right w:val="single" w:sz="4" w:space="0" w:color="auto"/>
            </w:tcBorders>
            <w:shd w:val="clear" w:color="auto" w:fill="auto"/>
            <w:noWrap/>
            <w:vAlign w:val="center"/>
            <w:hideMark/>
          </w:tcPr>
          <w:p w14:paraId="5BA37F44" w14:textId="177EC3BF" w:rsidR="006852E3" w:rsidRPr="006852E3" w:rsidRDefault="007F557E" w:rsidP="007F557E">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1.790</w:t>
            </w:r>
          </w:p>
        </w:tc>
        <w:tc>
          <w:tcPr>
            <w:tcW w:w="875" w:type="dxa"/>
            <w:tcBorders>
              <w:top w:val="nil"/>
              <w:left w:val="nil"/>
              <w:bottom w:val="single" w:sz="4" w:space="0" w:color="auto"/>
              <w:right w:val="single" w:sz="4" w:space="0" w:color="auto"/>
            </w:tcBorders>
            <w:shd w:val="clear" w:color="auto" w:fill="FFFF00"/>
            <w:noWrap/>
            <w:vAlign w:val="center"/>
            <w:hideMark/>
          </w:tcPr>
          <w:p w14:paraId="2A562813" w14:textId="6931E137" w:rsidR="006852E3" w:rsidRPr="006427FD" w:rsidRDefault="007F557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92,41</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464C289C" w14:textId="1967030B" w:rsidR="006852E3" w:rsidRPr="006427FD" w:rsidRDefault="00865334" w:rsidP="00865334">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100,0</w:t>
            </w:r>
            <w:r w:rsidR="006852E3" w:rsidRPr="006427FD">
              <w:rPr>
                <w:rFonts w:ascii="Calibri" w:eastAsia="Times New Roman" w:hAnsi="Calibri" w:cs="Calibri"/>
                <w:b/>
                <w:sz w:val="22"/>
                <w:szCs w:val="22"/>
                <w:lang w:val="es-CO" w:eastAsia="es-CO"/>
              </w:rPr>
              <w:t>%</w:t>
            </w:r>
          </w:p>
        </w:tc>
        <w:tc>
          <w:tcPr>
            <w:tcW w:w="946" w:type="dxa"/>
            <w:tcBorders>
              <w:top w:val="nil"/>
              <w:left w:val="nil"/>
              <w:bottom w:val="single" w:sz="4" w:space="0" w:color="auto"/>
              <w:right w:val="single" w:sz="4" w:space="0" w:color="auto"/>
            </w:tcBorders>
            <w:shd w:val="clear" w:color="auto" w:fill="92D050"/>
            <w:noWrap/>
            <w:vAlign w:val="center"/>
            <w:hideMark/>
          </w:tcPr>
          <w:p w14:paraId="72BEBBFD" w14:textId="563D7459"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B563BC"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r>
      <w:tr w:rsidR="00C11DB0" w:rsidRPr="006852E3" w14:paraId="682DFD28" w14:textId="77777777" w:rsidTr="006427FD">
        <w:trPr>
          <w:trHeight w:val="392"/>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78050050"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3</w:t>
            </w:r>
          </w:p>
        </w:tc>
        <w:tc>
          <w:tcPr>
            <w:tcW w:w="1226" w:type="dxa"/>
            <w:gridSpan w:val="2"/>
            <w:tcBorders>
              <w:top w:val="nil"/>
              <w:left w:val="nil"/>
              <w:bottom w:val="single" w:sz="4" w:space="0" w:color="auto"/>
              <w:right w:val="single" w:sz="4" w:space="0" w:color="auto"/>
            </w:tcBorders>
            <w:shd w:val="clear" w:color="auto" w:fill="auto"/>
            <w:vAlign w:val="center"/>
            <w:hideMark/>
          </w:tcPr>
          <w:p w14:paraId="72E9FE63"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Justicia Formal</w:t>
            </w:r>
          </w:p>
        </w:tc>
        <w:tc>
          <w:tcPr>
            <w:tcW w:w="2236" w:type="dxa"/>
            <w:tcBorders>
              <w:top w:val="nil"/>
              <w:left w:val="nil"/>
              <w:bottom w:val="single" w:sz="4" w:space="0" w:color="auto"/>
              <w:right w:val="single" w:sz="4" w:space="0" w:color="auto"/>
            </w:tcBorders>
            <w:shd w:val="clear" w:color="auto" w:fill="auto"/>
            <w:vAlign w:val="center"/>
            <w:hideMark/>
          </w:tcPr>
          <w:p w14:paraId="15D10996"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Fortalecimiento de la gestión sectorial de la justicia formal y administrativa,  nacional</w:t>
            </w:r>
          </w:p>
        </w:tc>
        <w:tc>
          <w:tcPr>
            <w:tcW w:w="992" w:type="dxa"/>
            <w:tcBorders>
              <w:top w:val="nil"/>
              <w:left w:val="nil"/>
              <w:bottom w:val="single" w:sz="4" w:space="0" w:color="auto"/>
              <w:right w:val="single" w:sz="4" w:space="0" w:color="auto"/>
            </w:tcBorders>
            <w:shd w:val="clear" w:color="auto" w:fill="auto"/>
            <w:noWrap/>
            <w:vAlign w:val="center"/>
            <w:hideMark/>
          </w:tcPr>
          <w:p w14:paraId="0F698F72" w14:textId="1B92BD45" w:rsidR="006852E3" w:rsidRPr="006852E3" w:rsidRDefault="007F557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1.578</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5FB0B49F" w14:textId="1022493F" w:rsidR="006852E3" w:rsidRPr="006852E3" w:rsidRDefault="00CB74D0" w:rsidP="007F557E">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w:t>
            </w:r>
            <w:r w:rsidR="007F557E">
              <w:rPr>
                <w:rFonts w:ascii="Calibri" w:eastAsia="Times New Roman" w:hAnsi="Calibri" w:cs="Calibri"/>
                <w:color w:val="000000"/>
                <w:sz w:val="22"/>
                <w:szCs w:val="22"/>
                <w:lang w:val="es-CO" w:eastAsia="es-CO"/>
              </w:rPr>
              <w:t>570</w:t>
            </w:r>
          </w:p>
        </w:tc>
        <w:tc>
          <w:tcPr>
            <w:tcW w:w="1020" w:type="dxa"/>
            <w:tcBorders>
              <w:top w:val="nil"/>
              <w:left w:val="nil"/>
              <w:bottom w:val="single" w:sz="4" w:space="0" w:color="auto"/>
              <w:right w:val="single" w:sz="4" w:space="0" w:color="auto"/>
            </w:tcBorders>
            <w:shd w:val="clear" w:color="auto" w:fill="auto"/>
            <w:noWrap/>
            <w:vAlign w:val="center"/>
            <w:hideMark/>
          </w:tcPr>
          <w:p w14:paraId="190E180C" w14:textId="50256640" w:rsidR="006852E3" w:rsidRPr="006852E3" w:rsidRDefault="007F557E" w:rsidP="007F557E">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1.460</w:t>
            </w:r>
          </w:p>
        </w:tc>
        <w:tc>
          <w:tcPr>
            <w:tcW w:w="875" w:type="dxa"/>
            <w:tcBorders>
              <w:top w:val="nil"/>
              <w:left w:val="nil"/>
              <w:bottom w:val="single" w:sz="4" w:space="0" w:color="auto"/>
              <w:right w:val="single" w:sz="4" w:space="0" w:color="auto"/>
            </w:tcBorders>
            <w:shd w:val="clear" w:color="auto" w:fill="FFFF00"/>
            <w:noWrap/>
            <w:vAlign w:val="center"/>
            <w:hideMark/>
          </w:tcPr>
          <w:p w14:paraId="4CBD477F" w14:textId="2061BC74" w:rsidR="006852E3" w:rsidRPr="006427FD" w:rsidRDefault="007F557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92,55</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146CA363" w14:textId="6B516E55"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6852E3" w:rsidRPr="006427FD">
              <w:rPr>
                <w:rFonts w:ascii="Calibri" w:eastAsia="Times New Roman" w:hAnsi="Calibri" w:cs="Calibri"/>
                <w:b/>
                <w:sz w:val="22"/>
                <w:szCs w:val="22"/>
                <w:lang w:val="es-CO" w:eastAsia="es-CO"/>
              </w:rPr>
              <w:t>0%</w:t>
            </w:r>
          </w:p>
        </w:tc>
        <w:tc>
          <w:tcPr>
            <w:tcW w:w="946" w:type="dxa"/>
            <w:tcBorders>
              <w:top w:val="nil"/>
              <w:left w:val="nil"/>
              <w:bottom w:val="single" w:sz="4" w:space="0" w:color="auto"/>
              <w:right w:val="single" w:sz="4" w:space="0" w:color="auto"/>
            </w:tcBorders>
            <w:shd w:val="clear" w:color="auto" w:fill="92D050"/>
            <w:noWrap/>
            <w:vAlign w:val="center"/>
            <w:hideMark/>
          </w:tcPr>
          <w:p w14:paraId="26C4D50C" w14:textId="3E3C20B2" w:rsidR="006852E3" w:rsidRPr="006427FD" w:rsidRDefault="00865334" w:rsidP="00B563BC">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100,0</w:t>
            </w:r>
            <w:r w:rsidR="006852E3" w:rsidRPr="006427FD">
              <w:rPr>
                <w:rFonts w:ascii="Calibri" w:eastAsia="Times New Roman" w:hAnsi="Calibri" w:cs="Calibri"/>
                <w:b/>
                <w:sz w:val="22"/>
                <w:szCs w:val="22"/>
                <w:lang w:val="es-CO" w:eastAsia="es-CO"/>
              </w:rPr>
              <w:t>%</w:t>
            </w:r>
          </w:p>
        </w:tc>
      </w:tr>
      <w:tr w:rsidR="00C11DB0" w:rsidRPr="006852E3" w14:paraId="3BAB9917" w14:textId="77777777" w:rsidTr="006427FD">
        <w:trPr>
          <w:trHeight w:val="515"/>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4755D287"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4</w:t>
            </w:r>
          </w:p>
        </w:tc>
        <w:tc>
          <w:tcPr>
            <w:tcW w:w="1226" w:type="dxa"/>
            <w:gridSpan w:val="2"/>
            <w:tcBorders>
              <w:top w:val="nil"/>
              <w:left w:val="nil"/>
              <w:bottom w:val="single" w:sz="4" w:space="0" w:color="auto"/>
              <w:right w:val="single" w:sz="4" w:space="0" w:color="auto"/>
            </w:tcBorders>
            <w:shd w:val="clear" w:color="auto" w:fill="auto"/>
            <w:vAlign w:val="center"/>
            <w:hideMark/>
          </w:tcPr>
          <w:p w14:paraId="427A6D91"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Justicia Formal</w:t>
            </w:r>
          </w:p>
        </w:tc>
        <w:tc>
          <w:tcPr>
            <w:tcW w:w="2236" w:type="dxa"/>
            <w:tcBorders>
              <w:top w:val="nil"/>
              <w:left w:val="nil"/>
              <w:bottom w:val="single" w:sz="4" w:space="0" w:color="auto"/>
              <w:right w:val="single" w:sz="4" w:space="0" w:color="auto"/>
            </w:tcBorders>
            <w:shd w:val="clear" w:color="auto" w:fill="auto"/>
            <w:vAlign w:val="center"/>
            <w:hideMark/>
          </w:tcPr>
          <w:p w14:paraId="6DCA3C6C"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Fortalecimiento institucional para la reforma a la Justicia Nacional</w:t>
            </w:r>
          </w:p>
        </w:tc>
        <w:tc>
          <w:tcPr>
            <w:tcW w:w="992" w:type="dxa"/>
            <w:tcBorders>
              <w:top w:val="nil"/>
              <w:left w:val="nil"/>
              <w:bottom w:val="single" w:sz="4" w:space="0" w:color="auto"/>
              <w:right w:val="single" w:sz="4" w:space="0" w:color="auto"/>
            </w:tcBorders>
            <w:shd w:val="clear" w:color="auto" w:fill="auto"/>
            <w:noWrap/>
            <w:vAlign w:val="center"/>
            <w:hideMark/>
          </w:tcPr>
          <w:p w14:paraId="027CF8E5" w14:textId="6374D160"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1.323</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0F650DD6" w14:textId="681768AC" w:rsidR="006852E3" w:rsidRPr="006852E3" w:rsidRDefault="001F08C6" w:rsidP="008648CE">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w:t>
            </w:r>
            <w:r w:rsidR="008648CE">
              <w:rPr>
                <w:rFonts w:ascii="Calibri" w:eastAsia="Times New Roman" w:hAnsi="Calibri" w:cs="Calibri"/>
                <w:color w:val="000000"/>
                <w:sz w:val="22"/>
                <w:szCs w:val="22"/>
                <w:lang w:val="es-CO" w:eastAsia="es-CO"/>
              </w:rPr>
              <w:t>278</w:t>
            </w:r>
          </w:p>
        </w:tc>
        <w:tc>
          <w:tcPr>
            <w:tcW w:w="1020" w:type="dxa"/>
            <w:tcBorders>
              <w:top w:val="nil"/>
              <w:left w:val="nil"/>
              <w:bottom w:val="single" w:sz="4" w:space="0" w:color="auto"/>
              <w:right w:val="single" w:sz="4" w:space="0" w:color="auto"/>
            </w:tcBorders>
            <w:shd w:val="clear" w:color="auto" w:fill="auto"/>
            <w:noWrap/>
            <w:vAlign w:val="center"/>
            <w:hideMark/>
          </w:tcPr>
          <w:p w14:paraId="32D07767" w14:textId="323DA894"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1.064</w:t>
            </w:r>
          </w:p>
        </w:tc>
        <w:tc>
          <w:tcPr>
            <w:tcW w:w="875" w:type="dxa"/>
            <w:tcBorders>
              <w:top w:val="nil"/>
              <w:left w:val="nil"/>
              <w:bottom w:val="single" w:sz="4" w:space="0" w:color="auto"/>
              <w:right w:val="single" w:sz="4" w:space="0" w:color="auto"/>
            </w:tcBorders>
            <w:shd w:val="clear" w:color="auto" w:fill="FFFF00"/>
            <w:noWrap/>
            <w:vAlign w:val="center"/>
            <w:hideMark/>
          </w:tcPr>
          <w:p w14:paraId="02817ECB" w14:textId="3BD44443" w:rsidR="006852E3" w:rsidRPr="006427FD" w:rsidRDefault="008648C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80,46</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3CE9D317" w14:textId="2BED9556"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6852E3" w:rsidRPr="006427FD">
              <w:rPr>
                <w:rFonts w:ascii="Calibri" w:eastAsia="Times New Roman" w:hAnsi="Calibri" w:cs="Calibri"/>
                <w:b/>
                <w:sz w:val="22"/>
                <w:szCs w:val="22"/>
                <w:lang w:val="es-CO" w:eastAsia="es-CO"/>
              </w:rPr>
              <w:t>0%</w:t>
            </w:r>
          </w:p>
        </w:tc>
        <w:tc>
          <w:tcPr>
            <w:tcW w:w="946" w:type="dxa"/>
            <w:tcBorders>
              <w:top w:val="nil"/>
              <w:left w:val="nil"/>
              <w:bottom w:val="single" w:sz="4" w:space="0" w:color="auto"/>
              <w:right w:val="single" w:sz="4" w:space="0" w:color="auto"/>
            </w:tcBorders>
            <w:shd w:val="clear" w:color="auto" w:fill="92D050"/>
            <w:noWrap/>
            <w:vAlign w:val="center"/>
            <w:hideMark/>
          </w:tcPr>
          <w:p w14:paraId="7153ECAD" w14:textId="5486D1A4" w:rsidR="006852E3" w:rsidRPr="006427FD" w:rsidRDefault="00B563BC"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865334"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r>
      <w:tr w:rsidR="00C11DB0" w:rsidRPr="006852E3" w14:paraId="1C3982E3" w14:textId="77777777" w:rsidTr="006427FD">
        <w:trPr>
          <w:trHeight w:val="367"/>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411CE517"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5</w:t>
            </w:r>
          </w:p>
        </w:tc>
        <w:tc>
          <w:tcPr>
            <w:tcW w:w="1226" w:type="dxa"/>
            <w:gridSpan w:val="2"/>
            <w:tcBorders>
              <w:top w:val="nil"/>
              <w:left w:val="nil"/>
              <w:bottom w:val="single" w:sz="4" w:space="0" w:color="auto"/>
              <w:right w:val="single" w:sz="4" w:space="0" w:color="auto"/>
            </w:tcBorders>
            <w:shd w:val="clear" w:color="auto" w:fill="auto"/>
            <w:vAlign w:val="center"/>
            <w:hideMark/>
          </w:tcPr>
          <w:p w14:paraId="0C8D861D"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Métodos Alternativos de Solución de Conflictos</w:t>
            </w:r>
          </w:p>
        </w:tc>
        <w:tc>
          <w:tcPr>
            <w:tcW w:w="2236" w:type="dxa"/>
            <w:tcBorders>
              <w:top w:val="nil"/>
              <w:left w:val="nil"/>
              <w:bottom w:val="single" w:sz="4" w:space="0" w:color="auto"/>
              <w:right w:val="single" w:sz="4" w:space="0" w:color="auto"/>
            </w:tcBorders>
            <w:shd w:val="clear" w:color="auto" w:fill="auto"/>
            <w:vAlign w:val="center"/>
            <w:hideMark/>
          </w:tcPr>
          <w:p w14:paraId="2C5EC973"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Apoyo en la implementación de los modelos locales y regionales de acceso a la justicia Nacional</w:t>
            </w:r>
          </w:p>
        </w:tc>
        <w:tc>
          <w:tcPr>
            <w:tcW w:w="992" w:type="dxa"/>
            <w:tcBorders>
              <w:top w:val="nil"/>
              <w:left w:val="nil"/>
              <w:bottom w:val="single" w:sz="4" w:space="0" w:color="auto"/>
              <w:right w:val="single" w:sz="4" w:space="0" w:color="auto"/>
            </w:tcBorders>
            <w:shd w:val="clear" w:color="auto" w:fill="auto"/>
            <w:noWrap/>
            <w:vAlign w:val="center"/>
            <w:hideMark/>
          </w:tcPr>
          <w:p w14:paraId="4B62FC1F" w14:textId="10B5261B"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2.080</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2F6F05B5" w14:textId="5CDB4818" w:rsidR="006852E3" w:rsidRPr="006852E3" w:rsidRDefault="001F08C6" w:rsidP="008648CE">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w:t>
            </w:r>
            <w:r w:rsidR="008648CE">
              <w:rPr>
                <w:rFonts w:ascii="Calibri" w:eastAsia="Times New Roman" w:hAnsi="Calibri" w:cs="Calibri"/>
                <w:color w:val="000000"/>
                <w:sz w:val="22"/>
                <w:szCs w:val="22"/>
                <w:lang w:val="es-CO" w:eastAsia="es-CO"/>
              </w:rPr>
              <w:t>.785</w:t>
            </w:r>
          </w:p>
        </w:tc>
        <w:tc>
          <w:tcPr>
            <w:tcW w:w="1020" w:type="dxa"/>
            <w:tcBorders>
              <w:top w:val="nil"/>
              <w:left w:val="nil"/>
              <w:bottom w:val="single" w:sz="4" w:space="0" w:color="auto"/>
              <w:right w:val="single" w:sz="4" w:space="0" w:color="auto"/>
            </w:tcBorders>
            <w:shd w:val="clear" w:color="auto" w:fill="auto"/>
            <w:noWrap/>
            <w:vAlign w:val="center"/>
            <w:hideMark/>
          </w:tcPr>
          <w:p w14:paraId="513ABF6E" w14:textId="4DF0BEE6" w:rsidR="006852E3" w:rsidRPr="006852E3" w:rsidRDefault="00CB74D0" w:rsidP="008648CE">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w:t>
            </w:r>
            <w:r w:rsidR="008648CE">
              <w:rPr>
                <w:rFonts w:ascii="Calibri" w:eastAsia="Times New Roman" w:hAnsi="Calibri" w:cs="Calibri"/>
                <w:color w:val="000000"/>
                <w:sz w:val="22"/>
                <w:szCs w:val="22"/>
                <w:lang w:val="es-CO" w:eastAsia="es-CO"/>
              </w:rPr>
              <w:t>637</w:t>
            </w:r>
          </w:p>
        </w:tc>
        <w:tc>
          <w:tcPr>
            <w:tcW w:w="875" w:type="dxa"/>
            <w:tcBorders>
              <w:top w:val="nil"/>
              <w:left w:val="nil"/>
              <w:bottom w:val="single" w:sz="4" w:space="0" w:color="auto"/>
              <w:right w:val="single" w:sz="4" w:space="0" w:color="auto"/>
            </w:tcBorders>
            <w:shd w:val="clear" w:color="auto" w:fill="FFFF00"/>
            <w:noWrap/>
            <w:vAlign w:val="center"/>
            <w:hideMark/>
          </w:tcPr>
          <w:p w14:paraId="55CEAE29" w14:textId="500DD93C" w:rsidR="006852E3" w:rsidRPr="006427FD" w:rsidRDefault="008648C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78,71</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74FC3482" w14:textId="7E4597F9" w:rsidR="006852E3" w:rsidRPr="006427FD" w:rsidRDefault="00865334" w:rsidP="00B563BC">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6852E3" w:rsidRPr="006427FD">
              <w:rPr>
                <w:rFonts w:ascii="Calibri" w:eastAsia="Times New Roman" w:hAnsi="Calibri" w:cs="Calibri"/>
                <w:b/>
                <w:sz w:val="22"/>
                <w:szCs w:val="22"/>
                <w:lang w:val="es-CO" w:eastAsia="es-CO"/>
              </w:rPr>
              <w:t>0%</w:t>
            </w:r>
          </w:p>
        </w:tc>
        <w:tc>
          <w:tcPr>
            <w:tcW w:w="946" w:type="dxa"/>
            <w:tcBorders>
              <w:top w:val="nil"/>
              <w:left w:val="nil"/>
              <w:bottom w:val="single" w:sz="4" w:space="0" w:color="auto"/>
              <w:right w:val="single" w:sz="4" w:space="0" w:color="auto"/>
            </w:tcBorders>
            <w:shd w:val="clear" w:color="auto" w:fill="92D050"/>
            <w:noWrap/>
            <w:vAlign w:val="center"/>
            <w:hideMark/>
          </w:tcPr>
          <w:p w14:paraId="0A77425C" w14:textId="6321C816"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100,0</w:t>
            </w:r>
            <w:r w:rsidR="006852E3" w:rsidRPr="006427FD">
              <w:rPr>
                <w:rFonts w:ascii="Calibri" w:eastAsia="Times New Roman" w:hAnsi="Calibri" w:cs="Calibri"/>
                <w:b/>
                <w:sz w:val="22"/>
                <w:szCs w:val="22"/>
                <w:lang w:val="es-CO" w:eastAsia="es-CO"/>
              </w:rPr>
              <w:t>%</w:t>
            </w:r>
          </w:p>
        </w:tc>
      </w:tr>
      <w:tr w:rsidR="00C11DB0" w:rsidRPr="006852E3" w14:paraId="7EB90227" w14:textId="77777777" w:rsidTr="006427FD">
        <w:trPr>
          <w:trHeight w:val="565"/>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655F1288"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6</w:t>
            </w:r>
          </w:p>
        </w:tc>
        <w:tc>
          <w:tcPr>
            <w:tcW w:w="1226" w:type="dxa"/>
            <w:gridSpan w:val="2"/>
            <w:tcBorders>
              <w:top w:val="nil"/>
              <w:left w:val="nil"/>
              <w:bottom w:val="single" w:sz="4" w:space="0" w:color="auto"/>
              <w:right w:val="single" w:sz="4" w:space="0" w:color="auto"/>
            </w:tcBorders>
            <w:shd w:val="clear" w:color="auto" w:fill="auto"/>
            <w:vAlign w:val="center"/>
            <w:hideMark/>
          </w:tcPr>
          <w:p w14:paraId="0B56E3F8"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Métodos Alternativos de Solución de Conflictos</w:t>
            </w:r>
          </w:p>
        </w:tc>
        <w:tc>
          <w:tcPr>
            <w:tcW w:w="2236" w:type="dxa"/>
            <w:tcBorders>
              <w:top w:val="nil"/>
              <w:left w:val="nil"/>
              <w:bottom w:val="single" w:sz="4" w:space="0" w:color="auto"/>
              <w:right w:val="single" w:sz="4" w:space="0" w:color="auto"/>
            </w:tcBorders>
            <w:shd w:val="clear" w:color="auto" w:fill="auto"/>
            <w:vAlign w:val="center"/>
            <w:hideMark/>
          </w:tcPr>
          <w:p w14:paraId="1F745E8A"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Apoyo en la implementación de los métodos de resolución de conflictos en el nivel nacional y territorial Nacional</w:t>
            </w:r>
          </w:p>
        </w:tc>
        <w:tc>
          <w:tcPr>
            <w:tcW w:w="992" w:type="dxa"/>
            <w:tcBorders>
              <w:top w:val="nil"/>
              <w:left w:val="nil"/>
              <w:bottom w:val="single" w:sz="4" w:space="0" w:color="auto"/>
              <w:right w:val="single" w:sz="4" w:space="0" w:color="auto"/>
            </w:tcBorders>
            <w:shd w:val="clear" w:color="auto" w:fill="auto"/>
            <w:noWrap/>
            <w:vAlign w:val="center"/>
            <w:hideMark/>
          </w:tcPr>
          <w:p w14:paraId="4E5B8583" w14:textId="0CEACFE8"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1.653</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281DC0F7" w14:textId="775FBE9F"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1.640</w:t>
            </w:r>
          </w:p>
        </w:tc>
        <w:tc>
          <w:tcPr>
            <w:tcW w:w="1020" w:type="dxa"/>
            <w:tcBorders>
              <w:top w:val="nil"/>
              <w:left w:val="nil"/>
              <w:bottom w:val="single" w:sz="4" w:space="0" w:color="auto"/>
              <w:right w:val="single" w:sz="4" w:space="0" w:color="auto"/>
            </w:tcBorders>
            <w:shd w:val="clear" w:color="auto" w:fill="auto"/>
            <w:noWrap/>
            <w:vAlign w:val="center"/>
            <w:hideMark/>
          </w:tcPr>
          <w:p w14:paraId="18809D6C" w14:textId="2B70438C"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1.249</w:t>
            </w:r>
          </w:p>
        </w:tc>
        <w:tc>
          <w:tcPr>
            <w:tcW w:w="875" w:type="dxa"/>
            <w:tcBorders>
              <w:top w:val="nil"/>
              <w:left w:val="nil"/>
              <w:bottom w:val="single" w:sz="4" w:space="0" w:color="auto"/>
              <w:right w:val="single" w:sz="4" w:space="0" w:color="auto"/>
            </w:tcBorders>
            <w:shd w:val="clear" w:color="auto" w:fill="FFFF00"/>
            <w:noWrap/>
            <w:vAlign w:val="center"/>
            <w:hideMark/>
          </w:tcPr>
          <w:p w14:paraId="1923FBF9" w14:textId="3F1CA24C" w:rsidR="006852E3" w:rsidRPr="006427FD" w:rsidRDefault="008648CE" w:rsidP="008648CE">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75</w:t>
            </w:r>
            <w:r w:rsidR="00B563BC" w:rsidRPr="006427FD">
              <w:rPr>
                <w:rFonts w:ascii="Calibri" w:eastAsia="Times New Roman" w:hAnsi="Calibri" w:cs="Calibri"/>
                <w:b/>
                <w:sz w:val="22"/>
                <w:szCs w:val="22"/>
                <w:lang w:val="es-CO" w:eastAsia="es-CO"/>
              </w:rPr>
              <w:t>,</w:t>
            </w:r>
            <w:r w:rsidRPr="006427FD">
              <w:rPr>
                <w:rFonts w:ascii="Calibri" w:eastAsia="Times New Roman" w:hAnsi="Calibri" w:cs="Calibri"/>
                <w:b/>
                <w:sz w:val="22"/>
                <w:szCs w:val="22"/>
                <w:lang w:val="es-CO" w:eastAsia="es-CO"/>
              </w:rPr>
              <w:t>57</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14863ABA" w14:textId="4CE452E0"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6852E3" w:rsidRPr="006427FD">
              <w:rPr>
                <w:rFonts w:ascii="Calibri" w:eastAsia="Times New Roman" w:hAnsi="Calibri" w:cs="Calibri"/>
                <w:b/>
                <w:sz w:val="22"/>
                <w:szCs w:val="22"/>
                <w:lang w:val="es-CO" w:eastAsia="es-CO"/>
              </w:rPr>
              <w:t>0%</w:t>
            </w:r>
          </w:p>
        </w:tc>
        <w:tc>
          <w:tcPr>
            <w:tcW w:w="946" w:type="dxa"/>
            <w:tcBorders>
              <w:top w:val="nil"/>
              <w:left w:val="nil"/>
              <w:bottom w:val="single" w:sz="4" w:space="0" w:color="auto"/>
              <w:right w:val="single" w:sz="4" w:space="0" w:color="auto"/>
            </w:tcBorders>
            <w:shd w:val="clear" w:color="auto" w:fill="92D050"/>
            <w:noWrap/>
            <w:vAlign w:val="center"/>
            <w:hideMark/>
          </w:tcPr>
          <w:p w14:paraId="7C87BF0B" w14:textId="62AA6393"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B563BC"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r>
      <w:tr w:rsidR="00C11DB0" w:rsidRPr="006852E3" w14:paraId="3CE97D9A" w14:textId="77777777" w:rsidTr="006427FD">
        <w:trPr>
          <w:trHeight w:val="595"/>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1A94876F"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7</w:t>
            </w:r>
          </w:p>
        </w:tc>
        <w:tc>
          <w:tcPr>
            <w:tcW w:w="1226" w:type="dxa"/>
            <w:gridSpan w:val="2"/>
            <w:tcBorders>
              <w:top w:val="nil"/>
              <w:left w:val="nil"/>
              <w:bottom w:val="single" w:sz="4" w:space="0" w:color="auto"/>
              <w:right w:val="single" w:sz="4" w:space="0" w:color="auto"/>
            </w:tcBorders>
            <w:shd w:val="clear" w:color="auto" w:fill="auto"/>
            <w:vAlign w:val="center"/>
            <w:hideMark/>
          </w:tcPr>
          <w:p w14:paraId="4F1C6B24"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Justicia Transicional</w:t>
            </w:r>
          </w:p>
        </w:tc>
        <w:tc>
          <w:tcPr>
            <w:tcW w:w="2236" w:type="dxa"/>
            <w:tcBorders>
              <w:top w:val="nil"/>
              <w:left w:val="nil"/>
              <w:bottom w:val="single" w:sz="4" w:space="0" w:color="auto"/>
              <w:right w:val="single" w:sz="4" w:space="0" w:color="auto"/>
            </w:tcBorders>
            <w:shd w:val="clear" w:color="auto" w:fill="auto"/>
            <w:vAlign w:val="center"/>
            <w:hideMark/>
          </w:tcPr>
          <w:p w14:paraId="1047184D"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Fortalecimiento del intercambio de información en el Sistema de Información Interinstitucional de Justicia Transicional a nivel nacional</w:t>
            </w:r>
          </w:p>
        </w:tc>
        <w:tc>
          <w:tcPr>
            <w:tcW w:w="992" w:type="dxa"/>
            <w:tcBorders>
              <w:top w:val="nil"/>
              <w:left w:val="nil"/>
              <w:bottom w:val="single" w:sz="4" w:space="0" w:color="auto"/>
              <w:right w:val="single" w:sz="4" w:space="0" w:color="auto"/>
            </w:tcBorders>
            <w:shd w:val="clear" w:color="auto" w:fill="auto"/>
            <w:noWrap/>
            <w:vAlign w:val="center"/>
            <w:hideMark/>
          </w:tcPr>
          <w:p w14:paraId="127BFBBF" w14:textId="4E3B5C25"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1.435</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39758396" w14:textId="6E668AC3"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1.366</w:t>
            </w:r>
          </w:p>
        </w:tc>
        <w:tc>
          <w:tcPr>
            <w:tcW w:w="1020" w:type="dxa"/>
            <w:tcBorders>
              <w:top w:val="nil"/>
              <w:left w:val="nil"/>
              <w:bottom w:val="single" w:sz="4" w:space="0" w:color="auto"/>
              <w:right w:val="single" w:sz="4" w:space="0" w:color="auto"/>
            </w:tcBorders>
            <w:shd w:val="clear" w:color="auto" w:fill="auto"/>
            <w:noWrap/>
            <w:vAlign w:val="center"/>
            <w:hideMark/>
          </w:tcPr>
          <w:p w14:paraId="6C45E9FB" w14:textId="118CEFD3"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1.161</w:t>
            </w:r>
          </w:p>
        </w:tc>
        <w:tc>
          <w:tcPr>
            <w:tcW w:w="875" w:type="dxa"/>
            <w:tcBorders>
              <w:top w:val="nil"/>
              <w:left w:val="nil"/>
              <w:bottom w:val="single" w:sz="4" w:space="0" w:color="auto"/>
              <w:right w:val="single" w:sz="4" w:space="0" w:color="auto"/>
            </w:tcBorders>
            <w:shd w:val="clear" w:color="auto" w:fill="FFFF00"/>
            <w:noWrap/>
            <w:vAlign w:val="center"/>
            <w:hideMark/>
          </w:tcPr>
          <w:p w14:paraId="512E2FE1" w14:textId="15E9050D" w:rsidR="006852E3" w:rsidRPr="006427FD" w:rsidRDefault="008648C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80,92</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73EFA194" w14:textId="31D80C93" w:rsidR="006852E3" w:rsidRPr="006427FD" w:rsidRDefault="00865334" w:rsidP="00865334">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w:t>
            </w:r>
            <w:r w:rsidR="006852E3" w:rsidRPr="006427FD">
              <w:rPr>
                <w:rFonts w:ascii="Calibri" w:eastAsia="Times New Roman" w:hAnsi="Calibri" w:cs="Calibri"/>
                <w:b/>
                <w:sz w:val="22"/>
                <w:szCs w:val="22"/>
                <w:lang w:val="es-CO" w:eastAsia="es-CO"/>
              </w:rPr>
              <w:t>00</w:t>
            </w:r>
            <w:r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c>
          <w:tcPr>
            <w:tcW w:w="946" w:type="dxa"/>
            <w:tcBorders>
              <w:top w:val="nil"/>
              <w:left w:val="nil"/>
              <w:bottom w:val="single" w:sz="4" w:space="0" w:color="auto"/>
              <w:right w:val="single" w:sz="4" w:space="0" w:color="auto"/>
            </w:tcBorders>
            <w:shd w:val="clear" w:color="auto" w:fill="FFFF00"/>
            <w:noWrap/>
            <w:vAlign w:val="center"/>
            <w:hideMark/>
          </w:tcPr>
          <w:p w14:paraId="4B16989C" w14:textId="4259EDE5" w:rsidR="006852E3" w:rsidRPr="006427FD" w:rsidRDefault="00865334" w:rsidP="00865334">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92,8</w:t>
            </w:r>
            <w:r w:rsidR="001F08C6"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r>
      <w:tr w:rsidR="00C11DB0" w:rsidRPr="006852E3" w14:paraId="49CEBF37" w14:textId="77777777" w:rsidTr="006427FD">
        <w:trPr>
          <w:trHeight w:val="301"/>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64844A1F"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8</w:t>
            </w:r>
          </w:p>
        </w:tc>
        <w:tc>
          <w:tcPr>
            <w:tcW w:w="1226" w:type="dxa"/>
            <w:gridSpan w:val="2"/>
            <w:tcBorders>
              <w:top w:val="nil"/>
              <w:left w:val="nil"/>
              <w:bottom w:val="single" w:sz="4" w:space="0" w:color="auto"/>
              <w:right w:val="single" w:sz="4" w:space="0" w:color="auto"/>
            </w:tcBorders>
            <w:shd w:val="clear" w:color="auto" w:fill="auto"/>
            <w:vAlign w:val="center"/>
            <w:hideMark/>
          </w:tcPr>
          <w:p w14:paraId="421C648C"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Justicia Transicional</w:t>
            </w:r>
          </w:p>
        </w:tc>
        <w:tc>
          <w:tcPr>
            <w:tcW w:w="2236" w:type="dxa"/>
            <w:tcBorders>
              <w:top w:val="nil"/>
              <w:left w:val="nil"/>
              <w:bottom w:val="single" w:sz="4" w:space="0" w:color="auto"/>
              <w:right w:val="single" w:sz="4" w:space="0" w:color="auto"/>
            </w:tcBorders>
            <w:shd w:val="clear" w:color="auto" w:fill="auto"/>
            <w:vAlign w:val="center"/>
            <w:hideMark/>
          </w:tcPr>
          <w:p w14:paraId="564A2E2B" w14:textId="793E4ADA"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 xml:space="preserve">Protección de los derechos de las </w:t>
            </w:r>
            <w:r w:rsidR="00E97641" w:rsidRPr="006852E3">
              <w:rPr>
                <w:rFonts w:ascii="Arial" w:eastAsia="Times New Roman" w:hAnsi="Arial" w:cs="Arial"/>
                <w:color w:val="000000"/>
                <w:sz w:val="16"/>
                <w:szCs w:val="16"/>
                <w:lang w:val="es-CO" w:eastAsia="es-CO"/>
              </w:rPr>
              <w:t>víctimas</w:t>
            </w:r>
            <w:r w:rsidRPr="006852E3">
              <w:rPr>
                <w:rFonts w:ascii="Arial" w:eastAsia="Times New Roman" w:hAnsi="Arial" w:cs="Arial"/>
                <w:color w:val="000000"/>
                <w:sz w:val="16"/>
                <w:szCs w:val="16"/>
                <w:lang w:val="es-CO" w:eastAsia="es-CO"/>
              </w:rPr>
              <w:t xml:space="preserve"> en el acceso a los mecanismos de Justicia Transicional, nacional Bogotá</w:t>
            </w:r>
          </w:p>
        </w:tc>
        <w:tc>
          <w:tcPr>
            <w:tcW w:w="992" w:type="dxa"/>
            <w:tcBorders>
              <w:top w:val="nil"/>
              <w:left w:val="nil"/>
              <w:bottom w:val="single" w:sz="4" w:space="0" w:color="auto"/>
              <w:right w:val="single" w:sz="4" w:space="0" w:color="auto"/>
            </w:tcBorders>
            <w:shd w:val="clear" w:color="auto" w:fill="auto"/>
            <w:noWrap/>
            <w:vAlign w:val="center"/>
            <w:hideMark/>
          </w:tcPr>
          <w:p w14:paraId="76DA0341" w14:textId="6525B6F8" w:rsidR="006852E3" w:rsidRPr="006852E3" w:rsidRDefault="006852E3" w:rsidP="008648CE">
            <w:pPr>
              <w:jc w:val="center"/>
              <w:rPr>
                <w:rFonts w:ascii="Calibri" w:eastAsia="Times New Roman" w:hAnsi="Calibri" w:cs="Calibri"/>
                <w:color w:val="000000"/>
                <w:sz w:val="22"/>
                <w:szCs w:val="22"/>
                <w:lang w:val="es-CO" w:eastAsia="es-CO"/>
              </w:rPr>
            </w:pPr>
            <w:r w:rsidRPr="006852E3">
              <w:rPr>
                <w:rFonts w:ascii="Calibri" w:eastAsia="Times New Roman" w:hAnsi="Calibri" w:cs="Calibri"/>
                <w:color w:val="000000"/>
                <w:sz w:val="22"/>
                <w:szCs w:val="22"/>
                <w:lang w:val="es-CO" w:eastAsia="es-CO"/>
              </w:rPr>
              <w:t>2.</w:t>
            </w:r>
            <w:r w:rsidR="008648CE">
              <w:rPr>
                <w:rFonts w:ascii="Calibri" w:eastAsia="Times New Roman" w:hAnsi="Calibri" w:cs="Calibri"/>
                <w:color w:val="000000"/>
                <w:sz w:val="22"/>
                <w:szCs w:val="22"/>
                <w:lang w:val="es-CO" w:eastAsia="es-CO"/>
              </w:rPr>
              <w:t>355</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24BBDA70" w14:textId="06CD5246" w:rsidR="006852E3" w:rsidRPr="006852E3" w:rsidRDefault="00CB74D0"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2.256</w:t>
            </w:r>
          </w:p>
        </w:tc>
        <w:tc>
          <w:tcPr>
            <w:tcW w:w="1020" w:type="dxa"/>
            <w:tcBorders>
              <w:top w:val="nil"/>
              <w:left w:val="nil"/>
              <w:bottom w:val="single" w:sz="4" w:space="0" w:color="auto"/>
              <w:right w:val="single" w:sz="4" w:space="0" w:color="auto"/>
            </w:tcBorders>
            <w:shd w:val="clear" w:color="auto" w:fill="auto"/>
            <w:noWrap/>
            <w:vAlign w:val="center"/>
            <w:hideMark/>
          </w:tcPr>
          <w:p w14:paraId="55B7BE0C" w14:textId="71AC4DF8"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2.114</w:t>
            </w:r>
            <w:r w:rsidR="006852E3" w:rsidRPr="006852E3">
              <w:rPr>
                <w:rFonts w:ascii="Calibri" w:eastAsia="Times New Roman" w:hAnsi="Calibri" w:cs="Calibri"/>
                <w:color w:val="000000"/>
                <w:sz w:val="22"/>
                <w:szCs w:val="22"/>
                <w:lang w:val="es-CO" w:eastAsia="es-CO"/>
              </w:rPr>
              <w:t> </w:t>
            </w:r>
          </w:p>
        </w:tc>
        <w:tc>
          <w:tcPr>
            <w:tcW w:w="875" w:type="dxa"/>
            <w:tcBorders>
              <w:top w:val="nil"/>
              <w:left w:val="nil"/>
              <w:bottom w:val="single" w:sz="4" w:space="0" w:color="auto"/>
              <w:right w:val="single" w:sz="4" w:space="0" w:color="auto"/>
            </w:tcBorders>
            <w:shd w:val="clear" w:color="auto" w:fill="FFFF00"/>
            <w:noWrap/>
            <w:vAlign w:val="center"/>
            <w:hideMark/>
          </w:tcPr>
          <w:p w14:paraId="0502B784" w14:textId="32BD3386" w:rsidR="006852E3" w:rsidRPr="006427FD" w:rsidRDefault="008648C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89,78</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FFFF00"/>
            <w:noWrap/>
            <w:vAlign w:val="center"/>
            <w:hideMark/>
          </w:tcPr>
          <w:p w14:paraId="5446FEAC" w14:textId="4AC7DCD8"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85</w:t>
            </w:r>
            <w:r w:rsidR="006852E3" w:rsidRPr="006427FD">
              <w:rPr>
                <w:rFonts w:ascii="Calibri" w:eastAsia="Times New Roman" w:hAnsi="Calibri" w:cs="Calibri"/>
                <w:b/>
                <w:sz w:val="22"/>
                <w:szCs w:val="22"/>
                <w:lang w:val="es-CO" w:eastAsia="es-CO"/>
              </w:rPr>
              <w:t>,00%</w:t>
            </w:r>
          </w:p>
        </w:tc>
        <w:tc>
          <w:tcPr>
            <w:tcW w:w="946" w:type="dxa"/>
            <w:tcBorders>
              <w:top w:val="nil"/>
              <w:left w:val="nil"/>
              <w:bottom w:val="single" w:sz="4" w:space="0" w:color="auto"/>
              <w:right w:val="single" w:sz="4" w:space="0" w:color="auto"/>
            </w:tcBorders>
            <w:shd w:val="clear" w:color="auto" w:fill="92D050"/>
            <w:noWrap/>
            <w:vAlign w:val="center"/>
            <w:hideMark/>
          </w:tcPr>
          <w:p w14:paraId="42A4DD68" w14:textId="23A9D1D3" w:rsidR="006852E3" w:rsidRPr="006427FD" w:rsidRDefault="00865334" w:rsidP="00865334">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98,25%</w:t>
            </w:r>
          </w:p>
        </w:tc>
      </w:tr>
      <w:tr w:rsidR="00C11DB0" w:rsidRPr="006852E3" w14:paraId="1CBA8998" w14:textId="77777777" w:rsidTr="006427FD">
        <w:trPr>
          <w:trHeight w:val="1140"/>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1B8A720E"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9</w:t>
            </w:r>
          </w:p>
        </w:tc>
        <w:tc>
          <w:tcPr>
            <w:tcW w:w="1226" w:type="dxa"/>
            <w:gridSpan w:val="2"/>
            <w:tcBorders>
              <w:top w:val="nil"/>
              <w:left w:val="nil"/>
              <w:bottom w:val="single" w:sz="4" w:space="0" w:color="auto"/>
              <w:right w:val="single" w:sz="4" w:space="0" w:color="auto"/>
            </w:tcBorders>
            <w:shd w:val="clear" w:color="auto" w:fill="auto"/>
            <w:vAlign w:val="center"/>
            <w:hideMark/>
          </w:tcPr>
          <w:p w14:paraId="29464B18"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Política Criminal y Penitenciaria</w:t>
            </w:r>
          </w:p>
        </w:tc>
        <w:tc>
          <w:tcPr>
            <w:tcW w:w="2236" w:type="dxa"/>
            <w:tcBorders>
              <w:top w:val="nil"/>
              <w:left w:val="nil"/>
              <w:bottom w:val="single" w:sz="4" w:space="0" w:color="auto"/>
              <w:right w:val="single" w:sz="4" w:space="0" w:color="auto"/>
            </w:tcBorders>
            <w:shd w:val="clear" w:color="auto" w:fill="auto"/>
            <w:vAlign w:val="center"/>
            <w:hideMark/>
          </w:tcPr>
          <w:p w14:paraId="08BBA08E"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 xml:space="preserve"> Fortalecimiento e Implementación de la política criminal en el estado Colombiano Nacional </w:t>
            </w:r>
          </w:p>
        </w:tc>
        <w:tc>
          <w:tcPr>
            <w:tcW w:w="992" w:type="dxa"/>
            <w:tcBorders>
              <w:top w:val="nil"/>
              <w:left w:val="nil"/>
              <w:bottom w:val="single" w:sz="4" w:space="0" w:color="auto"/>
              <w:right w:val="single" w:sz="4" w:space="0" w:color="auto"/>
            </w:tcBorders>
            <w:shd w:val="clear" w:color="auto" w:fill="auto"/>
            <w:noWrap/>
            <w:vAlign w:val="center"/>
            <w:hideMark/>
          </w:tcPr>
          <w:p w14:paraId="210B09FB" w14:textId="7CE71394"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1.795</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3F8AA3F9" w14:textId="463099B7" w:rsidR="006852E3" w:rsidRPr="006852E3" w:rsidRDefault="001F08C6" w:rsidP="00CB74D0">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w:t>
            </w:r>
            <w:r w:rsidR="008648CE">
              <w:rPr>
                <w:rFonts w:ascii="Calibri" w:eastAsia="Times New Roman" w:hAnsi="Calibri" w:cs="Calibri"/>
                <w:color w:val="000000"/>
                <w:sz w:val="22"/>
                <w:szCs w:val="22"/>
                <w:lang w:val="es-CO" w:eastAsia="es-CO"/>
              </w:rPr>
              <w:t>708</w:t>
            </w:r>
          </w:p>
        </w:tc>
        <w:tc>
          <w:tcPr>
            <w:tcW w:w="1020" w:type="dxa"/>
            <w:tcBorders>
              <w:top w:val="nil"/>
              <w:left w:val="nil"/>
              <w:bottom w:val="single" w:sz="4" w:space="0" w:color="auto"/>
              <w:right w:val="single" w:sz="4" w:space="0" w:color="auto"/>
            </w:tcBorders>
            <w:shd w:val="clear" w:color="auto" w:fill="auto"/>
            <w:noWrap/>
            <w:vAlign w:val="center"/>
            <w:hideMark/>
          </w:tcPr>
          <w:p w14:paraId="44C14D5D" w14:textId="67458478"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1.634</w:t>
            </w:r>
          </w:p>
        </w:tc>
        <w:tc>
          <w:tcPr>
            <w:tcW w:w="875" w:type="dxa"/>
            <w:tcBorders>
              <w:top w:val="nil"/>
              <w:left w:val="nil"/>
              <w:bottom w:val="single" w:sz="4" w:space="0" w:color="auto"/>
              <w:right w:val="single" w:sz="4" w:space="0" w:color="auto"/>
            </w:tcBorders>
            <w:shd w:val="clear" w:color="auto" w:fill="FFFF00"/>
            <w:noWrap/>
            <w:vAlign w:val="center"/>
            <w:hideMark/>
          </w:tcPr>
          <w:p w14:paraId="46C1D4AF" w14:textId="6F6CFCAC" w:rsidR="006852E3" w:rsidRPr="006427FD" w:rsidRDefault="008648C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91,08</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FFFF00"/>
            <w:noWrap/>
            <w:vAlign w:val="center"/>
            <w:hideMark/>
          </w:tcPr>
          <w:p w14:paraId="150906A2" w14:textId="5D13857F"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94</w:t>
            </w:r>
            <w:r w:rsidR="006852E3" w:rsidRPr="006427FD">
              <w:rPr>
                <w:rFonts w:ascii="Calibri" w:eastAsia="Times New Roman" w:hAnsi="Calibri" w:cs="Calibri"/>
                <w:b/>
                <w:sz w:val="22"/>
                <w:szCs w:val="22"/>
                <w:lang w:val="es-CO" w:eastAsia="es-CO"/>
              </w:rPr>
              <w:t>,00%</w:t>
            </w:r>
          </w:p>
        </w:tc>
        <w:tc>
          <w:tcPr>
            <w:tcW w:w="946" w:type="dxa"/>
            <w:tcBorders>
              <w:top w:val="nil"/>
              <w:left w:val="nil"/>
              <w:bottom w:val="single" w:sz="4" w:space="0" w:color="auto"/>
              <w:right w:val="single" w:sz="4" w:space="0" w:color="auto"/>
            </w:tcBorders>
            <w:shd w:val="clear" w:color="auto" w:fill="FFFF00"/>
            <w:noWrap/>
            <w:vAlign w:val="center"/>
            <w:hideMark/>
          </w:tcPr>
          <w:p w14:paraId="16502C27" w14:textId="69D11111" w:rsidR="006852E3" w:rsidRPr="006427FD" w:rsidRDefault="00865334"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75,00</w:t>
            </w:r>
            <w:r w:rsidR="006852E3" w:rsidRPr="006427FD">
              <w:rPr>
                <w:rFonts w:ascii="Calibri" w:eastAsia="Times New Roman" w:hAnsi="Calibri" w:cs="Calibri"/>
                <w:b/>
                <w:sz w:val="22"/>
                <w:szCs w:val="22"/>
                <w:lang w:val="es-CO" w:eastAsia="es-CO"/>
              </w:rPr>
              <w:t>%</w:t>
            </w:r>
          </w:p>
        </w:tc>
      </w:tr>
      <w:tr w:rsidR="00C11DB0" w:rsidRPr="006852E3" w14:paraId="62C24378" w14:textId="77777777" w:rsidTr="004A6B98">
        <w:trPr>
          <w:trHeight w:val="70"/>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3B3D5340"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10</w:t>
            </w:r>
          </w:p>
        </w:tc>
        <w:tc>
          <w:tcPr>
            <w:tcW w:w="1226" w:type="dxa"/>
            <w:gridSpan w:val="2"/>
            <w:tcBorders>
              <w:top w:val="nil"/>
              <w:left w:val="nil"/>
              <w:bottom w:val="single" w:sz="4" w:space="0" w:color="auto"/>
              <w:right w:val="single" w:sz="4" w:space="0" w:color="auto"/>
            </w:tcBorders>
            <w:shd w:val="clear" w:color="auto" w:fill="auto"/>
            <w:vAlign w:val="center"/>
            <w:hideMark/>
          </w:tcPr>
          <w:p w14:paraId="3AAF9F95"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Política Criminal y Penitenciaria</w:t>
            </w:r>
          </w:p>
        </w:tc>
        <w:tc>
          <w:tcPr>
            <w:tcW w:w="2236" w:type="dxa"/>
            <w:tcBorders>
              <w:top w:val="nil"/>
              <w:left w:val="nil"/>
              <w:bottom w:val="single" w:sz="4" w:space="0" w:color="auto"/>
              <w:right w:val="single" w:sz="4" w:space="0" w:color="auto"/>
            </w:tcBorders>
            <w:shd w:val="clear" w:color="auto" w:fill="auto"/>
            <w:vAlign w:val="center"/>
            <w:hideMark/>
          </w:tcPr>
          <w:p w14:paraId="7E89EF17"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 xml:space="preserve">Implementación del enfoque diferencial étnico en las condiciones de reclusión y tratamiento resocializador. Nacional </w:t>
            </w:r>
          </w:p>
        </w:tc>
        <w:tc>
          <w:tcPr>
            <w:tcW w:w="992" w:type="dxa"/>
            <w:tcBorders>
              <w:top w:val="nil"/>
              <w:left w:val="nil"/>
              <w:bottom w:val="single" w:sz="4" w:space="0" w:color="auto"/>
              <w:right w:val="single" w:sz="4" w:space="0" w:color="auto"/>
            </w:tcBorders>
            <w:shd w:val="clear" w:color="auto" w:fill="auto"/>
            <w:noWrap/>
            <w:vAlign w:val="center"/>
            <w:hideMark/>
          </w:tcPr>
          <w:p w14:paraId="0CA64F01" w14:textId="73ECF2E3"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1.185</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63318066" w14:textId="195FDCD2" w:rsidR="006852E3" w:rsidRPr="006852E3" w:rsidRDefault="008648CE" w:rsidP="00CB74D0">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1.144</w:t>
            </w:r>
          </w:p>
        </w:tc>
        <w:tc>
          <w:tcPr>
            <w:tcW w:w="1020" w:type="dxa"/>
            <w:tcBorders>
              <w:top w:val="nil"/>
              <w:left w:val="nil"/>
              <w:bottom w:val="single" w:sz="4" w:space="0" w:color="auto"/>
              <w:right w:val="single" w:sz="4" w:space="0" w:color="auto"/>
            </w:tcBorders>
            <w:shd w:val="clear" w:color="auto" w:fill="auto"/>
            <w:noWrap/>
            <w:vAlign w:val="center"/>
            <w:hideMark/>
          </w:tcPr>
          <w:p w14:paraId="7D17BB3E" w14:textId="28E8A895"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365</w:t>
            </w:r>
          </w:p>
        </w:tc>
        <w:tc>
          <w:tcPr>
            <w:tcW w:w="875" w:type="dxa"/>
            <w:tcBorders>
              <w:top w:val="nil"/>
              <w:left w:val="nil"/>
              <w:bottom w:val="single" w:sz="4" w:space="0" w:color="auto"/>
              <w:right w:val="single" w:sz="4" w:space="0" w:color="auto"/>
            </w:tcBorders>
            <w:shd w:val="clear" w:color="auto" w:fill="FF0000"/>
            <w:noWrap/>
            <w:vAlign w:val="center"/>
            <w:hideMark/>
          </w:tcPr>
          <w:p w14:paraId="127732D6" w14:textId="6346D999" w:rsidR="006852E3" w:rsidRPr="00821C70" w:rsidRDefault="008648CE"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30,78</w:t>
            </w:r>
            <w:r w:rsidR="006852E3" w:rsidRPr="00821C70">
              <w:rPr>
                <w:rFonts w:ascii="Calibri" w:eastAsia="Times New Roman" w:hAnsi="Calibri" w:cs="Calibri"/>
                <w:b/>
                <w:color w:val="FFFFFF" w:themeColor="background1"/>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FF0000"/>
            <w:noWrap/>
            <w:vAlign w:val="center"/>
            <w:hideMark/>
          </w:tcPr>
          <w:p w14:paraId="01E5F238" w14:textId="77777777" w:rsidR="006852E3" w:rsidRPr="00821C70" w:rsidRDefault="006852E3" w:rsidP="006852E3">
            <w:pPr>
              <w:jc w:val="center"/>
              <w:rPr>
                <w:rFonts w:ascii="Calibri" w:eastAsia="Times New Roman" w:hAnsi="Calibri" w:cs="Calibri"/>
                <w:b/>
                <w:color w:val="FFFFFF" w:themeColor="background1"/>
                <w:sz w:val="22"/>
                <w:szCs w:val="22"/>
                <w:lang w:val="es-CO" w:eastAsia="es-CO"/>
              </w:rPr>
            </w:pPr>
            <w:r w:rsidRPr="00821C70">
              <w:rPr>
                <w:rFonts w:ascii="Calibri" w:eastAsia="Times New Roman" w:hAnsi="Calibri" w:cs="Calibri"/>
                <w:b/>
                <w:color w:val="FFFFFF" w:themeColor="background1"/>
                <w:sz w:val="22"/>
                <w:szCs w:val="22"/>
                <w:lang w:val="es-CO" w:eastAsia="es-CO"/>
              </w:rPr>
              <w:t>0,00%</w:t>
            </w:r>
          </w:p>
        </w:tc>
        <w:tc>
          <w:tcPr>
            <w:tcW w:w="946" w:type="dxa"/>
            <w:tcBorders>
              <w:top w:val="nil"/>
              <w:left w:val="nil"/>
              <w:bottom w:val="single" w:sz="4" w:space="0" w:color="auto"/>
              <w:right w:val="single" w:sz="4" w:space="0" w:color="auto"/>
            </w:tcBorders>
            <w:shd w:val="clear" w:color="auto" w:fill="FF0000"/>
            <w:noWrap/>
            <w:vAlign w:val="center"/>
            <w:hideMark/>
          </w:tcPr>
          <w:p w14:paraId="6D8A03D7" w14:textId="752EC3DB" w:rsidR="006852E3" w:rsidRPr="00821C70" w:rsidRDefault="00865334"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66,50</w:t>
            </w:r>
            <w:r w:rsidR="006852E3" w:rsidRPr="00821C70">
              <w:rPr>
                <w:rFonts w:ascii="Calibri" w:eastAsia="Times New Roman" w:hAnsi="Calibri" w:cs="Calibri"/>
                <w:b/>
                <w:color w:val="FFFFFF" w:themeColor="background1"/>
                <w:sz w:val="22"/>
                <w:szCs w:val="22"/>
                <w:lang w:val="es-CO" w:eastAsia="es-CO"/>
              </w:rPr>
              <w:t>%</w:t>
            </w:r>
          </w:p>
        </w:tc>
      </w:tr>
      <w:tr w:rsidR="00695C71" w:rsidRPr="006852E3" w14:paraId="36C24EC3" w14:textId="77777777" w:rsidTr="004A6B98">
        <w:trPr>
          <w:trHeight w:val="300"/>
        </w:trPr>
        <w:tc>
          <w:tcPr>
            <w:tcW w:w="366"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7A7F7193" w14:textId="464C9901" w:rsidR="00695C71" w:rsidRPr="00E97641" w:rsidRDefault="00495B30" w:rsidP="00305F15">
            <w:pPr>
              <w:jc w:val="center"/>
              <w:rPr>
                <w:rFonts w:ascii="Arial" w:eastAsia="Times New Roman" w:hAnsi="Arial" w:cs="Arial"/>
                <w:b/>
                <w:bCs/>
                <w:color w:val="FFFFFF" w:themeColor="background1"/>
                <w:sz w:val="14"/>
                <w:szCs w:val="14"/>
                <w:lang w:val="es-CO" w:eastAsia="es-CO"/>
              </w:rPr>
            </w:pPr>
            <w:r>
              <w:lastRenderedPageBreak/>
              <w:br w:type="page"/>
            </w:r>
            <w:r w:rsidR="00695C71" w:rsidRPr="00E97641">
              <w:rPr>
                <w:rFonts w:ascii="Arial" w:eastAsia="Times New Roman" w:hAnsi="Arial" w:cs="Arial"/>
                <w:b/>
                <w:bCs/>
                <w:color w:val="FFFFFF" w:themeColor="background1"/>
                <w:sz w:val="14"/>
                <w:szCs w:val="14"/>
                <w:lang w:val="es-CO" w:eastAsia="es-CO"/>
              </w:rPr>
              <w:t>No.</w:t>
            </w:r>
          </w:p>
        </w:tc>
        <w:tc>
          <w:tcPr>
            <w:tcW w:w="1226" w:type="dxa"/>
            <w:gridSpan w:val="2"/>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0635083F"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DEPENDENCIA</w:t>
            </w:r>
          </w:p>
        </w:tc>
        <w:tc>
          <w:tcPr>
            <w:tcW w:w="2236" w:type="dxa"/>
            <w:vMerge w:val="restar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3B8A0578"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PROYECTO</w:t>
            </w:r>
          </w:p>
        </w:tc>
        <w:tc>
          <w:tcPr>
            <w:tcW w:w="3094" w:type="dxa"/>
            <w:gridSpan w:val="4"/>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3900A95B" w14:textId="77777777" w:rsidR="00695C71" w:rsidRPr="00E97641" w:rsidRDefault="00695C71" w:rsidP="00305F15">
            <w:pPr>
              <w:jc w:val="right"/>
              <w:rPr>
                <w:rFonts w:ascii="Arial" w:eastAsia="Times New Roman" w:hAnsi="Arial" w:cs="Arial"/>
                <w:b/>
                <w:color w:val="FFFFFF" w:themeColor="background1"/>
                <w:sz w:val="14"/>
                <w:szCs w:val="14"/>
                <w:lang w:val="es-CO" w:eastAsia="es-CO"/>
              </w:rPr>
            </w:pPr>
            <w:r w:rsidRPr="00E97641">
              <w:rPr>
                <w:rFonts w:ascii="Arial" w:eastAsia="Times New Roman" w:hAnsi="Arial" w:cs="Arial"/>
                <w:b/>
                <w:color w:val="FFFFFF" w:themeColor="background1"/>
                <w:sz w:val="14"/>
                <w:szCs w:val="14"/>
                <w:lang w:val="es-CO" w:eastAsia="es-CO"/>
              </w:rPr>
              <w:t xml:space="preserve"> Millones de pesos </w:t>
            </w:r>
          </w:p>
        </w:tc>
        <w:tc>
          <w:tcPr>
            <w:tcW w:w="2671" w:type="dxa"/>
            <w:gridSpan w:val="4"/>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696DDCF3"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Avance</w:t>
            </w:r>
          </w:p>
        </w:tc>
      </w:tr>
      <w:tr w:rsidR="00695C71" w:rsidRPr="006852E3" w14:paraId="516F8C05" w14:textId="77777777" w:rsidTr="004A6B98">
        <w:trPr>
          <w:trHeight w:val="300"/>
        </w:trPr>
        <w:tc>
          <w:tcPr>
            <w:tcW w:w="366" w:type="dxa"/>
            <w:vMerge/>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57546BAD" w14:textId="77777777" w:rsidR="00695C71" w:rsidRPr="00E97641" w:rsidRDefault="00695C71" w:rsidP="00305F15">
            <w:pPr>
              <w:rPr>
                <w:rFonts w:ascii="Arial" w:eastAsia="Times New Roman" w:hAnsi="Arial" w:cs="Arial"/>
                <w:b/>
                <w:bCs/>
                <w:color w:val="FFFFFF" w:themeColor="background1"/>
                <w:sz w:val="14"/>
                <w:szCs w:val="14"/>
                <w:lang w:val="es-CO" w:eastAsia="es-CO"/>
              </w:rPr>
            </w:pPr>
          </w:p>
        </w:tc>
        <w:tc>
          <w:tcPr>
            <w:tcW w:w="1226" w:type="dxa"/>
            <w:gridSpan w:val="2"/>
            <w:vMerge/>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5CB3A7B5" w14:textId="77777777" w:rsidR="00695C71" w:rsidRPr="00E97641" w:rsidRDefault="00695C71" w:rsidP="00305F15">
            <w:pPr>
              <w:rPr>
                <w:rFonts w:ascii="Arial" w:eastAsia="Times New Roman" w:hAnsi="Arial" w:cs="Arial"/>
                <w:b/>
                <w:bCs/>
                <w:color w:val="FFFFFF" w:themeColor="background1"/>
                <w:sz w:val="14"/>
                <w:szCs w:val="14"/>
                <w:lang w:val="es-CO" w:eastAsia="es-CO"/>
              </w:rPr>
            </w:pPr>
          </w:p>
        </w:tc>
        <w:tc>
          <w:tcPr>
            <w:tcW w:w="2236" w:type="dxa"/>
            <w:vMerge/>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7335BF1D" w14:textId="77777777" w:rsidR="00695C71" w:rsidRPr="00E97641" w:rsidRDefault="00695C71" w:rsidP="00305F15">
            <w:pPr>
              <w:rPr>
                <w:rFonts w:ascii="Arial" w:eastAsia="Times New Roman" w:hAnsi="Arial" w:cs="Arial"/>
                <w:b/>
                <w:bCs/>
                <w:color w:val="FFFFFF" w:themeColor="background1"/>
                <w:sz w:val="14"/>
                <w:szCs w:val="14"/>
                <w:lang w:val="es-CO" w:eastAsia="es-CO"/>
              </w:rPr>
            </w:pPr>
          </w:p>
        </w:tc>
        <w:tc>
          <w:tcPr>
            <w:tcW w:w="992" w:type="dxa"/>
            <w:tcBorders>
              <w:top w:val="nil"/>
              <w:left w:val="nil"/>
              <w:bottom w:val="single" w:sz="4" w:space="0" w:color="auto"/>
              <w:right w:val="single" w:sz="4" w:space="0" w:color="auto"/>
            </w:tcBorders>
            <w:shd w:val="clear" w:color="auto" w:fill="548DD4" w:themeFill="text2" w:themeFillTint="99"/>
            <w:vAlign w:val="center"/>
            <w:hideMark/>
          </w:tcPr>
          <w:p w14:paraId="6FF1BF1B"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 xml:space="preserve"> Apropiación </w:t>
            </w:r>
          </w:p>
        </w:tc>
        <w:tc>
          <w:tcPr>
            <w:tcW w:w="1082" w:type="dxa"/>
            <w:gridSpan w:val="2"/>
            <w:tcBorders>
              <w:top w:val="nil"/>
              <w:left w:val="nil"/>
              <w:bottom w:val="single" w:sz="4" w:space="0" w:color="auto"/>
              <w:right w:val="single" w:sz="4" w:space="0" w:color="auto"/>
            </w:tcBorders>
            <w:shd w:val="clear" w:color="auto" w:fill="548DD4" w:themeFill="text2" w:themeFillTint="99"/>
            <w:noWrap/>
            <w:vAlign w:val="center"/>
            <w:hideMark/>
          </w:tcPr>
          <w:p w14:paraId="283D6D84"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Compromisos</w:t>
            </w:r>
          </w:p>
        </w:tc>
        <w:tc>
          <w:tcPr>
            <w:tcW w:w="1020" w:type="dxa"/>
            <w:tcBorders>
              <w:top w:val="nil"/>
              <w:left w:val="nil"/>
              <w:bottom w:val="single" w:sz="4" w:space="0" w:color="auto"/>
              <w:right w:val="single" w:sz="4" w:space="0" w:color="auto"/>
            </w:tcBorders>
            <w:shd w:val="clear" w:color="auto" w:fill="548DD4" w:themeFill="text2" w:themeFillTint="99"/>
            <w:noWrap/>
            <w:vAlign w:val="center"/>
            <w:hideMark/>
          </w:tcPr>
          <w:p w14:paraId="579F1A6C"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Obligaciones</w:t>
            </w:r>
          </w:p>
        </w:tc>
        <w:tc>
          <w:tcPr>
            <w:tcW w:w="875" w:type="dxa"/>
            <w:tcBorders>
              <w:top w:val="nil"/>
              <w:left w:val="nil"/>
              <w:bottom w:val="single" w:sz="4" w:space="0" w:color="auto"/>
              <w:right w:val="single" w:sz="4" w:space="0" w:color="auto"/>
            </w:tcBorders>
            <w:shd w:val="clear" w:color="auto" w:fill="548DD4" w:themeFill="text2" w:themeFillTint="99"/>
            <w:noWrap/>
            <w:vAlign w:val="center"/>
            <w:hideMark/>
          </w:tcPr>
          <w:p w14:paraId="0DC5874A"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Financiero</w:t>
            </w:r>
          </w:p>
        </w:tc>
        <w:tc>
          <w:tcPr>
            <w:tcW w:w="850" w:type="dxa"/>
            <w:gridSpan w:val="2"/>
            <w:tcBorders>
              <w:top w:val="nil"/>
              <w:left w:val="nil"/>
              <w:bottom w:val="single" w:sz="4" w:space="0" w:color="auto"/>
              <w:right w:val="single" w:sz="4" w:space="0" w:color="auto"/>
            </w:tcBorders>
            <w:shd w:val="clear" w:color="auto" w:fill="548DD4" w:themeFill="text2" w:themeFillTint="99"/>
            <w:noWrap/>
            <w:vAlign w:val="center"/>
            <w:hideMark/>
          </w:tcPr>
          <w:p w14:paraId="6DE3E47E"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Físico</w:t>
            </w:r>
          </w:p>
        </w:tc>
        <w:tc>
          <w:tcPr>
            <w:tcW w:w="946" w:type="dxa"/>
            <w:tcBorders>
              <w:top w:val="nil"/>
              <w:left w:val="nil"/>
              <w:bottom w:val="single" w:sz="4" w:space="0" w:color="auto"/>
              <w:right w:val="single" w:sz="4" w:space="0" w:color="auto"/>
            </w:tcBorders>
            <w:shd w:val="clear" w:color="auto" w:fill="548DD4" w:themeFill="text2" w:themeFillTint="99"/>
            <w:noWrap/>
            <w:vAlign w:val="center"/>
            <w:hideMark/>
          </w:tcPr>
          <w:p w14:paraId="5AC1A1F8" w14:textId="77777777" w:rsidR="00695C71" w:rsidRPr="00E97641" w:rsidRDefault="00695C71" w:rsidP="00305F15">
            <w:pPr>
              <w:jc w:val="center"/>
              <w:rPr>
                <w:rFonts w:ascii="Arial" w:eastAsia="Times New Roman" w:hAnsi="Arial" w:cs="Arial"/>
                <w:b/>
                <w:bCs/>
                <w:color w:val="FFFFFF" w:themeColor="background1"/>
                <w:sz w:val="14"/>
                <w:szCs w:val="14"/>
                <w:lang w:val="es-CO" w:eastAsia="es-CO"/>
              </w:rPr>
            </w:pPr>
            <w:r w:rsidRPr="00E97641">
              <w:rPr>
                <w:rFonts w:ascii="Arial" w:eastAsia="Times New Roman" w:hAnsi="Arial" w:cs="Arial"/>
                <w:b/>
                <w:bCs/>
                <w:color w:val="FFFFFF" w:themeColor="background1"/>
                <w:sz w:val="14"/>
                <w:szCs w:val="14"/>
                <w:lang w:val="es-CO" w:eastAsia="es-CO"/>
              </w:rPr>
              <w:t>de Gestión</w:t>
            </w:r>
          </w:p>
        </w:tc>
      </w:tr>
      <w:tr w:rsidR="00C11DB0" w:rsidRPr="006852E3" w14:paraId="297FED61" w14:textId="77777777" w:rsidTr="006427FD">
        <w:trPr>
          <w:trHeight w:val="613"/>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51A346CF"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11</w:t>
            </w:r>
          </w:p>
        </w:tc>
        <w:tc>
          <w:tcPr>
            <w:tcW w:w="1226" w:type="dxa"/>
            <w:gridSpan w:val="2"/>
            <w:tcBorders>
              <w:top w:val="nil"/>
              <w:left w:val="nil"/>
              <w:bottom w:val="single" w:sz="4" w:space="0" w:color="auto"/>
              <w:right w:val="single" w:sz="4" w:space="0" w:color="auto"/>
            </w:tcBorders>
            <w:shd w:val="clear" w:color="auto" w:fill="auto"/>
            <w:vAlign w:val="center"/>
            <w:hideMark/>
          </w:tcPr>
          <w:p w14:paraId="7FE04278"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Política Criminal y Penitenciaria</w:t>
            </w:r>
          </w:p>
        </w:tc>
        <w:tc>
          <w:tcPr>
            <w:tcW w:w="2236" w:type="dxa"/>
            <w:tcBorders>
              <w:top w:val="nil"/>
              <w:left w:val="nil"/>
              <w:bottom w:val="single" w:sz="4" w:space="0" w:color="auto"/>
              <w:right w:val="single" w:sz="4" w:space="0" w:color="auto"/>
            </w:tcBorders>
            <w:shd w:val="clear" w:color="auto" w:fill="auto"/>
            <w:vAlign w:val="center"/>
            <w:hideMark/>
          </w:tcPr>
          <w:p w14:paraId="5962FC8A" w14:textId="632458F6"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 xml:space="preserve">Fortalecimiento de la </w:t>
            </w:r>
            <w:proofErr w:type="spellStart"/>
            <w:r w:rsidRPr="006852E3">
              <w:rPr>
                <w:rFonts w:ascii="Arial" w:eastAsia="Times New Roman" w:hAnsi="Arial" w:cs="Arial"/>
                <w:color w:val="000000"/>
                <w:sz w:val="16"/>
                <w:szCs w:val="16"/>
                <w:lang w:val="es-CO" w:eastAsia="es-CO"/>
              </w:rPr>
              <w:t>Territorialización</w:t>
            </w:r>
            <w:proofErr w:type="spellEnd"/>
            <w:r w:rsidRPr="006852E3">
              <w:rPr>
                <w:rFonts w:ascii="Arial" w:eastAsia="Times New Roman" w:hAnsi="Arial" w:cs="Arial"/>
                <w:color w:val="000000"/>
                <w:sz w:val="16"/>
                <w:szCs w:val="16"/>
                <w:lang w:val="es-CO" w:eastAsia="es-CO"/>
              </w:rPr>
              <w:t xml:space="preserve"> de la Política Criminal contra el crimen organizado y efectividad </w:t>
            </w:r>
            <w:r w:rsidR="00821C70">
              <w:rPr>
                <w:rFonts w:ascii="Arial" w:eastAsia="Times New Roman" w:hAnsi="Arial" w:cs="Arial"/>
                <w:color w:val="000000"/>
                <w:sz w:val="16"/>
                <w:szCs w:val="16"/>
                <w:lang w:val="es-CO" w:eastAsia="es-CO"/>
              </w:rPr>
              <w:t>de la Justicia Nacional</w:t>
            </w:r>
          </w:p>
        </w:tc>
        <w:tc>
          <w:tcPr>
            <w:tcW w:w="992" w:type="dxa"/>
            <w:tcBorders>
              <w:top w:val="nil"/>
              <w:left w:val="nil"/>
              <w:bottom w:val="single" w:sz="4" w:space="0" w:color="auto"/>
              <w:right w:val="single" w:sz="4" w:space="0" w:color="auto"/>
            </w:tcBorders>
            <w:shd w:val="clear" w:color="auto" w:fill="auto"/>
            <w:noWrap/>
            <w:vAlign w:val="center"/>
            <w:hideMark/>
          </w:tcPr>
          <w:p w14:paraId="457F1938" w14:textId="65E2C6FA"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1.454</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37F74014" w14:textId="4A023A04"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1.440</w:t>
            </w:r>
          </w:p>
        </w:tc>
        <w:tc>
          <w:tcPr>
            <w:tcW w:w="1020" w:type="dxa"/>
            <w:tcBorders>
              <w:top w:val="nil"/>
              <w:left w:val="nil"/>
              <w:bottom w:val="single" w:sz="4" w:space="0" w:color="auto"/>
              <w:right w:val="single" w:sz="4" w:space="0" w:color="auto"/>
            </w:tcBorders>
            <w:shd w:val="clear" w:color="auto" w:fill="auto"/>
            <w:noWrap/>
            <w:vAlign w:val="center"/>
            <w:hideMark/>
          </w:tcPr>
          <w:p w14:paraId="236204BA" w14:textId="2A4AA9E6" w:rsidR="006852E3" w:rsidRPr="006852E3" w:rsidRDefault="008648CE" w:rsidP="00CF114E">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1.090</w:t>
            </w:r>
          </w:p>
        </w:tc>
        <w:tc>
          <w:tcPr>
            <w:tcW w:w="875" w:type="dxa"/>
            <w:tcBorders>
              <w:top w:val="nil"/>
              <w:left w:val="nil"/>
              <w:bottom w:val="single" w:sz="4" w:space="0" w:color="auto"/>
              <w:right w:val="single" w:sz="4" w:space="0" w:color="auto"/>
            </w:tcBorders>
            <w:shd w:val="clear" w:color="auto" w:fill="FF0000"/>
            <w:noWrap/>
            <w:vAlign w:val="center"/>
            <w:hideMark/>
          </w:tcPr>
          <w:p w14:paraId="025C15A9" w14:textId="08100FFB" w:rsidR="006852E3" w:rsidRPr="00821C70" w:rsidRDefault="00A20FFE"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74,96</w:t>
            </w:r>
            <w:r w:rsidR="006852E3" w:rsidRPr="00821C70">
              <w:rPr>
                <w:rFonts w:ascii="Calibri" w:eastAsia="Times New Roman" w:hAnsi="Calibri" w:cs="Calibri"/>
                <w:b/>
                <w:color w:val="FFFFFF" w:themeColor="background1"/>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FFFF00"/>
            <w:noWrap/>
            <w:vAlign w:val="center"/>
            <w:hideMark/>
          </w:tcPr>
          <w:p w14:paraId="21B7AFD1" w14:textId="33F6400F" w:rsidR="006852E3" w:rsidRPr="006427FD" w:rsidRDefault="00A20FF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78</w:t>
            </w:r>
            <w:r w:rsidR="006852E3" w:rsidRPr="006427FD">
              <w:rPr>
                <w:rFonts w:ascii="Calibri" w:eastAsia="Times New Roman" w:hAnsi="Calibri" w:cs="Calibri"/>
                <w:b/>
                <w:sz w:val="22"/>
                <w:szCs w:val="22"/>
                <w:lang w:val="es-CO" w:eastAsia="es-CO"/>
              </w:rPr>
              <w:t>,00%</w:t>
            </w:r>
          </w:p>
        </w:tc>
        <w:tc>
          <w:tcPr>
            <w:tcW w:w="946" w:type="dxa"/>
            <w:tcBorders>
              <w:top w:val="nil"/>
              <w:left w:val="nil"/>
              <w:bottom w:val="single" w:sz="4" w:space="0" w:color="auto"/>
              <w:right w:val="single" w:sz="4" w:space="0" w:color="auto"/>
            </w:tcBorders>
            <w:shd w:val="clear" w:color="auto" w:fill="92D050"/>
            <w:noWrap/>
            <w:vAlign w:val="center"/>
            <w:hideMark/>
          </w:tcPr>
          <w:p w14:paraId="1EE099FB" w14:textId="5B071A94" w:rsidR="006852E3" w:rsidRPr="006427FD" w:rsidRDefault="00A20FF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CF114E"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r>
      <w:tr w:rsidR="006427FD" w:rsidRPr="006427FD" w14:paraId="3A18B7C9" w14:textId="77777777" w:rsidTr="006427FD">
        <w:trPr>
          <w:trHeight w:val="216"/>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2BC268BF"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12</w:t>
            </w:r>
          </w:p>
        </w:tc>
        <w:tc>
          <w:tcPr>
            <w:tcW w:w="1226" w:type="dxa"/>
            <w:gridSpan w:val="2"/>
            <w:tcBorders>
              <w:top w:val="nil"/>
              <w:left w:val="nil"/>
              <w:bottom w:val="single" w:sz="4" w:space="0" w:color="auto"/>
              <w:right w:val="single" w:sz="4" w:space="0" w:color="auto"/>
            </w:tcBorders>
            <w:shd w:val="clear" w:color="auto" w:fill="auto"/>
            <w:vAlign w:val="center"/>
            <w:hideMark/>
          </w:tcPr>
          <w:p w14:paraId="5C393E4D"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Asuntos Internacionales</w:t>
            </w:r>
          </w:p>
        </w:tc>
        <w:tc>
          <w:tcPr>
            <w:tcW w:w="2236" w:type="dxa"/>
            <w:tcBorders>
              <w:top w:val="nil"/>
              <w:left w:val="nil"/>
              <w:bottom w:val="single" w:sz="4" w:space="0" w:color="auto"/>
              <w:right w:val="single" w:sz="4" w:space="0" w:color="auto"/>
            </w:tcBorders>
            <w:shd w:val="clear" w:color="auto" w:fill="auto"/>
            <w:vAlign w:val="center"/>
            <w:hideMark/>
          </w:tcPr>
          <w:p w14:paraId="1B1804CA"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 xml:space="preserve"> Fortalecimiento del Acceso a la Justicia Donación AECID Nacional </w:t>
            </w:r>
          </w:p>
        </w:tc>
        <w:tc>
          <w:tcPr>
            <w:tcW w:w="992" w:type="dxa"/>
            <w:tcBorders>
              <w:top w:val="nil"/>
              <w:left w:val="nil"/>
              <w:bottom w:val="single" w:sz="4" w:space="0" w:color="auto"/>
              <w:right w:val="single" w:sz="4" w:space="0" w:color="auto"/>
            </w:tcBorders>
            <w:shd w:val="clear" w:color="auto" w:fill="auto"/>
            <w:noWrap/>
            <w:vAlign w:val="center"/>
            <w:hideMark/>
          </w:tcPr>
          <w:p w14:paraId="037C73AE" w14:textId="77777777" w:rsidR="006852E3" w:rsidRPr="006852E3" w:rsidRDefault="006852E3" w:rsidP="006852E3">
            <w:pPr>
              <w:jc w:val="center"/>
              <w:rPr>
                <w:rFonts w:ascii="Calibri" w:eastAsia="Times New Roman" w:hAnsi="Calibri" w:cs="Calibri"/>
                <w:color w:val="000000"/>
                <w:sz w:val="22"/>
                <w:szCs w:val="22"/>
                <w:lang w:val="es-CO" w:eastAsia="es-CO"/>
              </w:rPr>
            </w:pPr>
            <w:r w:rsidRPr="006852E3">
              <w:rPr>
                <w:rFonts w:ascii="Calibri" w:eastAsia="Times New Roman" w:hAnsi="Calibri" w:cs="Calibri"/>
                <w:color w:val="000000"/>
                <w:sz w:val="22"/>
                <w:szCs w:val="22"/>
                <w:lang w:val="es-CO" w:eastAsia="es-CO"/>
              </w:rPr>
              <w:t>140</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586E99D3" w14:textId="78EAF5D4"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133</w:t>
            </w:r>
          </w:p>
        </w:tc>
        <w:tc>
          <w:tcPr>
            <w:tcW w:w="1020" w:type="dxa"/>
            <w:tcBorders>
              <w:top w:val="nil"/>
              <w:left w:val="nil"/>
              <w:bottom w:val="single" w:sz="4" w:space="0" w:color="auto"/>
              <w:right w:val="single" w:sz="4" w:space="0" w:color="auto"/>
            </w:tcBorders>
            <w:shd w:val="clear" w:color="auto" w:fill="auto"/>
            <w:noWrap/>
            <w:vAlign w:val="center"/>
            <w:hideMark/>
          </w:tcPr>
          <w:p w14:paraId="261015A9" w14:textId="5170C9FC"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42</w:t>
            </w:r>
            <w:r w:rsidR="006852E3" w:rsidRPr="006852E3">
              <w:rPr>
                <w:rFonts w:ascii="Calibri" w:eastAsia="Times New Roman" w:hAnsi="Calibri" w:cs="Calibri"/>
                <w:color w:val="000000"/>
                <w:sz w:val="22"/>
                <w:szCs w:val="22"/>
                <w:lang w:val="es-CO" w:eastAsia="es-CO"/>
              </w:rPr>
              <w:t> </w:t>
            </w:r>
          </w:p>
        </w:tc>
        <w:tc>
          <w:tcPr>
            <w:tcW w:w="875" w:type="dxa"/>
            <w:tcBorders>
              <w:top w:val="nil"/>
              <w:left w:val="nil"/>
              <w:bottom w:val="single" w:sz="4" w:space="0" w:color="auto"/>
              <w:right w:val="single" w:sz="4" w:space="0" w:color="auto"/>
            </w:tcBorders>
            <w:shd w:val="clear" w:color="auto" w:fill="FF0000"/>
            <w:noWrap/>
            <w:vAlign w:val="center"/>
            <w:hideMark/>
          </w:tcPr>
          <w:p w14:paraId="521BBE59" w14:textId="2DD0955A" w:rsidR="006852E3" w:rsidRPr="00821C70" w:rsidRDefault="008648CE"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29,79</w:t>
            </w:r>
            <w:r w:rsidR="006852E3" w:rsidRPr="00821C70">
              <w:rPr>
                <w:rFonts w:ascii="Calibri" w:eastAsia="Times New Roman" w:hAnsi="Calibri" w:cs="Calibri"/>
                <w:b/>
                <w:color w:val="FFFFFF" w:themeColor="background1"/>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FF0000"/>
            <w:noWrap/>
            <w:vAlign w:val="center"/>
            <w:hideMark/>
          </w:tcPr>
          <w:p w14:paraId="0D6240E4" w14:textId="77777777" w:rsidR="006852E3" w:rsidRPr="00821C70" w:rsidRDefault="006852E3" w:rsidP="006852E3">
            <w:pPr>
              <w:jc w:val="center"/>
              <w:rPr>
                <w:rFonts w:ascii="Calibri" w:eastAsia="Times New Roman" w:hAnsi="Calibri" w:cs="Calibri"/>
                <w:b/>
                <w:color w:val="FFFFFF" w:themeColor="background1"/>
                <w:sz w:val="22"/>
                <w:szCs w:val="22"/>
                <w:lang w:val="es-CO" w:eastAsia="es-CO"/>
              </w:rPr>
            </w:pPr>
            <w:r w:rsidRPr="00821C70">
              <w:rPr>
                <w:rFonts w:ascii="Calibri" w:eastAsia="Times New Roman" w:hAnsi="Calibri" w:cs="Calibri"/>
                <w:b/>
                <w:color w:val="FFFFFF" w:themeColor="background1"/>
                <w:sz w:val="22"/>
                <w:szCs w:val="22"/>
                <w:lang w:val="es-CO" w:eastAsia="es-CO"/>
              </w:rPr>
              <w:t>0,00%</w:t>
            </w:r>
          </w:p>
        </w:tc>
        <w:tc>
          <w:tcPr>
            <w:tcW w:w="946" w:type="dxa"/>
            <w:tcBorders>
              <w:top w:val="nil"/>
              <w:left w:val="nil"/>
              <w:bottom w:val="single" w:sz="4" w:space="0" w:color="auto"/>
              <w:right w:val="single" w:sz="4" w:space="0" w:color="auto"/>
            </w:tcBorders>
            <w:shd w:val="clear" w:color="auto" w:fill="FFFF00"/>
            <w:noWrap/>
            <w:vAlign w:val="center"/>
            <w:hideMark/>
          </w:tcPr>
          <w:p w14:paraId="0D60152B" w14:textId="4A92741B" w:rsidR="006852E3" w:rsidRPr="006427FD" w:rsidRDefault="00A20FFE" w:rsidP="00CF114E">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94,</w:t>
            </w:r>
            <w:r w:rsidR="004A6B98"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r>
      <w:tr w:rsidR="00C11DB0" w:rsidRPr="006852E3" w14:paraId="61A547CE" w14:textId="77777777" w:rsidTr="006427FD">
        <w:trPr>
          <w:trHeight w:val="690"/>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614F7774"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13</w:t>
            </w:r>
          </w:p>
        </w:tc>
        <w:tc>
          <w:tcPr>
            <w:tcW w:w="1226" w:type="dxa"/>
            <w:gridSpan w:val="2"/>
            <w:tcBorders>
              <w:top w:val="nil"/>
              <w:left w:val="nil"/>
              <w:bottom w:val="single" w:sz="4" w:space="0" w:color="auto"/>
              <w:right w:val="single" w:sz="4" w:space="0" w:color="auto"/>
            </w:tcBorders>
            <w:shd w:val="clear" w:color="auto" w:fill="auto"/>
            <w:vAlign w:val="center"/>
            <w:hideMark/>
          </w:tcPr>
          <w:p w14:paraId="40A68A63"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Tecnologías y Gestión de Información en Justicia</w:t>
            </w:r>
          </w:p>
        </w:tc>
        <w:tc>
          <w:tcPr>
            <w:tcW w:w="2236" w:type="dxa"/>
            <w:tcBorders>
              <w:top w:val="nil"/>
              <w:left w:val="nil"/>
              <w:bottom w:val="single" w:sz="4" w:space="0" w:color="auto"/>
              <w:right w:val="single" w:sz="4" w:space="0" w:color="auto"/>
            </w:tcBorders>
            <w:shd w:val="clear" w:color="auto" w:fill="auto"/>
            <w:vAlign w:val="center"/>
            <w:hideMark/>
          </w:tcPr>
          <w:p w14:paraId="5017CB5C"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Implementación de gestión de datos y ciclo de vida de la información Nacional</w:t>
            </w:r>
          </w:p>
        </w:tc>
        <w:tc>
          <w:tcPr>
            <w:tcW w:w="992" w:type="dxa"/>
            <w:tcBorders>
              <w:top w:val="nil"/>
              <w:left w:val="nil"/>
              <w:bottom w:val="single" w:sz="4" w:space="0" w:color="auto"/>
              <w:right w:val="single" w:sz="4" w:space="0" w:color="auto"/>
            </w:tcBorders>
            <w:shd w:val="clear" w:color="auto" w:fill="auto"/>
            <w:noWrap/>
            <w:vAlign w:val="center"/>
            <w:hideMark/>
          </w:tcPr>
          <w:p w14:paraId="3BE168A1" w14:textId="7D0062AA" w:rsidR="006852E3" w:rsidRPr="006852E3" w:rsidRDefault="006852E3" w:rsidP="008648CE">
            <w:pPr>
              <w:jc w:val="center"/>
              <w:rPr>
                <w:rFonts w:ascii="Calibri" w:eastAsia="Times New Roman" w:hAnsi="Calibri" w:cs="Calibri"/>
                <w:color w:val="000000"/>
                <w:sz w:val="22"/>
                <w:szCs w:val="22"/>
                <w:lang w:val="es-CO" w:eastAsia="es-CO"/>
              </w:rPr>
            </w:pPr>
            <w:r w:rsidRPr="006852E3">
              <w:rPr>
                <w:rFonts w:ascii="Calibri" w:eastAsia="Times New Roman" w:hAnsi="Calibri" w:cs="Calibri"/>
                <w:color w:val="000000"/>
                <w:sz w:val="22"/>
                <w:szCs w:val="22"/>
                <w:lang w:val="es-CO" w:eastAsia="es-CO"/>
              </w:rPr>
              <w:t>34</w:t>
            </w:r>
            <w:r w:rsidR="008648CE">
              <w:rPr>
                <w:rFonts w:ascii="Calibri" w:eastAsia="Times New Roman" w:hAnsi="Calibri" w:cs="Calibri"/>
                <w:color w:val="000000"/>
                <w:sz w:val="22"/>
                <w:szCs w:val="22"/>
                <w:lang w:val="es-CO" w:eastAsia="es-CO"/>
              </w:rPr>
              <w:t>5</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5177CB05" w14:textId="4BB259D4" w:rsidR="006852E3" w:rsidRPr="006852E3" w:rsidRDefault="00CB74D0"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3</w:t>
            </w:r>
            <w:r w:rsidR="008648CE">
              <w:rPr>
                <w:rFonts w:ascii="Calibri" w:eastAsia="Times New Roman" w:hAnsi="Calibri" w:cs="Calibri"/>
                <w:color w:val="000000"/>
                <w:sz w:val="22"/>
                <w:szCs w:val="22"/>
                <w:lang w:val="es-CO" w:eastAsia="es-CO"/>
              </w:rPr>
              <w:t>43</w:t>
            </w:r>
          </w:p>
        </w:tc>
        <w:tc>
          <w:tcPr>
            <w:tcW w:w="1020" w:type="dxa"/>
            <w:tcBorders>
              <w:top w:val="nil"/>
              <w:left w:val="nil"/>
              <w:bottom w:val="single" w:sz="4" w:space="0" w:color="auto"/>
              <w:right w:val="single" w:sz="4" w:space="0" w:color="auto"/>
            </w:tcBorders>
            <w:shd w:val="clear" w:color="auto" w:fill="auto"/>
            <w:noWrap/>
            <w:vAlign w:val="center"/>
            <w:hideMark/>
          </w:tcPr>
          <w:p w14:paraId="7BB4532F" w14:textId="4A17CC79"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343</w:t>
            </w:r>
          </w:p>
        </w:tc>
        <w:tc>
          <w:tcPr>
            <w:tcW w:w="875" w:type="dxa"/>
            <w:tcBorders>
              <w:top w:val="nil"/>
              <w:left w:val="nil"/>
              <w:bottom w:val="single" w:sz="4" w:space="0" w:color="auto"/>
              <w:right w:val="single" w:sz="4" w:space="0" w:color="auto"/>
            </w:tcBorders>
            <w:shd w:val="clear" w:color="auto" w:fill="92D050"/>
            <w:noWrap/>
            <w:vAlign w:val="center"/>
            <w:hideMark/>
          </w:tcPr>
          <w:p w14:paraId="4FE82025" w14:textId="294169FD" w:rsidR="006852E3" w:rsidRPr="006427FD" w:rsidRDefault="00A20FF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99,31</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1725FED7" w14:textId="0C9BB0A5" w:rsidR="006852E3" w:rsidRPr="006427FD" w:rsidRDefault="00A20FFE" w:rsidP="00A20FFE">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w:t>
            </w:r>
            <w:r w:rsidR="006852E3" w:rsidRPr="006427FD">
              <w:rPr>
                <w:rFonts w:ascii="Calibri" w:eastAsia="Times New Roman" w:hAnsi="Calibri" w:cs="Calibri"/>
                <w:b/>
                <w:sz w:val="22"/>
                <w:szCs w:val="22"/>
                <w:lang w:val="es-CO" w:eastAsia="es-CO"/>
              </w:rPr>
              <w:t>00</w:t>
            </w:r>
            <w:r w:rsidRPr="006427FD">
              <w:rPr>
                <w:rFonts w:ascii="Calibri" w:eastAsia="Times New Roman" w:hAnsi="Calibri" w:cs="Calibri"/>
                <w:b/>
                <w:sz w:val="22"/>
                <w:szCs w:val="22"/>
                <w:lang w:val="es-CO" w:eastAsia="es-CO"/>
              </w:rPr>
              <w:t>,0</w:t>
            </w:r>
            <w:r w:rsidR="006852E3" w:rsidRPr="006427FD">
              <w:rPr>
                <w:rFonts w:ascii="Calibri" w:eastAsia="Times New Roman" w:hAnsi="Calibri" w:cs="Calibri"/>
                <w:b/>
                <w:sz w:val="22"/>
                <w:szCs w:val="22"/>
                <w:lang w:val="es-CO" w:eastAsia="es-CO"/>
              </w:rPr>
              <w:t>%</w:t>
            </w:r>
          </w:p>
        </w:tc>
        <w:tc>
          <w:tcPr>
            <w:tcW w:w="946" w:type="dxa"/>
            <w:tcBorders>
              <w:top w:val="nil"/>
              <w:left w:val="nil"/>
              <w:bottom w:val="single" w:sz="4" w:space="0" w:color="auto"/>
              <w:right w:val="single" w:sz="4" w:space="0" w:color="auto"/>
            </w:tcBorders>
            <w:shd w:val="clear" w:color="auto" w:fill="92D050"/>
            <w:noWrap/>
            <w:vAlign w:val="center"/>
            <w:hideMark/>
          </w:tcPr>
          <w:p w14:paraId="27AE37F4" w14:textId="41859BD1" w:rsidR="006852E3" w:rsidRPr="006427FD" w:rsidRDefault="00A20FF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w:t>
            </w:r>
            <w:r w:rsidR="006852E3" w:rsidRPr="006427FD">
              <w:rPr>
                <w:rFonts w:ascii="Calibri" w:eastAsia="Times New Roman" w:hAnsi="Calibri" w:cs="Calibri"/>
                <w:b/>
                <w:sz w:val="22"/>
                <w:szCs w:val="22"/>
                <w:lang w:val="es-CO" w:eastAsia="es-CO"/>
              </w:rPr>
              <w:t>0</w:t>
            </w:r>
            <w:r w:rsidRPr="006427FD">
              <w:rPr>
                <w:rFonts w:ascii="Calibri" w:eastAsia="Times New Roman" w:hAnsi="Calibri" w:cs="Calibri"/>
                <w:b/>
                <w:sz w:val="22"/>
                <w:szCs w:val="22"/>
                <w:lang w:val="es-CO" w:eastAsia="es-CO"/>
              </w:rPr>
              <w:t>,</w:t>
            </w:r>
            <w:r w:rsidR="006852E3" w:rsidRPr="006427FD">
              <w:rPr>
                <w:rFonts w:ascii="Calibri" w:eastAsia="Times New Roman" w:hAnsi="Calibri" w:cs="Calibri"/>
                <w:b/>
                <w:sz w:val="22"/>
                <w:szCs w:val="22"/>
                <w:lang w:val="es-CO" w:eastAsia="es-CO"/>
              </w:rPr>
              <w:t>0%</w:t>
            </w:r>
          </w:p>
        </w:tc>
      </w:tr>
      <w:tr w:rsidR="00C11DB0" w:rsidRPr="006852E3" w14:paraId="64FAB6F2" w14:textId="77777777" w:rsidTr="006427FD">
        <w:trPr>
          <w:trHeight w:val="705"/>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1CC0A492"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14</w:t>
            </w:r>
          </w:p>
        </w:tc>
        <w:tc>
          <w:tcPr>
            <w:tcW w:w="1226" w:type="dxa"/>
            <w:gridSpan w:val="2"/>
            <w:tcBorders>
              <w:top w:val="nil"/>
              <w:left w:val="nil"/>
              <w:bottom w:val="single" w:sz="4" w:space="0" w:color="auto"/>
              <w:right w:val="single" w:sz="4" w:space="0" w:color="auto"/>
            </w:tcBorders>
            <w:shd w:val="clear" w:color="auto" w:fill="auto"/>
            <w:vAlign w:val="center"/>
            <w:hideMark/>
          </w:tcPr>
          <w:p w14:paraId="25763CBF"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Dirección de Tecnologías y Gestión de Información en Justicia</w:t>
            </w:r>
          </w:p>
        </w:tc>
        <w:tc>
          <w:tcPr>
            <w:tcW w:w="2236" w:type="dxa"/>
            <w:tcBorders>
              <w:top w:val="nil"/>
              <w:left w:val="nil"/>
              <w:bottom w:val="single" w:sz="4" w:space="0" w:color="auto"/>
              <w:right w:val="single" w:sz="4" w:space="0" w:color="auto"/>
            </w:tcBorders>
            <w:shd w:val="clear" w:color="auto" w:fill="auto"/>
            <w:vAlign w:val="center"/>
            <w:hideMark/>
          </w:tcPr>
          <w:p w14:paraId="44053EB5" w14:textId="3030D143"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 xml:space="preserve">Actualización y adecuación del marco de referencia de arquitectura empresarial para la gestión TIC del Ministerio de Justicia y del Derecho </w:t>
            </w:r>
            <w:r w:rsidR="00E97641" w:rsidRPr="006852E3">
              <w:rPr>
                <w:rFonts w:ascii="Arial" w:eastAsia="Times New Roman" w:hAnsi="Arial" w:cs="Arial"/>
                <w:color w:val="000000"/>
                <w:sz w:val="16"/>
                <w:szCs w:val="16"/>
                <w:lang w:val="es-CO" w:eastAsia="es-CO"/>
              </w:rPr>
              <w:t>Bogotá</w:t>
            </w:r>
          </w:p>
        </w:tc>
        <w:tc>
          <w:tcPr>
            <w:tcW w:w="992" w:type="dxa"/>
            <w:tcBorders>
              <w:top w:val="nil"/>
              <w:left w:val="nil"/>
              <w:bottom w:val="single" w:sz="4" w:space="0" w:color="auto"/>
              <w:right w:val="single" w:sz="4" w:space="0" w:color="auto"/>
            </w:tcBorders>
            <w:shd w:val="clear" w:color="auto" w:fill="auto"/>
            <w:noWrap/>
            <w:vAlign w:val="center"/>
            <w:hideMark/>
          </w:tcPr>
          <w:p w14:paraId="18437EFF" w14:textId="53410498"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4.826</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706BBCEC" w14:textId="53DD5972"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4.235</w:t>
            </w:r>
          </w:p>
        </w:tc>
        <w:tc>
          <w:tcPr>
            <w:tcW w:w="1020" w:type="dxa"/>
            <w:tcBorders>
              <w:top w:val="nil"/>
              <w:left w:val="nil"/>
              <w:bottom w:val="single" w:sz="4" w:space="0" w:color="auto"/>
              <w:right w:val="single" w:sz="4" w:space="0" w:color="auto"/>
            </w:tcBorders>
            <w:shd w:val="clear" w:color="auto" w:fill="auto"/>
            <w:noWrap/>
            <w:vAlign w:val="center"/>
            <w:hideMark/>
          </w:tcPr>
          <w:p w14:paraId="703BA417" w14:textId="13DEFF40"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2.494</w:t>
            </w:r>
          </w:p>
        </w:tc>
        <w:tc>
          <w:tcPr>
            <w:tcW w:w="875" w:type="dxa"/>
            <w:tcBorders>
              <w:top w:val="nil"/>
              <w:left w:val="nil"/>
              <w:bottom w:val="single" w:sz="4" w:space="0" w:color="auto"/>
              <w:right w:val="single" w:sz="4" w:space="0" w:color="auto"/>
            </w:tcBorders>
            <w:shd w:val="clear" w:color="auto" w:fill="FF0000"/>
            <w:noWrap/>
            <w:vAlign w:val="center"/>
            <w:hideMark/>
          </w:tcPr>
          <w:p w14:paraId="3B12F806" w14:textId="40853400" w:rsidR="006852E3" w:rsidRPr="00821C70" w:rsidRDefault="008648CE"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51,68</w:t>
            </w:r>
            <w:r w:rsidR="006852E3" w:rsidRPr="00821C70">
              <w:rPr>
                <w:rFonts w:ascii="Calibri" w:eastAsia="Times New Roman" w:hAnsi="Calibri" w:cs="Calibri"/>
                <w:b/>
                <w:color w:val="FFFFFF" w:themeColor="background1"/>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FF0000"/>
            <w:noWrap/>
            <w:vAlign w:val="center"/>
            <w:hideMark/>
          </w:tcPr>
          <w:p w14:paraId="61C1C6C9" w14:textId="0CFE2392" w:rsidR="006852E3" w:rsidRPr="00821C70" w:rsidRDefault="00A20FFE"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color w:val="FFFFFF" w:themeColor="background1"/>
                <w:sz w:val="22"/>
                <w:szCs w:val="22"/>
                <w:lang w:val="es-CO" w:eastAsia="es-CO"/>
              </w:rPr>
              <w:t>36</w:t>
            </w:r>
            <w:r w:rsidR="006852E3" w:rsidRPr="00821C70">
              <w:rPr>
                <w:rFonts w:ascii="Calibri" w:eastAsia="Times New Roman" w:hAnsi="Calibri" w:cs="Calibri"/>
                <w:b/>
                <w:color w:val="FFFFFF" w:themeColor="background1"/>
                <w:sz w:val="22"/>
                <w:szCs w:val="22"/>
                <w:lang w:val="es-CO" w:eastAsia="es-CO"/>
              </w:rPr>
              <w:t>,00%</w:t>
            </w:r>
          </w:p>
        </w:tc>
        <w:tc>
          <w:tcPr>
            <w:tcW w:w="946" w:type="dxa"/>
            <w:tcBorders>
              <w:top w:val="nil"/>
              <w:left w:val="nil"/>
              <w:bottom w:val="single" w:sz="4" w:space="0" w:color="auto"/>
              <w:right w:val="single" w:sz="4" w:space="0" w:color="auto"/>
            </w:tcBorders>
            <w:shd w:val="clear" w:color="auto" w:fill="92D050"/>
            <w:noWrap/>
            <w:vAlign w:val="center"/>
            <w:hideMark/>
          </w:tcPr>
          <w:p w14:paraId="61F3E73B" w14:textId="431EE074" w:rsidR="006852E3" w:rsidRPr="00821C70" w:rsidRDefault="00A20FFE" w:rsidP="006852E3">
            <w:pPr>
              <w:jc w:val="center"/>
              <w:rPr>
                <w:rFonts w:ascii="Calibri" w:eastAsia="Times New Roman" w:hAnsi="Calibri" w:cs="Calibri"/>
                <w:b/>
                <w:color w:val="FFFFFF" w:themeColor="background1"/>
                <w:sz w:val="22"/>
                <w:szCs w:val="22"/>
                <w:lang w:val="es-CO" w:eastAsia="es-CO"/>
              </w:rPr>
            </w:pPr>
            <w:r w:rsidRPr="006427FD">
              <w:rPr>
                <w:rFonts w:ascii="Calibri" w:eastAsia="Times New Roman" w:hAnsi="Calibri" w:cs="Calibri"/>
                <w:b/>
                <w:sz w:val="22"/>
                <w:szCs w:val="22"/>
                <w:lang w:val="es-CO" w:eastAsia="es-CO"/>
              </w:rPr>
              <w:t>96</w:t>
            </w:r>
            <w:r w:rsidR="006852E3" w:rsidRPr="006427FD">
              <w:rPr>
                <w:rFonts w:ascii="Calibri" w:eastAsia="Times New Roman" w:hAnsi="Calibri" w:cs="Calibri"/>
                <w:b/>
                <w:sz w:val="22"/>
                <w:szCs w:val="22"/>
                <w:lang w:val="es-CO" w:eastAsia="es-CO"/>
              </w:rPr>
              <w:t>,00%</w:t>
            </w:r>
          </w:p>
        </w:tc>
      </w:tr>
      <w:tr w:rsidR="00C11DB0" w:rsidRPr="006852E3" w14:paraId="0B373386" w14:textId="77777777" w:rsidTr="006427FD">
        <w:trPr>
          <w:trHeight w:val="553"/>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01494D11"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15</w:t>
            </w:r>
          </w:p>
        </w:tc>
        <w:tc>
          <w:tcPr>
            <w:tcW w:w="1226" w:type="dxa"/>
            <w:gridSpan w:val="2"/>
            <w:tcBorders>
              <w:top w:val="nil"/>
              <w:left w:val="nil"/>
              <w:bottom w:val="single" w:sz="4" w:space="0" w:color="auto"/>
              <w:right w:val="single" w:sz="4" w:space="0" w:color="auto"/>
            </w:tcBorders>
            <w:shd w:val="clear" w:color="auto" w:fill="auto"/>
            <w:vAlign w:val="center"/>
            <w:hideMark/>
          </w:tcPr>
          <w:p w14:paraId="741E2EE8"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Grupo de Archivo</w:t>
            </w:r>
          </w:p>
        </w:tc>
        <w:tc>
          <w:tcPr>
            <w:tcW w:w="2236" w:type="dxa"/>
            <w:tcBorders>
              <w:top w:val="nil"/>
              <w:left w:val="nil"/>
              <w:bottom w:val="single" w:sz="4" w:space="0" w:color="auto"/>
              <w:right w:val="single" w:sz="4" w:space="0" w:color="auto"/>
            </w:tcBorders>
            <w:shd w:val="clear" w:color="auto" w:fill="auto"/>
            <w:vAlign w:val="center"/>
            <w:hideMark/>
          </w:tcPr>
          <w:p w14:paraId="44FA8127"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Diseño e implementación de un modelo de gestión documental y administración de archivos en el Ministerio de Justicia y del Derecho Bogotá</w:t>
            </w:r>
          </w:p>
        </w:tc>
        <w:tc>
          <w:tcPr>
            <w:tcW w:w="992" w:type="dxa"/>
            <w:tcBorders>
              <w:top w:val="nil"/>
              <w:left w:val="nil"/>
              <w:bottom w:val="single" w:sz="4" w:space="0" w:color="auto"/>
              <w:right w:val="single" w:sz="4" w:space="0" w:color="auto"/>
            </w:tcBorders>
            <w:shd w:val="clear" w:color="auto" w:fill="auto"/>
            <w:noWrap/>
            <w:vAlign w:val="center"/>
            <w:hideMark/>
          </w:tcPr>
          <w:p w14:paraId="593998BF" w14:textId="77777777" w:rsidR="006852E3" w:rsidRPr="006852E3" w:rsidRDefault="006852E3" w:rsidP="006852E3">
            <w:pPr>
              <w:jc w:val="center"/>
              <w:rPr>
                <w:rFonts w:ascii="Calibri" w:eastAsia="Times New Roman" w:hAnsi="Calibri" w:cs="Calibri"/>
                <w:color w:val="000000"/>
                <w:sz w:val="22"/>
                <w:szCs w:val="22"/>
                <w:lang w:val="es-CO" w:eastAsia="es-CO"/>
              </w:rPr>
            </w:pPr>
            <w:r w:rsidRPr="006852E3">
              <w:rPr>
                <w:rFonts w:ascii="Calibri" w:eastAsia="Times New Roman" w:hAnsi="Calibri" w:cs="Calibri"/>
                <w:color w:val="000000"/>
                <w:sz w:val="22"/>
                <w:szCs w:val="22"/>
                <w:lang w:val="es-CO" w:eastAsia="es-CO"/>
              </w:rPr>
              <w:t>269</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11A5C097" w14:textId="252BC0CD"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269</w:t>
            </w:r>
          </w:p>
        </w:tc>
        <w:tc>
          <w:tcPr>
            <w:tcW w:w="1020" w:type="dxa"/>
            <w:tcBorders>
              <w:top w:val="nil"/>
              <w:left w:val="nil"/>
              <w:bottom w:val="single" w:sz="4" w:space="0" w:color="auto"/>
              <w:right w:val="single" w:sz="4" w:space="0" w:color="auto"/>
            </w:tcBorders>
            <w:shd w:val="clear" w:color="auto" w:fill="auto"/>
            <w:noWrap/>
            <w:vAlign w:val="center"/>
            <w:hideMark/>
          </w:tcPr>
          <w:p w14:paraId="1EDA153C" w14:textId="678EC840"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269</w:t>
            </w:r>
          </w:p>
        </w:tc>
        <w:tc>
          <w:tcPr>
            <w:tcW w:w="875" w:type="dxa"/>
            <w:tcBorders>
              <w:top w:val="nil"/>
              <w:left w:val="nil"/>
              <w:bottom w:val="single" w:sz="4" w:space="0" w:color="auto"/>
              <w:right w:val="single" w:sz="4" w:space="0" w:color="auto"/>
            </w:tcBorders>
            <w:shd w:val="clear" w:color="auto" w:fill="92D050"/>
            <w:noWrap/>
            <w:vAlign w:val="center"/>
            <w:hideMark/>
          </w:tcPr>
          <w:p w14:paraId="2F6D5100" w14:textId="382D941D" w:rsidR="006852E3" w:rsidRPr="006427FD" w:rsidRDefault="008648C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99,99</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0FC93B4E" w14:textId="1FAE0515" w:rsidR="006852E3" w:rsidRPr="006427FD" w:rsidRDefault="00A20FF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6852E3" w:rsidRPr="006427FD">
              <w:rPr>
                <w:rFonts w:ascii="Calibri" w:eastAsia="Times New Roman" w:hAnsi="Calibri" w:cs="Calibri"/>
                <w:b/>
                <w:sz w:val="22"/>
                <w:szCs w:val="22"/>
                <w:lang w:val="es-CO" w:eastAsia="es-CO"/>
              </w:rPr>
              <w:t>0%</w:t>
            </w:r>
          </w:p>
        </w:tc>
        <w:tc>
          <w:tcPr>
            <w:tcW w:w="946" w:type="dxa"/>
            <w:tcBorders>
              <w:top w:val="nil"/>
              <w:left w:val="nil"/>
              <w:bottom w:val="single" w:sz="4" w:space="0" w:color="auto"/>
              <w:right w:val="single" w:sz="4" w:space="0" w:color="auto"/>
            </w:tcBorders>
            <w:shd w:val="clear" w:color="auto" w:fill="92D050"/>
            <w:noWrap/>
            <w:vAlign w:val="center"/>
            <w:hideMark/>
          </w:tcPr>
          <w:p w14:paraId="35F4CBB2" w14:textId="6B7D5EE2" w:rsidR="006852E3" w:rsidRPr="00821C70" w:rsidRDefault="00A20FFE" w:rsidP="006852E3">
            <w:pPr>
              <w:jc w:val="center"/>
              <w:rPr>
                <w:rFonts w:ascii="Calibri" w:eastAsia="Times New Roman" w:hAnsi="Calibri" w:cs="Calibri"/>
                <w:b/>
                <w:color w:val="FFFFFF" w:themeColor="background1"/>
                <w:sz w:val="22"/>
                <w:szCs w:val="22"/>
                <w:lang w:val="es-CO" w:eastAsia="es-CO"/>
              </w:rPr>
            </w:pPr>
            <w:r>
              <w:rPr>
                <w:rFonts w:ascii="Calibri" w:eastAsia="Times New Roman" w:hAnsi="Calibri" w:cs="Calibri"/>
                <w:b/>
                <w:sz w:val="22"/>
                <w:szCs w:val="22"/>
                <w:lang w:val="es-CO" w:eastAsia="es-CO"/>
              </w:rPr>
              <w:t>100,</w:t>
            </w:r>
            <w:r w:rsidR="00CF114E" w:rsidRPr="00FD1543">
              <w:rPr>
                <w:rFonts w:ascii="Calibri" w:eastAsia="Times New Roman" w:hAnsi="Calibri" w:cs="Calibri"/>
                <w:b/>
                <w:sz w:val="22"/>
                <w:szCs w:val="22"/>
                <w:lang w:val="es-CO" w:eastAsia="es-CO"/>
              </w:rPr>
              <w:t>0</w:t>
            </w:r>
            <w:r w:rsidR="006852E3" w:rsidRPr="00FD1543">
              <w:rPr>
                <w:rFonts w:ascii="Calibri" w:eastAsia="Times New Roman" w:hAnsi="Calibri" w:cs="Calibri"/>
                <w:b/>
                <w:sz w:val="22"/>
                <w:szCs w:val="22"/>
                <w:lang w:val="es-CO" w:eastAsia="es-CO"/>
              </w:rPr>
              <w:t>%</w:t>
            </w:r>
          </w:p>
        </w:tc>
      </w:tr>
      <w:tr w:rsidR="00C11DB0" w:rsidRPr="006852E3" w14:paraId="77BBB195" w14:textId="77777777" w:rsidTr="006427FD">
        <w:trPr>
          <w:trHeight w:val="1020"/>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5FC05692" w14:textId="77777777" w:rsidR="006852E3" w:rsidRPr="006852E3" w:rsidRDefault="006852E3"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16</w:t>
            </w:r>
          </w:p>
        </w:tc>
        <w:tc>
          <w:tcPr>
            <w:tcW w:w="1226" w:type="dxa"/>
            <w:gridSpan w:val="2"/>
            <w:tcBorders>
              <w:top w:val="nil"/>
              <w:left w:val="nil"/>
              <w:bottom w:val="single" w:sz="4" w:space="0" w:color="auto"/>
              <w:right w:val="single" w:sz="4" w:space="0" w:color="auto"/>
            </w:tcBorders>
            <w:shd w:val="clear" w:color="auto" w:fill="auto"/>
            <w:vAlign w:val="center"/>
            <w:hideMark/>
          </w:tcPr>
          <w:p w14:paraId="70C61666"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Oficina Asesora de Planeación</w:t>
            </w:r>
          </w:p>
        </w:tc>
        <w:tc>
          <w:tcPr>
            <w:tcW w:w="2236" w:type="dxa"/>
            <w:tcBorders>
              <w:top w:val="nil"/>
              <w:left w:val="nil"/>
              <w:bottom w:val="single" w:sz="4" w:space="0" w:color="auto"/>
              <w:right w:val="single" w:sz="4" w:space="0" w:color="auto"/>
            </w:tcBorders>
            <w:shd w:val="clear" w:color="auto" w:fill="auto"/>
            <w:vAlign w:val="center"/>
            <w:hideMark/>
          </w:tcPr>
          <w:p w14:paraId="7A562E74" w14:textId="77777777" w:rsidR="006852E3" w:rsidRPr="006852E3" w:rsidRDefault="006852E3" w:rsidP="006852E3">
            <w:pP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Mejoramiento de la eficiencia institucional del MJD para el fortalecimiento del acceso a la justicia a nivel Nacional</w:t>
            </w:r>
          </w:p>
        </w:tc>
        <w:tc>
          <w:tcPr>
            <w:tcW w:w="992" w:type="dxa"/>
            <w:tcBorders>
              <w:top w:val="nil"/>
              <w:left w:val="nil"/>
              <w:bottom w:val="single" w:sz="4" w:space="0" w:color="auto"/>
              <w:right w:val="single" w:sz="4" w:space="0" w:color="auto"/>
            </w:tcBorders>
            <w:shd w:val="clear" w:color="auto" w:fill="auto"/>
            <w:noWrap/>
            <w:vAlign w:val="center"/>
            <w:hideMark/>
          </w:tcPr>
          <w:p w14:paraId="57410B74" w14:textId="4176037F"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2.316</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75614FF5" w14:textId="000D0060" w:rsidR="006852E3" w:rsidRPr="006852E3" w:rsidRDefault="008648CE" w:rsidP="00CB74D0">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2.302</w:t>
            </w:r>
          </w:p>
        </w:tc>
        <w:tc>
          <w:tcPr>
            <w:tcW w:w="1020" w:type="dxa"/>
            <w:tcBorders>
              <w:top w:val="nil"/>
              <w:left w:val="nil"/>
              <w:bottom w:val="single" w:sz="4" w:space="0" w:color="auto"/>
              <w:right w:val="single" w:sz="4" w:space="0" w:color="auto"/>
            </w:tcBorders>
            <w:shd w:val="clear" w:color="auto" w:fill="auto"/>
            <w:noWrap/>
            <w:vAlign w:val="center"/>
            <w:hideMark/>
          </w:tcPr>
          <w:p w14:paraId="31455CA5" w14:textId="3EFF81F1" w:rsidR="006852E3" w:rsidRPr="006852E3" w:rsidRDefault="008648CE" w:rsidP="006852E3">
            <w:pPr>
              <w:jc w:val="center"/>
              <w:rPr>
                <w:rFonts w:ascii="Calibri" w:eastAsia="Times New Roman" w:hAnsi="Calibri" w:cs="Calibri"/>
                <w:color w:val="000000"/>
                <w:sz w:val="22"/>
                <w:szCs w:val="22"/>
                <w:lang w:val="es-CO" w:eastAsia="es-CO"/>
              </w:rPr>
            </w:pPr>
            <w:r>
              <w:rPr>
                <w:rFonts w:ascii="Calibri" w:eastAsia="Times New Roman" w:hAnsi="Calibri" w:cs="Calibri"/>
                <w:color w:val="000000"/>
                <w:sz w:val="22"/>
                <w:szCs w:val="22"/>
                <w:lang w:val="es-CO" w:eastAsia="es-CO"/>
              </w:rPr>
              <w:t>2.286</w:t>
            </w:r>
          </w:p>
        </w:tc>
        <w:tc>
          <w:tcPr>
            <w:tcW w:w="875" w:type="dxa"/>
            <w:tcBorders>
              <w:top w:val="nil"/>
              <w:left w:val="nil"/>
              <w:bottom w:val="single" w:sz="4" w:space="0" w:color="auto"/>
              <w:right w:val="single" w:sz="4" w:space="0" w:color="auto"/>
            </w:tcBorders>
            <w:shd w:val="clear" w:color="auto" w:fill="92D050"/>
            <w:noWrap/>
            <w:vAlign w:val="center"/>
            <w:hideMark/>
          </w:tcPr>
          <w:p w14:paraId="4CFFFC7C" w14:textId="1715A143" w:rsidR="006852E3" w:rsidRPr="006427FD" w:rsidRDefault="008648C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98,71</w:t>
            </w:r>
            <w:r w:rsidR="006852E3" w:rsidRPr="006427FD">
              <w:rPr>
                <w:rFonts w:ascii="Calibri" w:eastAsia="Times New Roman" w:hAnsi="Calibri" w:cs="Calibri"/>
                <w:b/>
                <w:sz w:val="22"/>
                <w:szCs w:val="22"/>
                <w:lang w:val="es-CO" w:eastAsia="es-CO"/>
              </w:rPr>
              <w:t>%</w:t>
            </w:r>
          </w:p>
        </w:tc>
        <w:tc>
          <w:tcPr>
            <w:tcW w:w="850" w:type="dxa"/>
            <w:gridSpan w:val="2"/>
            <w:tcBorders>
              <w:top w:val="nil"/>
              <w:left w:val="nil"/>
              <w:bottom w:val="single" w:sz="4" w:space="0" w:color="auto"/>
              <w:right w:val="single" w:sz="4" w:space="0" w:color="auto"/>
            </w:tcBorders>
            <w:shd w:val="clear" w:color="auto" w:fill="92D050"/>
            <w:noWrap/>
            <w:vAlign w:val="center"/>
            <w:hideMark/>
          </w:tcPr>
          <w:p w14:paraId="1385F305" w14:textId="121335F5" w:rsidR="006852E3" w:rsidRPr="006427FD" w:rsidRDefault="00A20FF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100,</w:t>
            </w:r>
            <w:r w:rsidR="006852E3" w:rsidRPr="006427FD">
              <w:rPr>
                <w:rFonts w:ascii="Calibri" w:eastAsia="Times New Roman" w:hAnsi="Calibri" w:cs="Calibri"/>
                <w:b/>
                <w:sz w:val="22"/>
                <w:szCs w:val="22"/>
                <w:lang w:val="es-CO" w:eastAsia="es-CO"/>
              </w:rPr>
              <w:t>0%</w:t>
            </w:r>
          </w:p>
        </w:tc>
        <w:tc>
          <w:tcPr>
            <w:tcW w:w="946" w:type="dxa"/>
            <w:tcBorders>
              <w:top w:val="nil"/>
              <w:left w:val="nil"/>
              <w:bottom w:val="single" w:sz="4" w:space="0" w:color="auto"/>
              <w:right w:val="single" w:sz="4" w:space="0" w:color="auto"/>
            </w:tcBorders>
            <w:shd w:val="clear" w:color="auto" w:fill="92D050"/>
            <w:noWrap/>
            <w:vAlign w:val="center"/>
            <w:hideMark/>
          </w:tcPr>
          <w:p w14:paraId="14C8D5B8" w14:textId="0325F080" w:rsidR="006852E3" w:rsidRPr="006427FD" w:rsidRDefault="00A20FFE" w:rsidP="006852E3">
            <w:pPr>
              <w:jc w:val="center"/>
              <w:rPr>
                <w:rFonts w:ascii="Calibri" w:eastAsia="Times New Roman" w:hAnsi="Calibri" w:cs="Calibri"/>
                <w:b/>
                <w:sz w:val="22"/>
                <w:szCs w:val="22"/>
                <w:lang w:val="es-CO" w:eastAsia="es-CO"/>
              </w:rPr>
            </w:pPr>
            <w:r w:rsidRPr="006427FD">
              <w:rPr>
                <w:rFonts w:ascii="Calibri" w:eastAsia="Times New Roman" w:hAnsi="Calibri" w:cs="Calibri"/>
                <w:b/>
                <w:sz w:val="22"/>
                <w:szCs w:val="22"/>
                <w:lang w:val="es-CO" w:eastAsia="es-CO"/>
              </w:rPr>
              <w:t>101,</w:t>
            </w:r>
            <w:r w:rsidR="006852E3" w:rsidRPr="006427FD">
              <w:rPr>
                <w:rFonts w:ascii="Calibri" w:eastAsia="Times New Roman" w:hAnsi="Calibri" w:cs="Calibri"/>
                <w:b/>
                <w:sz w:val="22"/>
                <w:szCs w:val="22"/>
                <w:lang w:val="es-CO" w:eastAsia="es-CO"/>
              </w:rPr>
              <w:t>0%</w:t>
            </w:r>
          </w:p>
        </w:tc>
      </w:tr>
      <w:tr w:rsidR="00E97641" w:rsidRPr="00CF114E" w14:paraId="70776E53" w14:textId="77777777" w:rsidTr="004A6B98">
        <w:trPr>
          <w:trHeight w:val="300"/>
        </w:trPr>
        <w:tc>
          <w:tcPr>
            <w:tcW w:w="366" w:type="dxa"/>
            <w:tcBorders>
              <w:top w:val="nil"/>
              <w:left w:val="single" w:sz="4" w:space="0" w:color="auto"/>
              <w:bottom w:val="single" w:sz="4" w:space="0" w:color="auto"/>
              <w:right w:val="single" w:sz="4" w:space="0" w:color="auto"/>
            </w:tcBorders>
            <w:shd w:val="clear" w:color="auto" w:fill="auto"/>
            <w:noWrap/>
            <w:vAlign w:val="center"/>
            <w:hideMark/>
          </w:tcPr>
          <w:p w14:paraId="769894BE" w14:textId="77777777" w:rsidR="00E97641" w:rsidRPr="006852E3" w:rsidRDefault="00E97641" w:rsidP="006852E3">
            <w:pPr>
              <w:jc w:val="center"/>
              <w:rPr>
                <w:rFonts w:ascii="Arial" w:eastAsia="Times New Roman" w:hAnsi="Arial" w:cs="Arial"/>
                <w:color w:val="000000"/>
                <w:sz w:val="16"/>
                <w:szCs w:val="16"/>
                <w:lang w:val="es-CO" w:eastAsia="es-CO"/>
              </w:rPr>
            </w:pPr>
            <w:r w:rsidRPr="006852E3">
              <w:rPr>
                <w:rFonts w:ascii="Arial" w:eastAsia="Times New Roman" w:hAnsi="Arial" w:cs="Arial"/>
                <w:color w:val="000000"/>
                <w:sz w:val="16"/>
                <w:szCs w:val="16"/>
                <w:lang w:val="es-CO" w:eastAsia="es-CO"/>
              </w:rPr>
              <w:t> </w:t>
            </w:r>
          </w:p>
        </w:tc>
        <w:tc>
          <w:tcPr>
            <w:tcW w:w="3462" w:type="dxa"/>
            <w:gridSpan w:val="3"/>
            <w:tcBorders>
              <w:top w:val="nil"/>
              <w:left w:val="nil"/>
              <w:bottom w:val="single" w:sz="4" w:space="0" w:color="auto"/>
              <w:right w:val="single" w:sz="4" w:space="0" w:color="auto"/>
            </w:tcBorders>
            <w:shd w:val="clear" w:color="auto" w:fill="auto"/>
            <w:noWrap/>
            <w:vAlign w:val="center"/>
            <w:hideMark/>
          </w:tcPr>
          <w:p w14:paraId="4BFF5BED" w14:textId="3E875C96" w:rsidR="00E97641" w:rsidRPr="006852E3" w:rsidRDefault="00E97641" w:rsidP="00FD1543">
            <w:pPr>
              <w:jc w:val="center"/>
              <w:rPr>
                <w:rFonts w:ascii="Arial" w:eastAsia="Times New Roman" w:hAnsi="Arial" w:cs="Arial"/>
                <w:b/>
                <w:bCs/>
                <w:color w:val="000000"/>
                <w:sz w:val="16"/>
                <w:szCs w:val="16"/>
                <w:lang w:val="es-CO" w:eastAsia="es-CO"/>
              </w:rPr>
            </w:pPr>
            <w:r w:rsidRPr="006852E3">
              <w:rPr>
                <w:rFonts w:ascii="Arial" w:eastAsia="Times New Roman" w:hAnsi="Arial" w:cs="Arial"/>
                <w:b/>
                <w:bCs/>
                <w:color w:val="000000"/>
                <w:sz w:val="16"/>
                <w:szCs w:val="16"/>
                <w:lang w:val="es-CO" w:eastAsia="es-CO"/>
              </w:rPr>
              <w:t>TOTAL PROYECTOS</w:t>
            </w:r>
          </w:p>
        </w:tc>
        <w:tc>
          <w:tcPr>
            <w:tcW w:w="992" w:type="dxa"/>
            <w:tcBorders>
              <w:top w:val="nil"/>
              <w:left w:val="nil"/>
              <w:bottom w:val="single" w:sz="4" w:space="0" w:color="auto"/>
              <w:right w:val="single" w:sz="4" w:space="0" w:color="auto"/>
            </w:tcBorders>
            <w:shd w:val="clear" w:color="auto" w:fill="auto"/>
            <w:noWrap/>
            <w:vAlign w:val="center"/>
            <w:hideMark/>
          </w:tcPr>
          <w:p w14:paraId="1E7671F6" w14:textId="1A7AAACD" w:rsidR="00E97641" w:rsidRPr="006852E3" w:rsidRDefault="008648CE" w:rsidP="006852E3">
            <w:pPr>
              <w:jc w:val="center"/>
              <w:rPr>
                <w:rFonts w:ascii="Calibri" w:eastAsia="Times New Roman" w:hAnsi="Calibri" w:cs="Calibri"/>
                <w:b/>
                <w:bCs/>
                <w:color w:val="000000"/>
                <w:sz w:val="22"/>
                <w:szCs w:val="22"/>
                <w:lang w:val="es-CO" w:eastAsia="es-CO"/>
              </w:rPr>
            </w:pPr>
            <w:r>
              <w:rPr>
                <w:rFonts w:ascii="Calibri" w:eastAsia="Times New Roman" w:hAnsi="Calibri" w:cs="Calibri"/>
                <w:b/>
                <w:bCs/>
                <w:color w:val="000000"/>
                <w:sz w:val="22"/>
                <w:szCs w:val="22"/>
                <w:lang w:val="es-CO" w:eastAsia="es-CO"/>
              </w:rPr>
              <w:t>25.108</w:t>
            </w:r>
          </w:p>
        </w:tc>
        <w:tc>
          <w:tcPr>
            <w:tcW w:w="1082" w:type="dxa"/>
            <w:gridSpan w:val="2"/>
            <w:tcBorders>
              <w:top w:val="nil"/>
              <w:left w:val="nil"/>
              <w:bottom w:val="single" w:sz="4" w:space="0" w:color="auto"/>
              <w:right w:val="single" w:sz="4" w:space="0" w:color="auto"/>
            </w:tcBorders>
            <w:shd w:val="clear" w:color="auto" w:fill="auto"/>
            <w:noWrap/>
            <w:vAlign w:val="center"/>
            <w:hideMark/>
          </w:tcPr>
          <w:p w14:paraId="40FE9C32" w14:textId="7DE1AB0A" w:rsidR="00E97641" w:rsidRPr="006852E3" w:rsidRDefault="008648CE" w:rsidP="006852E3">
            <w:pPr>
              <w:jc w:val="center"/>
              <w:rPr>
                <w:rFonts w:ascii="Calibri" w:eastAsia="Times New Roman" w:hAnsi="Calibri" w:cs="Calibri"/>
                <w:b/>
                <w:bCs/>
                <w:color w:val="000000"/>
                <w:sz w:val="22"/>
                <w:szCs w:val="22"/>
                <w:lang w:val="es-CO" w:eastAsia="es-CO"/>
              </w:rPr>
            </w:pPr>
            <w:r>
              <w:rPr>
                <w:rFonts w:ascii="Calibri" w:eastAsia="Times New Roman" w:hAnsi="Calibri" w:cs="Calibri"/>
                <w:b/>
                <w:bCs/>
                <w:color w:val="000000"/>
                <w:sz w:val="22"/>
                <w:szCs w:val="22"/>
                <w:lang w:val="es-CO" w:eastAsia="es-CO"/>
              </w:rPr>
              <w:t>23.811</w:t>
            </w:r>
          </w:p>
        </w:tc>
        <w:tc>
          <w:tcPr>
            <w:tcW w:w="1020" w:type="dxa"/>
            <w:tcBorders>
              <w:top w:val="nil"/>
              <w:left w:val="nil"/>
              <w:bottom w:val="single" w:sz="4" w:space="0" w:color="auto"/>
              <w:right w:val="single" w:sz="4" w:space="0" w:color="auto"/>
            </w:tcBorders>
            <w:shd w:val="clear" w:color="auto" w:fill="auto"/>
            <w:noWrap/>
            <w:vAlign w:val="center"/>
            <w:hideMark/>
          </w:tcPr>
          <w:p w14:paraId="02BAFBFD" w14:textId="0663D6CA" w:rsidR="00E97641" w:rsidRPr="006852E3" w:rsidRDefault="008648CE" w:rsidP="004A6B98">
            <w:pPr>
              <w:jc w:val="center"/>
              <w:rPr>
                <w:rFonts w:ascii="Calibri" w:eastAsia="Times New Roman" w:hAnsi="Calibri" w:cs="Calibri"/>
                <w:b/>
                <w:bCs/>
                <w:color w:val="000000"/>
                <w:sz w:val="22"/>
                <w:szCs w:val="22"/>
                <w:lang w:val="es-CO" w:eastAsia="es-CO"/>
              </w:rPr>
            </w:pPr>
            <w:r>
              <w:rPr>
                <w:rFonts w:ascii="Calibri" w:eastAsia="Times New Roman" w:hAnsi="Calibri" w:cs="Calibri"/>
                <w:b/>
                <w:bCs/>
                <w:color w:val="000000"/>
                <w:sz w:val="22"/>
                <w:szCs w:val="22"/>
                <w:lang w:val="es-CO" w:eastAsia="es-CO"/>
              </w:rPr>
              <w:t>19.407</w:t>
            </w:r>
          </w:p>
        </w:tc>
        <w:tc>
          <w:tcPr>
            <w:tcW w:w="875" w:type="dxa"/>
            <w:tcBorders>
              <w:top w:val="nil"/>
              <w:left w:val="nil"/>
              <w:bottom w:val="single" w:sz="4" w:space="0" w:color="auto"/>
              <w:right w:val="single" w:sz="4" w:space="0" w:color="auto"/>
            </w:tcBorders>
            <w:shd w:val="clear" w:color="auto" w:fill="auto"/>
            <w:noWrap/>
            <w:vAlign w:val="center"/>
            <w:hideMark/>
          </w:tcPr>
          <w:p w14:paraId="5A61D9DF" w14:textId="3F81D601" w:rsidR="00E97641" w:rsidRPr="00CF114E" w:rsidRDefault="008648CE" w:rsidP="006852E3">
            <w:pPr>
              <w:jc w:val="center"/>
              <w:rPr>
                <w:rFonts w:ascii="Calibri" w:eastAsia="Times New Roman" w:hAnsi="Calibri" w:cs="Calibri"/>
                <w:b/>
                <w:color w:val="000000"/>
                <w:sz w:val="22"/>
                <w:szCs w:val="22"/>
                <w:lang w:val="es-CO" w:eastAsia="es-CO"/>
              </w:rPr>
            </w:pPr>
            <w:r>
              <w:rPr>
                <w:rFonts w:ascii="Calibri" w:eastAsia="Times New Roman" w:hAnsi="Calibri" w:cs="Calibri"/>
                <w:b/>
                <w:color w:val="000000"/>
                <w:sz w:val="22"/>
                <w:szCs w:val="22"/>
                <w:lang w:val="es-CO" w:eastAsia="es-CO"/>
              </w:rPr>
              <w:t>77,3</w:t>
            </w:r>
            <w:r w:rsidR="00CF114E" w:rsidRPr="00CF114E">
              <w:rPr>
                <w:rFonts w:ascii="Calibri" w:eastAsia="Times New Roman" w:hAnsi="Calibri" w:cs="Calibri"/>
                <w:b/>
                <w:color w:val="000000"/>
                <w:sz w:val="22"/>
                <w:szCs w:val="22"/>
                <w:lang w:val="es-CO" w:eastAsia="es-CO"/>
              </w:rPr>
              <w:t>%</w:t>
            </w:r>
            <w:r w:rsidR="00E97641" w:rsidRPr="00CF114E">
              <w:rPr>
                <w:rFonts w:ascii="Calibri" w:eastAsia="Times New Roman" w:hAnsi="Calibri" w:cs="Calibri"/>
                <w:b/>
                <w:color w:val="000000"/>
                <w:sz w:val="22"/>
                <w:szCs w:val="22"/>
                <w:lang w:val="es-CO" w:eastAsia="es-CO"/>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76F02C5B" w14:textId="79187149" w:rsidR="00E97641" w:rsidRPr="00CF114E" w:rsidRDefault="006427FD" w:rsidP="006852E3">
            <w:pPr>
              <w:jc w:val="center"/>
              <w:rPr>
                <w:rFonts w:ascii="Calibri" w:eastAsia="Times New Roman" w:hAnsi="Calibri" w:cs="Calibri"/>
                <w:b/>
                <w:color w:val="000000"/>
                <w:sz w:val="22"/>
                <w:szCs w:val="22"/>
                <w:lang w:val="es-CO" w:eastAsia="es-CO"/>
              </w:rPr>
            </w:pPr>
            <w:r>
              <w:rPr>
                <w:rFonts w:ascii="Calibri" w:eastAsia="Times New Roman" w:hAnsi="Calibri" w:cs="Calibri"/>
                <w:b/>
                <w:color w:val="000000"/>
                <w:sz w:val="22"/>
                <w:szCs w:val="22"/>
                <w:lang w:val="es-CO" w:eastAsia="es-CO"/>
              </w:rPr>
              <w:t>63,9</w:t>
            </w:r>
            <w:r w:rsidR="00CF114E" w:rsidRPr="00CF114E">
              <w:rPr>
                <w:rFonts w:ascii="Calibri" w:eastAsia="Times New Roman" w:hAnsi="Calibri" w:cs="Calibri"/>
                <w:b/>
                <w:color w:val="000000"/>
                <w:sz w:val="22"/>
                <w:szCs w:val="22"/>
                <w:lang w:val="es-CO" w:eastAsia="es-CO"/>
              </w:rPr>
              <w:t>%</w:t>
            </w:r>
          </w:p>
        </w:tc>
        <w:tc>
          <w:tcPr>
            <w:tcW w:w="946" w:type="dxa"/>
            <w:tcBorders>
              <w:top w:val="nil"/>
              <w:left w:val="nil"/>
              <w:bottom w:val="single" w:sz="4" w:space="0" w:color="auto"/>
              <w:right w:val="single" w:sz="4" w:space="0" w:color="auto"/>
            </w:tcBorders>
            <w:shd w:val="clear" w:color="auto" w:fill="auto"/>
            <w:noWrap/>
            <w:vAlign w:val="center"/>
            <w:hideMark/>
          </w:tcPr>
          <w:p w14:paraId="76E2A8EC" w14:textId="6F4951AE" w:rsidR="00E97641" w:rsidRPr="00CF114E" w:rsidRDefault="00E97641" w:rsidP="006852E3">
            <w:pPr>
              <w:jc w:val="center"/>
              <w:rPr>
                <w:rFonts w:ascii="Calibri" w:eastAsia="Times New Roman" w:hAnsi="Calibri" w:cs="Calibri"/>
                <w:b/>
                <w:color w:val="000000"/>
                <w:sz w:val="22"/>
                <w:szCs w:val="22"/>
                <w:lang w:val="es-CO" w:eastAsia="es-CO"/>
              </w:rPr>
            </w:pPr>
            <w:r w:rsidRPr="00CF114E">
              <w:rPr>
                <w:rFonts w:ascii="Calibri" w:eastAsia="Times New Roman" w:hAnsi="Calibri" w:cs="Calibri"/>
                <w:b/>
                <w:color w:val="000000"/>
                <w:sz w:val="22"/>
                <w:szCs w:val="22"/>
                <w:lang w:val="es-CO" w:eastAsia="es-CO"/>
              </w:rPr>
              <w:t> </w:t>
            </w:r>
            <w:r w:rsidR="006427FD">
              <w:rPr>
                <w:rFonts w:ascii="Calibri" w:eastAsia="Times New Roman" w:hAnsi="Calibri" w:cs="Calibri"/>
                <w:b/>
                <w:color w:val="000000"/>
                <w:sz w:val="22"/>
                <w:szCs w:val="22"/>
                <w:lang w:val="es-CO" w:eastAsia="es-CO"/>
              </w:rPr>
              <w:t>73,1</w:t>
            </w:r>
            <w:r w:rsidR="00CF114E" w:rsidRPr="00CF114E">
              <w:rPr>
                <w:rFonts w:ascii="Calibri" w:eastAsia="Times New Roman" w:hAnsi="Calibri" w:cs="Calibri"/>
                <w:b/>
                <w:color w:val="000000"/>
                <w:sz w:val="22"/>
                <w:szCs w:val="22"/>
                <w:lang w:val="es-CO" w:eastAsia="es-CO"/>
              </w:rPr>
              <w:t>%</w:t>
            </w:r>
          </w:p>
        </w:tc>
      </w:tr>
    </w:tbl>
    <w:p w14:paraId="6407AB9C" w14:textId="00EABEEA" w:rsidR="00155CDF" w:rsidRDefault="00155CDF">
      <w:pPr>
        <w:pStyle w:val="Textoindependiente"/>
        <w:rPr>
          <w:noProof/>
          <w:sz w:val="20"/>
          <w:lang w:val="es-CO" w:eastAsia="es-CO"/>
        </w:rPr>
      </w:pPr>
    </w:p>
    <w:p w14:paraId="7C1ABEBF" w14:textId="387AA1E3" w:rsidR="009E3B08" w:rsidRDefault="009E3B08">
      <w:pPr>
        <w:widowControl w:val="0"/>
        <w:autoSpaceDE w:val="0"/>
        <w:autoSpaceDN w:val="0"/>
        <w:rPr>
          <w:rFonts w:ascii="Arial" w:eastAsia="Arial" w:hAnsi="Arial" w:cs="Arial"/>
          <w:b/>
          <w:sz w:val="28"/>
          <w:szCs w:val="22"/>
          <w:lang w:val="es-ES" w:eastAsia="en-US"/>
        </w:rPr>
      </w:pPr>
    </w:p>
    <w:p w14:paraId="35B0505C" w14:textId="4104CED2" w:rsidR="00DD4A12" w:rsidRPr="00CE0553" w:rsidRDefault="00DD4A12" w:rsidP="00120EF3">
      <w:pPr>
        <w:pStyle w:val="Prrafodelista"/>
        <w:numPr>
          <w:ilvl w:val="0"/>
          <w:numId w:val="44"/>
        </w:numPr>
        <w:tabs>
          <w:tab w:val="left" w:pos="1181"/>
          <w:tab w:val="left" w:pos="1182"/>
        </w:tabs>
        <w:spacing w:before="76" w:line="276" w:lineRule="auto"/>
        <w:ind w:right="1681"/>
        <w:jc w:val="left"/>
        <w:rPr>
          <w:b/>
          <w:sz w:val="28"/>
        </w:rPr>
      </w:pPr>
      <w:r w:rsidRPr="00CE0553">
        <w:rPr>
          <w:b/>
          <w:sz w:val="28"/>
        </w:rPr>
        <w:t xml:space="preserve">AVANCE </w:t>
      </w:r>
      <w:r w:rsidR="009E3B08">
        <w:rPr>
          <w:b/>
          <w:sz w:val="28"/>
        </w:rPr>
        <w:t xml:space="preserve">DETALLADO </w:t>
      </w:r>
      <w:r w:rsidRPr="00CE0553">
        <w:rPr>
          <w:b/>
          <w:sz w:val="28"/>
        </w:rPr>
        <w:t xml:space="preserve">POR </w:t>
      </w:r>
      <w:r w:rsidR="009E3B08">
        <w:rPr>
          <w:b/>
          <w:sz w:val="28"/>
        </w:rPr>
        <w:t>PROYECTO</w:t>
      </w:r>
      <w:r w:rsidRPr="00CE0553">
        <w:rPr>
          <w:b/>
          <w:sz w:val="28"/>
        </w:rPr>
        <w:t xml:space="preserve"> DE INVERSION</w:t>
      </w:r>
    </w:p>
    <w:p w14:paraId="4D6F785D" w14:textId="77777777" w:rsidR="00BE3166" w:rsidRPr="00E51B14" w:rsidRDefault="00BE3166" w:rsidP="00E02543">
      <w:pPr>
        <w:spacing w:line="276" w:lineRule="auto"/>
        <w:jc w:val="both"/>
        <w:rPr>
          <w:rFonts w:ascii="Arial" w:hAnsi="Arial" w:cs="Arial"/>
          <w:sz w:val="16"/>
          <w:szCs w:val="22"/>
        </w:rPr>
      </w:pPr>
    </w:p>
    <w:p w14:paraId="486957E2" w14:textId="075D9774" w:rsidR="00BE3166" w:rsidRPr="00AE7DE2" w:rsidRDefault="00BE3166" w:rsidP="00120EF3">
      <w:pPr>
        <w:pStyle w:val="Prrafodelista"/>
        <w:numPr>
          <w:ilvl w:val="1"/>
          <w:numId w:val="45"/>
        </w:numPr>
        <w:spacing w:line="276" w:lineRule="auto"/>
        <w:jc w:val="both"/>
        <w:rPr>
          <w:b/>
          <w:sz w:val="28"/>
        </w:rPr>
      </w:pPr>
      <w:r w:rsidRPr="00AE7DE2">
        <w:rPr>
          <w:b/>
          <w:sz w:val="28"/>
        </w:rPr>
        <w:t>VICEMINISTERIO DE PROMOCIÓN DE LA JUSTICIA</w:t>
      </w:r>
    </w:p>
    <w:p w14:paraId="4FC21937" w14:textId="77777777" w:rsidR="00BE3166" w:rsidRDefault="00BE3166" w:rsidP="00E02543">
      <w:pPr>
        <w:spacing w:line="276" w:lineRule="auto"/>
        <w:jc w:val="both"/>
        <w:rPr>
          <w:rFonts w:ascii="Arial" w:hAnsi="Arial" w:cs="Arial"/>
          <w:b/>
          <w:szCs w:val="22"/>
        </w:rPr>
      </w:pPr>
    </w:p>
    <w:p w14:paraId="644E2207" w14:textId="6B629C38" w:rsidR="00BE3166" w:rsidRDefault="00A646DA" w:rsidP="00B14E90">
      <w:pPr>
        <w:jc w:val="both"/>
        <w:rPr>
          <w:rFonts w:ascii="Arial" w:hAnsi="Arial" w:cs="Arial"/>
          <w:szCs w:val="22"/>
        </w:rPr>
      </w:pPr>
      <w:r>
        <w:rPr>
          <w:rFonts w:ascii="Arial" w:hAnsi="Arial" w:cs="Arial"/>
          <w:szCs w:val="22"/>
        </w:rPr>
        <w:t xml:space="preserve">El Viceministerio de </w:t>
      </w:r>
      <w:r w:rsidR="00BE3166">
        <w:rPr>
          <w:rFonts w:ascii="Arial" w:hAnsi="Arial" w:cs="Arial"/>
          <w:szCs w:val="22"/>
        </w:rPr>
        <w:t>P</w:t>
      </w:r>
      <w:r w:rsidR="00BE3166" w:rsidRPr="00BE3166">
        <w:rPr>
          <w:rFonts w:ascii="Arial" w:hAnsi="Arial" w:cs="Arial"/>
          <w:szCs w:val="22"/>
        </w:rPr>
        <w:t xml:space="preserve">romoción </w:t>
      </w:r>
      <w:r w:rsidR="00BE3166">
        <w:rPr>
          <w:rFonts w:ascii="Arial" w:hAnsi="Arial" w:cs="Arial"/>
          <w:szCs w:val="22"/>
        </w:rPr>
        <w:t>de la J</w:t>
      </w:r>
      <w:r w:rsidR="00BE3166" w:rsidRPr="00BE3166">
        <w:rPr>
          <w:rFonts w:ascii="Arial" w:hAnsi="Arial" w:cs="Arial"/>
          <w:szCs w:val="22"/>
        </w:rPr>
        <w:t>usticia</w:t>
      </w:r>
      <w:r>
        <w:rPr>
          <w:rFonts w:ascii="Arial" w:hAnsi="Arial" w:cs="Arial"/>
          <w:szCs w:val="22"/>
        </w:rPr>
        <w:t xml:space="preserve">, cuenta con </w:t>
      </w:r>
      <w:r w:rsidR="00BE3166" w:rsidRPr="00BE3166">
        <w:rPr>
          <w:rFonts w:ascii="Arial" w:hAnsi="Arial" w:cs="Arial"/>
          <w:szCs w:val="22"/>
        </w:rPr>
        <w:t>tres direcciones</w:t>
      </w:r>
      <w:r>
        <w:rPr>
          <w:rFonts w:ascii="Arial" w:hAnsi="Arial" w:cs="Arial"/>
          <w:szCs w:val="22"/>
        </w:rPr>
        <w:t>, las cuales en la vigencia</w:t>
      </w:r>
      <w:r w:rsidR="004A1E27">
        <w:rPr>
          <w:rFonts w:ascii="Arial" w:hAnsi="Arial" w:cs="Arial"/>
          <w:szCs w:val="22"/>
        </w:rPr>
        <w:t xml:space="preserve"> 2020</w:t>
      </w:r>
      <w:r>
        <w:rPr>
          <w:rFonts w:ascii="Arial" w:hAnsi="Arial" w:cs="Arial"/>
          <w:szCs w:val="22"/>
        </w:rPr>
        <w:t xml:space="preserve"> </w:t>
      </w:r>
      <w:r w:rsidR="00BE3166" w:rsidRPr="00BE3166">
        <w:rPr>
          <w:rFonts w:ascii="Arial" w:hAnsi="Arial" w:cs="Arial"/>
          <w:szCs w:val="22"/>
        </w:rPr>
        <w:t>ejecuta</w:t>
      </w:r>
      <w:r w:rsidR="004A1E27">
        <w:rPr>
          <w:rFonts w:ascii="Arial" w:hAnsi="Arial" w:cs="Arial"/>
          <w:szCs w:val="22"/>
        </w:rPr>
        <w:t>ron</w:t>
      </w:r>
      <w:r w:rsidR="00BE3166" w:rsidRPr="00BE3166">
        <w:rPr>
          <w:rFonts w:ascii="Arial" w:hAnsi="Arial" w:cs="Arial"/>
          <w:szCs w:val="22"/>
        </w:rPr>
        <w:t xml:space="preserve"> 6 proyectos</w:t>
      </w:r>
      <w:r w:rsidR="00CE0553">
        <w:rPr>
          <w:rFonts w:ascii="Arial" w:hAnsi="Arial" w:cs="Arial"/>
          <w:szCs w:val="22"/>
        </w:rPr>
        <w:t xml:space="preserve"> </w:t>
      </w:r>
      <w:r>
        <w:rPr>
          <w:rFonts w:ascii="Arial" w:hAnsi="Arial" w:cs="Arial"/>
          <w:szCs w:val="22"/>
        </w:rPr>
        <w:t>de</w:t>
      </w:r>
      <w:r w:rsidR="004A1E27">
        <w:rPr>
          <w:rFonts w:ascii="Arial" w:hAnsi="Arial" w:cs="Arial"/>
          <w:szCs w:val="22"/>
        </w:rPr>
        <w:t xml:space="preserve"> inversión cuya apropiación finalizo con </w:t>
      </w:r>
      <w:r>
        <w:rPr>
          <w:rFonts w:ascii="Arial" w:hAnsi="Arial" w:cs="Arial"/>
          <w:szCs w:val="22"/>
        </w:rPr>
        <w:t>la cifra de</w:t>
      </w:r>
      <w:r w:rsidR="004A1E27">
        <w:rPr>
          <w:rFonts w:ascii="Arial" w:hAnsi="Arial" w:cs="Arial"/>
          <w:szCs w:val="22"/>
        </w:rPr>
        <w:t xml:space="preserve"> $8.988</w:t>
      </w:r>
      <w:r>
        <w:rPr>
          <w:rFonts w:ascii="Arial" w:hAnsi="Arial" w:cs="Arial"/>
          <w:szCs w:val="22"/>
        </w:rPr>
        <w:t xml:space="preserve"> millones, monto que </w:t>
      </w:r>
      <w:r w:rsidR="004A1E27">
        <w:rPr>
          <w:rFonts w:ascii="Arial" w:hAnsi="Arial" w:cs="Arial"/>
          <w:szCs w:val="22"/>
        </w:rPr>
        <w:t>represento el 35,80</w:t>
      </w:r>
      <w:r w:rsidR="00AE2ADC">
        <w:rPr>
          <w:rFonts w:ascii="Arial" w:hAnsi="Arial" w:cs="Arial"/>
          <w:szCs w:val="22"/>
        </w:rPr>
        <w:t xml:space="preserve">% </w:t>
      </w:r>
      <w:r w:rsidR="00F85512">
        <w:rPr>
          <w:rFonts w:ascii="Arial" w:hAnsi="Arial" w:cs="Arial"/>
          <w:szCs w:val="22"/>
        </w:rPr>
        <w:t xml:space="preserve">del </w:t>
      </w:r>
      <w:r w:rsidR="00AE2ADC">
        <w:rPr>
          <w:rFonts w:ascii="Arial" w:hAnsi="Arial" w:cs="Arial"/>
          <w:szCs w:val="22"/>
        </w:rPr>
        <w:t xml:space="preserve">presupuesto de inversión del Ministerio. </w:t>
      </w:r>
    </w:p>
    <w:p w14:paraId="6C1D9B9F" w14:textId="0830BCEB" w:rsidR="003E58E5" w:rsidRDefault="003E58E5" w:rsidP="00EE48AB">
      <w:pPr>
        <w:spacing w:line="276" w:lineRule="auto"/>
        <w:jc w:val="both"/>
        <w:rPr>
          <w:rFonts w:ascii="Arial" w:hAnsi="Arial" w:cs="Arial"/>
          <w:szCs w:val="22"/>
        </w:rPr>
      </w:pPr>
    </w:p>
    <w:p w14:paraId="46598490" w14:textId="77777777" w:rsidR="00AE2ADC" w:rsidRDefault="00AE2ADC" w:rsidP="00EE48AB">
      <w:pPr>
        <w:spacing w:line="276" w:lineRule="auto"/>
        <w:jc w:val="both"/>
        <w:rPr>
          <w:rFonts w:ascii="Arial" w:hAnsi="Arial" w:cs="Arial"/>
          <w:szCs w:val="22"/>
        </w:rPr>
        <w:sectPr w:rsidR="00AE2ADC" w:rsidSect="003E58E5">
          <w:type w:val="continuous"/>
          <w:pgSz w:w="12240" w:h="15840"/>
          <w:pgMar w:top="1503" w:right="1021" w:bottom="805" w:left="1599" w:header="1134" w:footer="720" w:gutter="0"/>
          <w:cols w:space="503"/>
          <w:docGrid w:linePitch="299"/>
        </w:sectPr>
      </w:pPr>
    </w:p>
    <w:p w14:paraId="3B5354EA" w14:textId="2F42D785" w:rsidR="00C565B3" w:rsidRPr="0099762F" w:rsidRDefault="00C565B3" w:rsidP="00120EF3">
      <w:pPr>
        <w:pStyle w:val="Prrafodelista"/>
        <w:numPr>
          <w:ilvl w:val="2"/>
          <w:numId w:val="45"/>
        </w:numPr>
        <w:rPr>
          <w:b/>
          <w:sz w:val="24"/>
        </w:rPr>
      </w:pPr>
      <w:r w:rsidRPr="0099762F">
        <w:rPr>
          <w:b/>
          <w:sz w:val="24"/>
          <w:lang w:val="es-CO"/>
        </w:rPr>
        <w:lastRenderedPageBreak/>
        <w:t>DIRECCION DESARROLLO DEL DERECHO Y ORDENAMIENTO JURIDICO</w:t>
      </w:r>
    </w:p>
    <w:p w14:paraId="33BD8A8A" w14:textId="7BFE3F74" w:rsidR="00C565B3" w:rsidRDefault="00E97641" w:rsidP="00187EA1">
      <w:pPr>
        <w:spacing w:line="276" w:lineRule="auto"/>
        <w:jc w:val="both"/>
        <w:rPr>
          <w:rFonts w:ascii="Arial" w:hAnsi="Arial" w:cs="Arial"/>
          <w:szCs w:val="22"/>
        </w:rPr>
      </w:pPr>
      <w:r>
        <w:rPr>
          <w:rFonts w:ascii="Arial" w:hAnsi="Arial" w:cs="Arial"/>
          <w:noProof/>
          <w:szCs w:val="22"/>
          <w:lang w:val="es-CO" w:eastAsia="es-CO"/>
        </w:rPr>
        <mc:AlternateContent>
          <mc:Choice Requires="wps">
            <w:drawing>
              <wp:anchor distT="0" distB="0" distL="114300" distR="114300" simplePos="0" relativeHeight="487623168" behindDoc="0" locked="0" layoutInCell="1" allowOverlap="1" wp14:anchorId="63D5383B" wp14:editId="0C6E94E6">
                <wp:simplePos x="0" y="0"/>
                <wp:positionH relativeFrom="column">
                  <wp:posOffset>2901570</wp:posOffset>
                </wp:positionH>
                <wp:positionV relativeFrom="paragraph">
                  <wp:posOffset>171437</wp:posOffset>
                </wp:positionV>
                <wp:extent cx="614806" cy="407702"/>
                <wp:effectExtent l="38100" t="57150" r="52070" b="49530"/>
                <wp:wrapNone/>
                <wp:docPr id="410" name="Rectángulo 410"/>
                <wp:cNvGraphicFramePr/>
                <a:graphic xmlns:a="http://schemas.openxmlformats.org/drawingml/2006/main">
                  <a:graphicData uri="http://schemas.microsoft.com/office/word/2010/wordprocessingShape">
                    <wps:wsp>
                      <wps:cNvSpPr/>
                      <wps:spPr>
                        <a:xfrm>
                          <a:off x="0" y="0"/>
                          <a:ext cx="614806" cy="407702"/>
                        </a:xfrm>
                        <a:prstGeom prst="rect">
                          <a:avLst/>
                        </a:prstGeom>
                        <a:noFill/>
                        <a:ln>
                          <a:noFill/>
                        </a:ln>
                        <a:effectLst/>
                        <a:scene3d>
                          <a:camera prst="orthographicFront"/>
                          <a:lightRig rig="flat" dir="t"/>
                        </a:scene3d>
                        <a:sp3d/>
                      </wps:spPr>
                      <wps:bodyPr spcFirstLastPara="0" vert="horz" wrap="square" lIns="12700" tIns="9525" rIns="12700" bIns="9525" numCol="1" spcCol="1270" anchor="ctr" anchorCtr="0">
                        <a:noAutofit/>
                      </wps:bodyPr>
                    </wps:wsp>
                  </a:graphicData>
                </a:graphic>
              </wp:anchor>
            </w:drawing>
          </mc:Choice>
          <mc:Fallback>
            <w:pict>
              <v:rect w14:anchorId="204DCF98" id="Rectángulo 410" o:spid="_x0000_s1026" style="position:absolute;margin-left:228.45pt;margin-top:13.5pt;width:48.4pt;height:32.1pt;z-index:4876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" filled="f" stroked="f">
                <v:textbox inset="1pt,.75pt,1pt,.75pt"/>
              </v:rect>
            </w:pict>
          </mc:Fallback>
        </mc:AlternateContent>
      </w:r>
    </w:p>
    <w:p w14:paraId="72156A0B" w14:textId="22AC2795" w:rsidR="00C565B3" w:rsidRDefault="00E02543" w:rsidP="00AF2B2B">
      <w:pPr>
        <w:jc w:val="both"/>
        <w:rPr>
          <w:rFonts w:ascii="Arial" w:hAnsi="Arial" w:cs="Arial"/>
          <w:szCs w:val="22"/>
        </w:rPr>
      </w:pPr>
      <w:r w:rsidRPr="00F3312A">
        <w:rPr>
          <w:rFonts w:ascii="Arial" w:hAnsi="Arial" w:cs="Arial"/>
          <w:szCs w:val="22"/>
        </w:rPr>
        <w:t xml:space="preserve">La Dirección de </w:t>
      </w:r>
      <w:r>
        <w:rPr>
          <w:rFonts w:ascii="Arial" w:hAnsi="Arial" w:cs="Arial"/>
          <w:szCs w:val="22"/>
        </w:rPr>
        <w:t xml:space="preserve">Desarrollo del Derecho y Ordenamiento </w:t>
      </w:r>
      <w:r w:rsidR="00C35661">
        <w:rPr>
          <w:rFonts w:ascii="Arial" w:hAnsi="Arial" w:cs="Arial"/>
          <w:szCs w:val="22"/>
        </w:rPr>
        <w:t>Jurídico</w:t>
      </w:r>
      <w:r>
        <w:rPr>
          <w:rFonts w:ascii="Arial" w:hAnsi="Arial" w:cs="Arial"/>
          <w:szCs w:val="22"/>
        </w:rPr>
        <w:t xml:space="preserve"> </w:t>
      </w:r>
      <w:r w:rsidR="00D64855">
        <w:rPr>
          <w:rFonts w:ascii="Arial" w:hAnsi="Arial" w:cs="Arial"/>
          <w:szCs w:val="22"/>
        </w:rPr>
        <w:t>en</w:t>
      </w:r>
      <w:r w:rsidRPr="00F3312A">
        <w:rPr>
          <w:rFonts w:ascii="Arial" w:hAnsi="Arial" w:cs="Arial"/>
          <w:szCs w:val="22"/>
        </w:rPr>
        <w:t xml:space="preserve"> la vigencia 2020</w:t>
      </w:r>
      <w:r w:rsidR="00D64855">
        <w:rPr>
          <w:rFonts w:ascii="Arial" w:hAnsi="Arial" w:cs="Arial"/>
          <w:szCs w:val="22"/>
        </w:rPr>
        <w:t xml:space="preserve"> </w:t>
      </w:r>
      <w:r w:rsidR="004A1E27">
        <w:rPr>
          <w:rFonts w:ascii="Arial" w:hAnsi="Arial" w:cs="Arial"/>
          <w:szCs w:val="22"/>
        </w:rPr>
        <w:t>conto</w:t>
      </w:r>
      <w:r w:rsidR="00D64855">
        <w:rPr>
          <w:rFonts w:ascii="Arial" w:hAnsi="Arial" w:cs="Arial"/>
          <w:szCs w:val="22"/>
        </w:rPr>
        <w:t xml:space="preserve"> </w:t>
      </w:r>
      <w:r w:rsidR="00997EBD">
        <w:rPr>
          <w:rFonts w:ascii="Arial" w:hAnsi="Arial" w:cs="Arial"/>
          <w:szCs w:val="22"/>
        </w:rPr>
        <w:t>con un</w:t>
      </w:r>
      <w:r w:rsidR="00D64855">
        <w:rPr>
          <w:rFonts w:ascii="Arial" w:hAnsi="Arial" w:cs="Arial"/>
          <w:szCs w:val="22"/>
        </w:rPr>
        <w:t xml:space="preserve"> </w:t>
      </w:r>
      <w:r w:rsidRPr="00F3312A">
        <w:rPr>
          <w:rFonts w:ascii="Arial" w:hAnsi="Arial" w:cs="Arial"/>
          <w:szCs w:val="22"/>
        </w:rPr>
        <w:t>(</w:t>
      </w:r>
      <w:r>
        <w:rPr>
          <w:rFonts w:ascii="Arial" w:hAnsi="Arial" w:cs="Arial"/>
          <w:szCs w:val="22"/>
        </w:rPr>
        <w:t>1</w:t>
      </w:r>
      <w:r w:rsidRPr="00F3312A">
        <w:rPr>
          <w:rFonts w:ascii="Arial" w:hAnsi="Arial" w:cs="Arial"/>
          <w:szCs w:val="22"/>
        </w:rPr>
        <w:t>)</w:t>
      </w:r>
      <w:r>
        <w:rPr>
          <w:rFonts w:ascii="Arial" w:hAnsi="Arial" w:cs="Arial"/>
          <w:szCs w:val="22"/>
        </w:rPr>
        <w:t xml:space="preserve"> proyecto</w:t>
      </w:r>
      <w:r w:rsidRPr="00F3312A">
        <w:rPr>
          <w:rFonts w:ascii="Arial" w:hAnsi="Arial" w:cs="Arial"/>
          <w:szCs w:val="22"/>
        </w:rPr>
        <w:t xml:space="preserve"> de inversión </w:t>
      </w:r>
      <w:r w:rsidR="00D64855">
        <w:rPr>
          <w:rFonts w:ascii="Arial" w:hAnsi="Arial" w:cs="Arial"/>
          <w:szCs w:val="22"/>
        </w:rPr>
        <w:t xml:space="preserve">a cargo, cuya apropiación presupuestal </w:t>
      </w:r>
      <w:r w:rsidR="004A1E27">
        <w:rPr>
          <w:rFonts w:ascii="Arial" w:hAnsi="Arial" w:cs="Arial"/>
          <w:szCs w:val="22"/>
        </w:rPr>
        <w:t>finalizo la vigencia</w:t>
      </w:r>
      <w:r w:rsidR="00ED719F">
        <w:rPr>
          <w:rFonts w:ascii="Arial" w:hAnsi="Arial" w:cs="Arial"/>
          <w:szCs w:val="22"/>
        </w:rPr>
        <w:t xml:space="preserve"> </w:t>
      </w:r>
      <w:r w:rsidR="00D64855">
        <w:rPr>
          <w:rFonts w:ascii="Arial" w:hAnsi="Arial" w:cs="Arial"/>
          <w:szCs w:val="22"/>
        </w:rPr>
        <w:t>por</w:t>
      </w:r>
      <w:r w:rsidRPr="00F3312A">
        <w:rPr>
          <w:rFonts w:ascii="Arial" w:hAnsi="Arial" w:cs="Arial"/>
          <w:szCs w:val="22"/>
        </w:rPr>
        <w:t xml:space="preserve"> valor de </w:t>
      </w:r>
      <w:r w:rsidR="00AC2750">
        <w:rPr>
          <w:rFonts w:ascii="Arial" w:hAnsi="Arial" w:cs="Arial"/>
          <w:szCs w:val="22"/>
        </w:rPr>
        <w:t>$</w:t>
      </w:r>
      <w:r w:rsidR="004A1E27">
        <w:rPr>
          <w:rFonts w:ascii="Arial" w:hAnsi="Arial" w:cs="Arial"/>
          <w:szCs w:val="22"/>
        </w:rPr>
        <w:t>416.980.736</w:t>
      </w:r>
      <w:r w:rsidRPr="00F3312A">
        <w:rPr>
          <w:rFonts w:ascii="Arial" w:hAnsi="Arial" w:cs="Arial"/>
          <w:szCs w:val="22"/>
        </w:rPr>
        <w:t xml:space="preserve">, </w:t>
      </w:r>
      <w:r w:rsidR="004A1E27">
        <w:rPr>
          <w:rFonts w:ascii="Arial" w:hAnsi="Arial" w:cs="Arial"/>
          <w:szCs w:val="22"/>
        </w:rPr>
        <w:t>cifra que represento el 1,66</w:t>
      </w:r>
      <w:r w:rsidRPr="00F3312A">
        <w:rPr>
          <w:rFonts w:ascii="Arial" w:hAnsi="Arial" w:cs="Arial"/>
          <w:szCs w:val="22"/>
        </w:rPr>
        <w:t xml:space="preserve"> % del presupuesto total de Gastos de Inversión asignados al Ministerio de Justicia y del Derecho</w:t>
      </w:r>
      <w:r w:rsidR="004A1E27">
        <w:rPr>
          <w:rFonts w:ascii="Arial" w:hAnsi="Arial" w:cs="Arial"/>
          <w:szCs w:val="22"/>
        </w:rPr>
        <w:t xml:space="preserve"> a 31 de Diciembre de 2020</w:t>
      </w:r>
      <w:r w:rsidRPr="00F3312A">
        <w:rPr>
          <w:rFonts w:ascii="Arial" w:hAnsi="Arial" w:cs="Arial"/>
          <w:szCs w:val="22"/>
        </w:rPr>
        <w:t xml:space="preserve">, a continuación se presenta </w:t>
      </w:r>
      <w:r w:rsidR="00ED719F">
        <w:rPr>
          <w:rFonts w:ascii="Arial" w:hAnsi="Arial" w:cs="Arial"/>
          <w:szCs w:val="22"/>
        </w:rPr>
        <w:t>la información general d</w:t>
      </w:r>
      <w:r w:rsidR="00C35661">
        <w:rPr>
          <w:rFonts w:ascii="Arial" w:hAnsi="Arial" w:cs="Arial"/>
          <w:szCs w:val="22"/>
        </w:rPr>
        <w:t>el</w:t>
      </w:r>
      <w:r w:rsidR="00422AFE">
        <w:rPr>
          <w:rFonts w:ascii="Arial" w:hAnsi="Arial" w:cs="Arial"/>
          <w:szCs w:val="22"/>
        </w:rPr>
        <w:t xml:space="preserve"> proyecto, </w:t>
      </w:r>
      <w:r w:rsidRPr="00F3312A">
        <w:rPr>
          <w:rFonts w:ascii="Arial" w:hAnsi="Arial" w:cs="Arial"/>
          <w:szCs w:val="22"/>
        </w:rPr>
        <w:t xml:space="preserve">ejecución </w:t>
      </w:r>
      <w:r w:rsidR="00ED719F">
        <w:rPr>
          <w:rFonts w:ascii="Arial" w:hAnsi="Arial" w:cs="Arial"/>
          <w:szCs w:val="22"/>
        </w:rPr>
        <w:t xml:space="preserve">presupuestal </w:t>
      </w:r>
      <w:r w:rsidRPr="00F3312A">
        <w:rPr>
          <w:rFonts w:ascii="Arial" w:hAnsi="Arial" w:cs="Arial"/>
          <w:szCs w:val="22"/>
        </w:rPr>
        <w:t xml:space="preserve"> </w:t>
      </w:r>
      <w:r w:rsidR="004A1E27">
        <w:rPr>
          <w:rFonts w:ascii="Arial" w:hAnsi="Arial" w:cs="Arial"/>
          <w:szCs w:val="22"/>
        </w:rPr>
        <w:t>y resultados obtenidos.</w:t>
      </w:r>
    </w:p>
    <w:p w14:paraId="6C976737" w14:textId="53A14DAB" w:rsidR="003C2FAA" w:rsidRPr="00F61834" w:rsidRDefault="00F41A6A" w:rsidP="00F61834">
      <w:pPr>
        <w:spacing w:line="276" w:lineRule="auto"/>
        <w:jc w:val="both"/>
        <w:rPr>
          <w:rFonts w:ascii="Arial" w:hAnsi="Arial" w:cs="Arial"/>
          <w:szCs w:val="22"/>
        </w:rPr>
      </w:pPr>
      <w:r w:rsidRPr="000374E6">
        <w:rPr>
          <w:rFonts w:ascii="Cambria"/>
          <w:b/>
          <w:noProof/>
          <w:sz w:val="32"/>
          <w:szCs w:val="22"/>
          <w:lang w:val="es-CO" w:eastAsia="es-CO"/>
        </w:rPr>
        <w:lastRenderedPageBreak/>
        <mc:AlternateContent>
          <mc:Choice Requires="wps">
            <w:drawing>
              <wp:anchor distT="0" distB="0" distL="114300" distR="114300" simplePos="0" relativeHeight="487908864" behindDoc="0" locked="0" layoutInCell="1" allowOverlap="1" wp14:anchorId="68A6A3EF" wp14:editId="1A13F870">
                <wp:simplePos x="0" y="0"/>
                <wp:positionH relativeFrom="margin">
                  <wp:posOffset>0</wp:posOffset>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23" name="Redondear rectángulo de esquina diagonal 23"/>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214EFDF1" w14:textId="45B4AE4D" w:rsidR="0091592B" w:rsidRPr="00301A5E" w:rsidRDefault="0091592B" w:rsidP="00F41A6A">
                            <w:pPr>
                              <w:jc w:val="center"/>
                              <w:rPr>
                                <w:color w:val="FFFFFF" w:themeColor="background1"/>
                                <w:sz w:val="28"/>
                              </w:rPr>
                            </w:pPr>
                            <w:r>
                              <w:rPr>
                                <w:color w:val="FFFFFF" w:themeColor="background1"/>
                                <w:sz w:val="28"/>
                                <w:lang w:val="es-CO"/>
                              </w:rPr>
                              <w:t xml:space="preserve">Proyecto” </w:t>
                            </w:r>
                            <w:r w:rsidRPr="000374E6">
                              <w:rPr>
                                <w:color w:val="FFFFFF" w:themeColor="background1"/>
                                <w:sz w:val="28"/>
                                <w:lang w:val="es-CO"/>
                              </w:rPr>
                              <w:t>Fortalecimiento de</w:t>
                            </w:r>
                            <w:r>
                              <w:rPr>
                                <w:color w:val="FFFFFF" w:themeColor="background1"/>
                                <w:sz w:val="28"/>
                                <w:lang w:val="es-CO"/>
                              </w:rPr>
                              <w:t xml:space="preserve">l principio de seguridad </w:t>
                            </w:r>
                            <w:proofErr w:type="gramStart"/>
                            <w:r>
                              <w:rPr>
                                <w:color w:val="FFFFFF" w:themeColor="background1"/>
                                <w:sz w:val="28"/>
                                <w:lang w:val="es-CO"/>
                              </w:rPr>
                              <w:t>jurídica ,</w:t>
                            </w:r>
                            <w:proofErr w:type="gramEnd"/>
                            <w:r>
                              <w:rPr>
                                <w:color w:val="FFFFFF" w:themeColor="background1"/>
                                <w:sz w:val="28"/>
                                <w:lang w:val="es-CO"/>
                              </w:rPr>
                              <w:t xml:space="preserve"> nacional</w:t>
                            </w:r>
                            <w:r w:rsidRPr="00301A5E">
                              <w:rPr>
                                <w:color w:val="FFFFFF" w:themeColor="background1"/>
                                <w:sz w:val="28"/>
                                <w:lang w:val="es-C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6A3EF" id="Redondear rectángulo de esquina diagonal 23" o:spid="_x0000_s1028" style="position:absolute;left:0;text-align:left;margin-left:0;margin-top:4.5pt;width:462.75pt;height:44.25pt;z-index:48790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214EFDF1" w14:textId="45B4AE4D" w:rsidR="0091592B" w:rsidRPr="00301A5E" w:rsidRDefault="0091592B" w:rsidP="00F41A6A">
                      <w:pPr>
                        <w:jc w:val="center"/>
                        <w:rPr>
                          <w:color w:val="FFFFFF" w:themeColor="background1"/>
                          <w:sz w:val="28"/>
                        </w:rPr>
                      </w:pPr>
                      <w:r>
                        <w:rPr>
                          <w:color w:val="FFFFFF" w:themeColor="background1"/>
                          <w:sz w:val="28"/>
                          <w:lang w:val="es-CO"/>
                        </w:rPr>
                        <w:t xml:space="preserve">Proyecto” </w:t>
                      </w:r>
                      <w:r w:rsidRPr="000374E6">
                        <w:rPr>
                          <w:color w:val="FFFFFF" w:themeColor="background1"/>
                          <w:sz w:val="28"/>
                          <w:lang w:val="es-CO"/>
                        </w:rPr>
                        <w:t>Fortalecimiento de</w:t>
                      </w:r>
                      <w:r>
                        <w:rPr>
                          <w:color w:val="FFFFFF" w:themeColor="background1"/>
                          <w:sz w:val="28"/>
                          <w:lang w:val="es-CO"/>
                        </w:rPr>
                        <w:t xml:space="preserve">l principio de seguridad </w:t>
                      </w:r>
                      <w:proofErr w:type="gramStart"/>
                      <w:r>
                        <w:rPr>
                          <w:color w:val="FFFFFF" w:themeColor="background1"/>
                          <w:sz w:val="28"/>
                          <w:lang w:val="es-CO"/>
                        </w:rPr>
                        <w:t>jurídica ,</w:t>
                      </w:r>
                      <w:proofErr w:type="gramEnd"/>
                      <w:r>
                        <w:rPr>
                          <w:color w:val="FFFFFF" w:themeColor="background1"/>
                          <w:sz w:val="28"/>
                          <w:lang w:val="es-CO"/>
                        </w:rPr>
                        <w:t xml:space="preserve"> nacional</w:t>
                      </w:r>
                      <w:r w:rsidRPr="00301A5E">
                        <w:rPr>
                          <w:color w:val="FFFFFF" w:themeColor="background1"/>
                          <w:sz w:val="28"/>
                          <w:lang w:val="es-CO"/>
                        </w:rPr>
                        <w:t>”</w:t>
                      </w:r>
                    </w:p>
                  </w:txbxContent>
                </v:textbox>
                <w10:wrap type="through" anchorx="margin"/>
              </v:shape>
            </w:pict>
          </mc:Fallback>
        </mc:AlternateContent>
      </w:r>
      <w:r w:rsidR="00AD3536" w:rsidRPr="00F61834">
        <w:rPr>
          <w:rFonts w:ascii="Arial" w:hAnsi="Arial" w:cs="Arial"/>
          <w:b/>
          <w:szCs w:val="22"/>
        </w:rPr>
        <w:t>Objetivo General</w:t>
      </w:r>
      <w:r w:rsidR="00C565B3" w:rsidRPr="00F61834">
        <w:rPr>
          <w:rFonts w:ascii="Arial" w:hAnsi="Arial" w:cs="Arial"/>
          <w:b/>
          <w:szCs w:val="22"/>
        </w:rPr>
        <w:t>:</w:t>
      </w:r>
      <w:r w:rsidR="00C565B3" w:rsidRPr="00F61834">
        <w:rPr>
          <w:rFonts w:ascii="Arial" w:hAnsi="Arial" w:cs="Arial"/>
          <w:szCs w:val="22"/>
        </w:rPr>
        <w:t xml:space="preserve"> </w:t>
      </w:r>
      <w:r w:rsidR="00AD3536" w:rsidRPr="00F61834">
        <w:rPr>
          <w:rFonts w:ascii="Arial" w:hAnsi="Arial" w:cs="Arial"/>
          <w:szCs w:val="22"/>
        </w:rPr>
        <w:t>Fortalecer el marco normativo vigente del ordenamiento jurídico colombiano</w:t>
      </w:r>
    </w:p>
    <w:p w14:paraId="69061ED9" w14:textId="44428D15" w:rsidR="00F61834" w:rsidRPr="00F61834" w:rsidRDefault="00F41A6A" w:rsidP="00F41A6A">
      <w:pPr>
        <w:spacing w:line="276" w:lineRule="auto"/>
        <w:ind w:left="5040" w:firstLine="720"/>
        <w:rPr>
          <w:rFonts w:ascii="Arial" w:hAnsi="Arial" w:cs="Arial"/>
          <w:sz w:val="20"/>
          <w:szCs w:val="22"/>
        </w:rPr>
      </w:pPr>
      <w:r>
        <w:rPr>
          <w:rFonts w:ascii="Arial" w:hAnsi="Arial" w:cs="Arial"/>
          <w:sz w:val="20"/>
          <w:szCs w:val="22"/>
        </w:rPr>
        <w:t xml:space="preserve">               </w:t>
      </w:r>
      <w:r w:rsidR="00F61834" w:rsidRPr="00F61834">
        <w:rPr>
          <w:rFonts w:ascii="Arial" w:hAnsi="Arial" w:cs="Arial"/>
          <w:sz w:val="20"/>
          <w:szCs w:val="22"/>
        </w:rPr>
        <w:t>Millones de pesos</w:t>
      </w:r>
    </w:p>
    <w:tbl>
      <w:tblPr>
        <w:tblStyle w:val="Tablaconcuadrcula"/>
        <w:tblW w:w="0" w:type="auto"/>
        <w:jc w:val="center"/>
        <w:tblLayout w:type="fixed"/>
        <w:tblLook w:val="04A0" w:firstRow="1" w:lastRow="0" w:firstColumn="1" w:lastColumn="0" w:noHBand="0" w:noVBand="1"/>
      </w:tblPr>
      <w:tblGrid>
        <w:gridCol w:w="1617"/>
        <w:gridCol w:w="853"/>
        <w:gridCol w:w="993"/>
        <w:gridCol w:w="708"/>
        <w:gridCol w:w="1069"/>
        <w:gridCol w:w="774"/>
        <w:gridCol w:w="992"/>
      </w:tblGrid>
      <w:tr w:rsidR="00F61834" w:rsidRPr="00F61834" w14:paraId="45CCC9DF" w14:textId="77777777" w:rsidTr="00F41A6A">
        <w:trPr>
          <w:jc w:val="center"/>
        </w:trPr>
        <w:tc>
          <w:tcPr>
            <w:tcW w:w="1617" w:type="dxa"/>
            <w:shd w:val="clear" w:color="auto" w:fill="95B3D7" w:themeFill="accent1" w:themeFillTint="99"/>
          </w:tcPr>
          <w:p w14:paraId="24EC8256" w14:textId="68D7BE67" w:rsidR="00F61834" w:rsidRPr="00F61834" w:rsidRDefault="00F61834" w:rsidP="00F61834">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1846" w:type="dxa"/>
            <w:gridSpan w:val="2"/>
            <w:shd w:val="clear" w:color="auto" w:fill="95B3D7" w:themeFill="accent1" w:themeFillTint="99"/>
          </w:tcPr>
          <w:p w14:paraId="59947B4C" w14:textId="46D22718" w:rsidR="00F61834" w:rsidRPr="00F61834" w:rsidRDefault="00AE4260" w:rsidP="00F61834">
            <w:pPr>
              <w:spacing w:line="276" w:lineRule="auto"/>
              <w:jc w:val="center"/>
              <w:rPr>
                <w:rFonts w:ascii="Arial" w:hAnsi="Arial" w:cs="Arial"/>
                <w:b/>
                <w:szCs w:val="22"/>
              </w:rPr>
            </w:pPr>
            <w:r>
              <w:rPr>
                <w:rFonts w:ascii="Arial" w:hAnsi="Arial" w:cs="Arial"/>
                <w:b/>
                <w:szCs w:val="22"/>
              </w:rPr>
              <w:t>C</w:t>
            </w:r>
            <w:r w:rsidR="00F61834" w:rsidRPr="00F61834">
              <w:rPr>
                <w:rFonts w:ascii="Arial" w:hAnsi="Arial" w:cs="Arial"/>
                <w:b/>
                <w:szCs w:val="22"/>
              </w:rPr>
              <w:t>ompromisos</w:t>
            </w:r>
          </w:p>
        </w:tc>
        <w:tc>
          <w:tcPr>
            <w:tcW w:w="1777" w:type="dxa"/>
            <w:gridSpan w:val="2"/>
            <w:shd w:val="clear" w:color="auto" w:fill="95B3D7" w:themeFill="accent1" w:themeFillTint="99"/>
          </w:tcPr>
          <w:p w14:paraId="190AB62A" w14:textId="3DD2F19A" w:rsidR="00F61834" w:rsidRPr="00F61834" w:rsidRDefault="00AE4260" w:rsidP="00F61834">
            <w:pPr>
              <w:spacing w:line="276" w:lineRule="auto"/>
              <w:jc w:val="center"/>
              <w:rPr>
                <w:rFonts w:ascii="Arial" w:hAnsi="Arial" w:cs="Arial"/>
                <w:b/>
                <w:szCs w:val="22"/>
              </w:rPr>
            </w:pPr>
            <w:r>
              <w:rPr>
                <w:rFonts w:ascii="Arial" w:hAnsi="Arial" w:cs="Arial"/>
                <w:b/>
                <w:szCs w:val="22"/>
              </w:rPr>
              <w:t>O</w:t>
            </w:r>
            <w:r w:rsidR="00F61834" w:rsidRPr="00F61834">
              <w:rPr>
                <w:rFonts w:ascii="Arial" w:hAnsi="Arial" w:cs="Arial"/>
                <w:b/>
                <w:szCs w:val="22"/>
              </w:rPr>
              <w:t>bligaciones</w:t>
            </w:r>
          </w:p>
        </w:tc>
        <w:tc>
          <w:tcPr>
            <w:tcW w:w="1766" w:type="dxa"/>
            <w:gridSpan w:val="2"/>
            <w:shd w:val="clear" w:color="auto" w:fill="95B3D7" w:themeFill="accent1" w:themeFillTint="99"/>
          </w:tcPr>
          <w:p w14:paraId="459A26BC" w14:textId="612ECB7C" w:rsidR="00F61834" w:rsidRPr="00F61834" w:rsidRDefault="00AE4260" w:rsidP="00F61834">
            <w:pPr>
              <w:spacing w:line="276" w:lineRule="auto"/>
              <w:jc w:val="center"/>
              <w:rPr>
                <w:rFonts w:ascii="Arial" w:hAnsi="Arial" w:cs="Arial"/>
                <w:b/>
                <w:szCs w:val="22"/>
              </w:rPr>
            </w:pPr>
            <w:r>
              <w:rPr>
                <w:rFonts w:ascii="Arial" w:hAnsi="Arial" w:cs="Arial"/>
                <w:b/>
                <w:szCs w:val="22"/>
              </w:rPr>
              <w:t>P</w:t>
            </w:r>
            <w:r w:rsidR="00F61834" w:rsidRPr="00F61834">
              <w:rPr>
                <w:rFonts w:ascii="Arial" w:hAnsi="Arial" w:cs="Arial"/>
                <w:b/>
                <w:szCs w:val="22"/>
              </w:rPr>
              <w:t>agos</w:t>
            </w:r>
          </w:p>
        </w:tc>
      </w:tr>
      <w:tr w:rsidR="00F61834" w:rsidRPr="00F61834" w14:paraId="254A1A3F" w14:textId="77777777" w:rsidTr="00F41A6A">
        <w:trPr>
          <w:jc w:val="center"/>
        </w:trPr>
        <w:tc>
          <w:tcPr>
            <w:tcW w:w="1617" w:type="dxa"/>
          </w:tcPr>
          <w:p w14:paraId="5C69461A" w14:textId="1CEEFD4F" w:rsidR="00F61834" w:rsidRPr="00F61834" w:rsidRDefault="00522340" w:rsidP="00F61834">
            <w:pPr>
              <w:spacing w:line="276" w:lineRule="auto"/>
              <w:jc w:val="center"/>
              <w:rPr>
                <w:rFonts w:ascii="Arial" w:hAnsi="Arial" w:cs="Arial"/>
                <w:szCs w:val="22"/>
              </w:rPr>
            </w:pPr>
            <w:r>
              <w:rPr>
                <w:rFonts w:ascii="Arial" w:hAnsi="Arial" w:cs="Arial"/>
                <w:szCs w:val="22"/>
              </w:rPr>
              <w:t>417</w:t>
            </w:r>
          </w:p>
        </w:tc>
        <w:tc>
          <w:tcPr>
            <w:tcW w:w="853" w:type="dxa"/>
          </w:tcPr>
          <w:p w14:paraId="4DB34855" w14:textId="542CFD03" w:rsidR="00F61834" w:rsidRPr="00F61834" w:rsidRDefault="00BF280A" w:rsidP="00F61834">
            <w:pPr>
              <w:spacing w:line="276" w:lineRule="auto"/>
              <w:jc w:val="center"/>
              <w:rPr>
                <w:rFonts w:ascii="Arial" w:hAnsi="Arial" w:cs="Arial"/>
                <w:szCs w:val="22"/>
              </w:rPr>
            </w:pPr>
            <w:r>
              <w:rPr>
                <w:rFonts w:ascii="Arial" w:hAnsi="Arial" w:cs="Arial"/>
                <w:szCs w:val="22"/>
              </w:rPr>
              <w:t>417</w:t>
            </w:r>
          </w:p>
        </w:tc>
        <w:tc>
          <w:tcPr>
            <w:tcW w:w="993" w:type="dxa"/>
          </w:tcPr>
          <w:p w14:paraId="71EACC81" w14:textId="717AD4B0" w:rsidR="00F61834" w:rsidRPr="00F61834" w:rsidRDefault="00522340" w:rsidP="00BF280A">
            <w:pPr>
              <w:spacing w:line="276" w:lineRule="auto"/>
              <w:jc w:val="center"/>
              <w:rPr>
                <w:rFonts w:ascii="Arial" w:hAnsi="Arial" w:cs="Arial"/>
                <w:szCs w:val="22"/>
              </w:rPr>
            </w:pPr>
            <w:r>
              <w:rPr>
                <w:rFonts w:ascii="Arial" w:hAnsi="Arial" w:cs="Arial"/>
                <w:sz w:val="22"/>
                <w:szCs w:val="22"/>
              </w:rPr>
              <w:t>99,9</w:t>
            </w:r>
            <w:r w:rsidR="00F41A6A">
              <w:rPr>
                <w:rFonts w:ascii="Arial" w:hAnsi="Arial" w:cs="Arial"/>
                <w:sz w:val="22"/>
                <w:szCs w:val="22"/>
              </w:rPr>
              <w:t>%</w:t>
            </w:r>
          </w:p>
        </w:tc>
        <w:tc>
          <w:tcPr>
            <w:tcW w:w="708" w:type="dxa"/>
          </w:tcPr>
          <w:p w14:paraId="57B452B8" w14:textId="510B662B" w:rsidR="00F61834" w:rsidRPr="00F61834" w:rsidRDefault="00522340" w:rsidP="00F61834">
            <w:pPr>
              <w:spacing w:line="276" w:lineRule="auto"/>
              <w:jc w:val="center"/>
              <w:rPr>
                <w:rFonts w:ascii="Arial" w:hAnsi="Arial" w:cs="Arial"/>
                <w:szCs w:val="22"/>
              </w:rPr>
            </w:pPr>
            <w:r>
              <w:rPr>
                <w:rFonts w:ascii="Arial" w:hAnsi="Arial" w:cs="Arial"/>
                <w:szCs w:val="22"/>
              </w:rPr>
              <w:t>408</w:t>
            </w:r>
          </w:p>
        </w:tc>
        <w:tc>
          <w:tcPr>
            <w:tcW w:w="1069" w:type="dxa"/>
          </w:tcPr>
          <w:p w14:paraId="1E9E4911" w14:textId="76D3FAE5" w:rsidR="00F61834" w:rsidRPr="00F61834" w:rsidRDefault="00522340" w:rsidP="00F61834">
            <w:pPr>
              <w:spacing w:line="276" w:lineRule="auto"/>
              <w:jc w:val="center"/>
              <w:rPr>
                <w:rFonts w:ascii="Arial" w:hAnsi="Arial" w:cs="Arial"/>
                <w:szCs w:val="22"/>
              </w:rPr>
            </w:pPr>
            <w:r>
              <w:rPr>
                <w:rFonts w:ascii="Arial" w:hAnsi="Arial" w:cs="Arial"/>
                <w:sz w:val="22"/>
                <w:szCs w:val="22"/>
              </w:rPr>
              <w:t>97,8</w:t>
            </w:r>
            <w:r w:rsidR="00F61834" w:rsidRPr="00F61834">
              <w:rPr>
                <w:rFonts w:ascii="Arial" w:hAnsi="Arial" w:cs="Arial"/>
                <w:sz w:val="22"/>
                <w:szCs w:val="22"/>
              </w:rPr>
              <w:t>%</w:t>
            </w:r>
          </w:p>
        </w:tc>
        <w:tc>
          <w:tcPr>
            <w:tcW w:w="774" w:type="dxa"/>
          </w:tcPr>
          <w:p w14:paraId="4E327D73" w14:textId="5F26C4F8" w:rsidR="00F61834" w:rsidRPr="00F61834" w:rsidRDefault="00522340" w:rsidP="00F61834">
            <w:pPr>
              <w:spacing w:line="276" w:lineRule="auto"/>
              <w:jc w:val="center"/>
              <w:rPr>
                <w:rFonts w:ascii="Arial" w:hAnsi="Arial" w:cs="Arial"/>
                <w:szCs w:val="22"/>
              </w:rPr>
            </w:pPr>
            <w:r>
              <w:rPr>
                <w:rFonts w:ascii="Arial" w:hAnsi="Arial" w:cs="Arial"/>
                <w:szCs w:val="22"/>
              </w:rPr>
              <w:t>408</w:t>
            </w:r>
          </w:p>
        </w:tc>
        <w:tc>
          <w:tcPr>
            <w:tcW w:w="992" w:type="dxa"/>
          </w:tcPr>
          <w:p w14:paraId="3BD63F60" w14:textId="3564AFDE" w:rsidR="00F61834" w:rsidRPr="00F61834" w:rsidRDefault="00522340" w:rsidP="00BF280A">
            <w:pPr>
              <w:spacing w:line="276" w:lineRule="auto"/>
              <w:jc w:val="center"/>
              <w:rPr>
                <w:rFonts w:ascii="Arial" w:hAnsi="Arial" w:cs="Arial"/>
                <w:szCs w:val="22"/>
              </w:rPr>
            </w:pPr>
            <w:r>
              <w:rPr>
                <w:rFonts w:ascii="Arial" w:hAnsi="Arial" w:cs="Arial"/>
                <w:sz w:val="22"/>
                <w:szCs w:val="22"/>
              </w:rPr>
              <w:t>97,8</w:t>
            </w:r>
            <w:r w:rsidR="00F61834" w:rsidRPr="00AE4260">
              <w:rPr>
                <w:rFonts w:ascii="Arial" w:hAnsi="Arial" w:cs="Arial"/>
                <w:sz w:val="22"/>
                <w:szCs w:val="22"/>
              </w:rPr>
              <w:t>%</w:t>
            </w:r>
          </w:p>
        </w:tc>
      </w:tr>
    </w:tbl>
    <w:p w14:paraId="37DBC2F5" w14:textId="77777777" w:rsidR="00422AFE" w:rsidRPr="00E71315" w:rsidRDefault="00422AFE" w:rsidP="006F4F2D">
      <w:pPr>
        <w:tabs>
          <w:tab w:val="left" w:pos="4005"/>
        </w:tabs>
        <w:spacing w:line="276" w:lineRule="auto"/>
        <w:jc w:val="both"/>
        <w:rPr>
          <w:rFonts w:ascii="Cambria"/>
          <w:b/>
          <w:sz w:val="20"/>
          <w:szCs w:val="44"/>
        </w:rPr>
      </w:pPr>
    </w:p>
    <w:p w14:paraId="5B4903EF" w14:textId="1ABFE838" w:rsidR="000857F3" w:rsidRPr="00E71315" w:rsidRDefault="000857F3" w:rsidP="0058381B">
      <w:pPr>
        <w:pStyle w:val="Textoindependiente"/>
        <w:jc w:val="center"/>
        <w:rPr>
          <w:b/>
          <w:color w:val="000000" w:themeColor="text1"/>
          <w:sz w:val="18"/>
          <w:lang w:val="es-CO"/>
        </w:rPr>
      </w:pPr>
      <w:r w:rsidRPr="00E71315">
        <w:rPr>
          <w:b/>
          <w:color w:val="000000" w:themeColor="text1"/>
          <w:sz w:val="18"/>
          <w:lang w:val="es-CO"/>
        </w:rPr>
        <w:t>Grafica No 3</w:t>
      </w:r>
    </w:p>
    <w:p w14:paraId="227FCDC9" w14:textId="57339D0A" w:rsidR="000857F3" w:rsidRDefault="000857F3" w:rsidP="0058381B">
      <w:pPr>
        <w:pStyle w:val="Textoindependiente"/>
        <w:jc w:val="center"/>
        <w:rPr>
          <w:b/>
          <w:bCs/>
          <w:color w:val="000000" w:themeColor="text1"/>
          <w:sz w:val="18"/>
          <w:lang w:val="es-CO"/>
        </w:rPr>
      </w:pPr>
      <w:r w:rsidRPr="00E71315">
        <w:rPr>
          <w:b/>
          <w:bCs/>
          <w:color w:val="000000" w:themeColor="text1"/>
          <w:sz w:val="18"/>
          <w:lang w:val="es-CO"/>
        </w:rPr>
        <w:t>Evolución porcentual del proyecto</w:t>
      </w:r>
    </w:p>
    <w:p w14:paraId="721C75A7" w14:textId="4633E56E" w:rsidR="00ED433A" w:rsidRPr="00E71315" w:rsidRDefault="00ED433A" w:rsidP="0058381B">
      <w:pPr>
        <w:pStyle w:val="Textoindependiente"/>
        <w:jc w:val="center"/>
        <w:rPr>
          <w:b/>
          <w:bCs/>
          <w:color w:val="000000" w:themeColor="text1"/>
          <w:sz w:val="18"/>
          <w:lang w:val="es-CO"/>
        </w:rPr>
      </w:pPr>
      <w:r>
        <w:rPr>
          <w:noProof/>
          <w:lang w:val="es-CO" w:eastAsia="es-CO"/>
        </w:rPr>
        <w:drawing>
          <wp:inline distT="0" distB="0" distL="0" distR="0" wp14:anchorId="4FF57AA9" wp14:editId="0E47F5F3">
            <wp:extent cx="6005830" cy="3696335"/>
            <wp:effectExtent l="0" t="0" r="13970" b="18415"/>
            <wp:docPr id="20" name="Gráfico 20">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0320DD2" w14:textId="0DE09742" w:rsidR="000857F3" w:rsidRDefault="000857F3" w:rsidP="00E71315">
      <w:pPr>
        <w:pStyle w:val="Textoindependiente"/>
        <w:rPr>
          <w:rFonts w:ascii="Cambria"/>
          <w:b/>
          <w:szCs w:val="44"/>
        </w:rPr>
      </w:pPr>
    </w:p>
    <w:p w14:paraId="6CE764AD" w14:textId="7B8A7D02" w:rsidR="00F41A6A" w:rsidRDefault="00F41A6A" w:rsidP="000857F3">
      <w:pPr>
        <w:tabs>
          <w:tab w:val="left" w:pos="4005"/>
        </w:tabs>
        <w:spacing w:line="276" w:lineRule="auto"/>
        <w:rPr>
          <w:rFonts w:ascii="Arial" w:hAnsi="Arial" w:cs="Arial"/>
          <w:b/>
          <w:sz w:val="14"/>
          <w:szCs w:val="28"/>
        </w:rPr>
      </w:pPr>
    </w:p>
    <w:p w14:paraId="1AA56099" w14:textId="77777777" w:rsidR="00F41A6A" w:rsidRDefault="00F41A6A" w:rsidP="00F41A6A">
      <w:pPr>
        <w:tabs>
          <w:tab w:val="left" w:pos="4005"/>
        </w:tabs>
        <w:spacing w:line="276" w:lineRule="auto"/>
        <w:rPr>
          <w:rFonts w:ascii="Arial" w:hAnsi="Arial" w:cs="Arial"/>
          <w:b/>
          <w:sz w:val="28"/>
          <w:szCs w:val="28"/>
        </w:rPr>
      </w:pPr>
      <w:r w:rsidRPr="00386AB4">
        <w:rPr>
          <w:rFonts w:ascii="Arial" w:hAnsi="Arial" w:cs="Arial"/>
          <w:b/>
          <w:sz w:val="28"/>
          <w:szCs w:val="28"/>
        </w:rPr>
        <w:t>AVANCE FINANCIERO</w:t>
      </w:r>
    </w:p>
    <w:p w14:paraId="57CC726B" w14:textId="77777777" w:rsidR="00F41A6A" w:rsidRPr="00F41A6A" w:rsidRDefault="00F41A6A" w:rsidP="00F41A6A">
      <w:pPr>
        <w:tabs>
          <w:tab w:val="left" w:pos="4005"/>
        </w:tabs>
        <w:spacing w:line="276" w:lineRule="auto"/>
        <w:rPr>
          <w:rFonts w:ascii="Arial" w:hAnsi="Arial" w:cs="Arial"/>
          <w:b/>
          <w:sz w:val="16"/>
          <w:szCs w:val="28"/>
        </w:rPr>
      </w:pPr>
    </w:p>
    <w:p w14:paraId="55779D74" w14:textId="754C37E9" w:rsidR="00F41A6A" w:rsidRPr="00F41A6A" w:rsidRDefault="00F41A6A" w:rsidP="00F41A6A">
      <w:pPr>
        <w:jc w:val="both"/>
        <w:rPr>
          <w:rFonts w:ascii="Arial" w:hAnsi="Arial" w:cs="Arial"/>
          <w:szCs w:val="22"/>
          <w:lang w:val="es-CO"/>
        </w:rPr>
      </w:pPr>
      <w:r w:rsidRPr="00F41A6A">
        <w:rPr>
          <w:rFonts w:ascii="Arial" w:hAnsi="Arial" w:cs="Arial"/>
          <w:szCs w:val="22"/>
          <w:lang w:val="es-CO"/>
        </w:rPr>
        <w:t xml:space="preserve">El proyecto de inversión </w:t>
      </w:r>
      <w:r w:rsidR="00ED433A">
        <w:rPr>
          <w:rFonts w:ascii="Arial" w:hAnsi="Arial" w:cs="Arial"/>
          <w:szCs w:val="22"/>
          <w:lang w:val="es-CO"/>
        </w:rPr>
        <w:t>finalizo con una apropiación vigente de $417</w:t>
      </w:r>
      <w:r w:rsidRPr="00F41A6A">
        <w:rPr>
          <w:rFonts w:ascii="Arial" w:hAnsi="Arial" w:cs="Arial"/>
          <w:szCs w:val="22"/>
          <w:lang w:val="es-CO"/>
        </w:rPr>
        <w:t xml:space="preserve"> millones, de los cuales </w:t>
      </w:r>
      <w:r w:rsidR="00ED433A">
        <w:rPr>
          <w:rFonts w:ascii="Arial" w:hAnsi="Arial" w:cs="Arial"/>
          <w:szCs w:val="22"/>
          <w:lang w:val="es-CO"/>
        </w:rPr>
        <w:t>ejecuto el 99,91</w:t>
      </w:r>
      <w:r w:rsidR="000C0A02">
        <w:rPr>
          <w:rFonts w:ascii="Arial" w:hAnsi="Arial" w:cs="Arial"/>
          <w:szCs w:val="22"/>
          <w:lang w:val="es-CO"/>
        </w:rPr>
        <w:t>% en compromiso</w:t>
      </w:r>
      <w:r w:rsidR="00ED433A">
        <w:rPr>
          <w:rFonts w:ascii="Arial" w:hAnsi="Arial" w:cs="Arial"/>
          <w:szCs w:val="22"/>
          <w:lang w:val="es-CO"/>
        </w:rPr>
        <w:t>s y 97,84</w:t>
      </w:r>
      <w:r w:rsidRPr="00F41A6A">
        <w:rPr>
          <w:rFonts w:ascii="Arial" w:hAnsi="Arial" w:cs="Arial"/>
          <w:szCs w:val="22"/>
          <w:lang w:val="es-CO"/>
        </w:rPr>
        <w:t>% en obligaciones.</w:t>
      </w:r>
    </w:p>
    <w:p w14:paraId="68E05D1B" w14:textId="77777777" w:rsidR="00F41A6A" w:rsidRDefault="00F41A6A" w:rsidP="00F41A6A">
      <w:pPr>
        <w:tabs>
          <w:tab w:val="left" w:pos="4005"/>
        </w:tabs>
        <w:spacing w:line="276" w:lineRule="auto"/>
        <w:jc w:val="both"/>
        <w:rPr>
          <w:rFonts w:ascii="Cambria"/>
          <w:b/>
          <w:szCs w:val="44"/>
        </w:rPr>
      </w:pPr>
    </w:p>
    <w:p w14:paraId="0260B937" w14:textId="77777777" w:rsidR="00F41A6A" w:rsidRDefault="00F41A6A" w:rsidP="00F41A6A">
      <w:pPr>
        <w:tabs>
          <w:tab w:val="left" w:pos="7125"/>
        </w:tabs>
        <w:spacing w:line="276" w:lineRule="auto"/>
        <w:jc w:val="both"/>
        <w:rPr>
          <w:rFonts w:ascii="Arial" w:hAnsi="Arial" w:cs="Arial"/>
          <w:b/>
          <w:sz w:val="28"/>
          <w:szCs w:val="28"/>
        </w:rPr>
      </w:pPr>
      <w:r w:rsidRPr="00386AB4">
        <w:rPr>
          <w:rFonts w:ascii="Arial" w:hAnsi="Arial" w:cs="Arial"/>
          <w:b/>
          <w:sz w:val="28"/>
          <w:szCs w:val="28"/>
        </w:rPr>
        <w:t>AVANCE FISICO</w:t>
      </w:r>
    </w:p>
    <w:p w14:paraId="594E4A16" w14:textId="77777777" w:rsidR="00F41A6A" w:rsidRPr="00F41A6A" w:rsidRDefault="00F41A6A" w:rsidP="00F41A6A">
      <w:pPr>
        <w:tabs>
          <w:tab w:val="left" w:pos="7125"/>
        </w:tabs>
        <w:spacing w:line="276" w:lineRule="auto"/>
        <w:jc w:val="both"/>
        <w:rPr>
          <w:rFonts w:ascii="Arial" w:hAnsi="Arial" w:cs="Arial"/>
          <w:b/>
          <w:sz w:val="14"/>
          <w:szCs w:val="28"/>
        </w:rPr>
      </w:pPr>
    </w:p>
    <w:p w14:paraId="53AE35BE" w14:textId="6030F3F3" w:rsidR="00F41A6A" w:rsidRPr="00F41A6A" w:rsidRDefault="00F41A6A" w:rsidP="00F41A6A">
      <w:pPr>
        <w:jc w:val="both"/>
        <w:rPr>
          <w:rFonts w:ascii="Arial" w:hAnsi="Arial" w:cs="Arial"/>
          <w:szCs w:val="22"/>
          <w:lang w:val="es-CO"/>
        </w:rPr>
      </w:pPr>
      <w:r w:rsidRPr="00F41A6A">
        <w:rPr>
          <w:rFonts w:ascii="Arial" w:hAnsi="Arial" w:cs="Arial"/>
          <w:szCs w:val="22"/>
          <w:lang w:val="es-CO"/>
        </w:rPr>
        <w:t>El porcentaje de</w:t>
      </w:r>
      <w:r w:rsidR="00ED433A">
        <w:rPr>
          <w:rFonts w:ascii="Arial" w:hAnsi="Arial" w:cs="Arial"/>
          <w:szCs w:val="22"/>
          <w:lang w:val="es-CO"/>
        </w:rPr>
        <w:t xml:space="preserve"> avance físico culmino la vigencia en 55</w:t>
      </w:r>
      <w:r w:rsidRPr="00F41A6A">
        <w:rPr>
          <w:rFonts w:ascii="Arial" w:hAnsi="Arial" w:cs="Arial"/>
          <w:szCs w:val="22"/>
          <w:lang w:val="es-CO"/>
        </w:rPr>
        <w:t>% frente a las metas establecidas en los indicadores de producto, no obstante en el presente informe se registran las actividades realizadas en cumplimiento de las metas establecidas en los indicadores de productos.</w:t>
      </w:r>
    </w:p>
    <w:p w14:paraId="133B118E" w14:textId="2DBC9ED8" w:rsidR="00F41A6A" w:rsidRPr="00E710D8" w:rsidRDefault="00F41A6A" w:rsidP="000C0A02">
      <w:pPr>
        <w:tabs>
          <w:tab w:val="left" w:pos="7125"/>
        </w:tabs>
        <w:spacing w:line="276" w:lineRule="auto"/>
        <w:jc w:val="center"/>
        <w:rPr>
          <w:rFonts w:ascii="Arial" w:hAnsi="Arial" w:cs="Arial"/>
          <w:b/>
          <w:sz w:val="26"/>
          <w:szCs w:val="26"/>
        </w:rPr>
      </w:pPr>
      <w:r w:rsidRPr="00E710D8">
        <w:rPr>
          <w:rFonts w:ascii="Arial" w:hAnsi="Arial" w:cs="Arial"/>
          <w:b/>
          <w:sz w:val="26"/>
          <w:szCs w:val="26"/>
        </w:rPr>
        <w:lastRenderedPageBreak/>
        <w:t>Producto</w:t>
      </w:r>
      <w:r w:rsidR="004F7829">
        <w:rPr>
          <w:rFonts w:ascii="Arial" w:hAnsi="Arial" w:cs="Arial"/>
          <w:b/>
          <w:sz w:val="26"/>
          <w:szCs w:val="26"/>
        </w:rPr>
        <w:t xml:space="preserve"> 1</w:t>
      </w:r>
      <w:r w:rsidRPr="00E710D8">
        <w:rPr>
          <w:rFonts w:ascii="Arial" w:hAnsi="Arial" w:cs="Arial"/>
          <w:b/>
          <w:sz w:val="26"/>
          <w:szCs w:val="26"/>
        </w:rPr>
        <w:t>: Documentos de Lineamientos Técnicos</w:t>
      </w:r>
    </w:p>
    <w:p w14:paraId="6571612A" w14:textId="77777777" w:rsidR="00F41A6A" w:rsidRDefault="00F41A6A" w:rsidP="00F41A6A">
      <w:pPr>
        <w:spacing w:line="276" w:lineRule="auto"/>
        <w:jc w:val="both"/>
        <w:rPr>
          <w:rFonts w:ascii="Arial" w:hAnsi="Arial" w:cs="Arial"/>
          <w:b/>
        </w:rPr>
      </w:pPr>
      <w:r>
        <w:rPr>
          <w:rFonts w:ascii="Arial" w:hAnsi="Arial" w:cs="Arial"/>
          <w:b/>
        </w:rPr>
        <w:t xml:space="preserve">Indicador: </w:t>
      </w:r>
      <w:r w:rsidRPr="005021B0">
        <w:rPr>
          <w:rFonts w:ascii="Arial" w:hAnsi="Arial" w:cs="Arial"/>
          <w:b/>
        </w:rPr>
        <w:t>Documentos de lineamientos técnicos</w:t>
      </w:r>
      <w:r>
        <w:rPr>
          <w:rFonts w:ascii="Arial" w:hAnsi="Arial" w:cs="Arial"/>
          <w:b/>
        </w:rPr>
        <w:t xml:space="preserve"> realizados</w:t>
      </w:r>
      <w:r w:rsidRPr="005021B0">
        <w:rPr>
          <w:rFonts w:ascii="Arial" w:hAnsi="Arial" w:cs="Arial"/>
          <w:b/>
        </w:rPr>
        <w:t>:</w:t>
      </w:r>
      <w:r>
        <w:rPr>
          <w:rFonts w:ascii="Arial" w:hAnsi="Arial" w:cs="Arial"/>
          <w:b/>
        </w:rPr>
        <w:t xml:space="preserve"> Meta 1, Avance 0</w:t>
      </w:r>
    </w:p>
    <w:p w14:paraId="49A970DC" w14:textId="77777777" w:rsidR="00F41A6A" w:rsidRDefault="00F41A6A" w:rsidP="00F41A6A">
      <w:pPr>
        <w:jc w:val="both"/>
        <w:rPr>
          <w:rFonts w:ascii="Arial" w:hAnsi="Arial" w:cs="Arial"/>
        </w:rPr>
      </w:pPr>
    </w:p>
    <w:p w14:paraId="2B746609" w14:textId="1C7A74F0" w:rsidR="00F41A6A" w:rsidRDefault="000C0A02" w:rsidP="00F41A6A">
      <w:pPr>
        <w:jc w:val="both"/>
        <w:rPr>
          <w:rFonts w:ascii="Arial" w:hAnsi="Arial" w:cs="Arial"/>
          <w:szCs w:val="22"/>
        </w:rPr>
      </w:pPr>
      <w:r w:rsidRPr="000C0A02">
        <w:rPr>
          <w:rFonts w:ascii="Arial" w:hAnsi="Arial" w:cs="Arial"/>
          <w:szCs w:val="22"/>
        </w:rPr>
        <w:t xml:space="preserve">Frente a este producto, se </w:t>
      </w:r>
      <w:r w:rsidR="00126A01">
        <w:rPr>
          <w:rFonts w:ascii="Arial" w:hAnsi="Arial" w:cs="Arial"/>
          <w:szCs w:val="22"/>
        </w:rPr>
        <w:t>programaron</w:t>
      </w:r>
      <w:r w:rsidRPr="000C0A02">
        <w:rPr>
          <w:rFonts w:ascii="Arial" w:hAnsi="Arial" w:cs="Arial"/>
          <w:szCs w:val="22"/>
        </w:rPr>
        <w:t xml:space="preserve"> tres documentos así;  1. Documento de instrumento jurídico para derogar normas avaladas como </w:t>
      </w:r>
      <w:proofErr w:type="spellStart"/>
      <w:r w:rsidRPr="000C0A02">
        <w:rPr>
          <w:rFonts w:ascii="Arial" w:hAnsi="Arial" w:cs="Arial"/>
          <w:szCs w:val="22"/>
        </w:rPr>
        <w:t>depurables</w:t>
      </w:r>
      <w:proofErr w:type="spellEnd"/>
      <w:r w:rsidRPr="000C0A02">
        <w:rPr>
          <w:rFonts w:ascii="Arial" w:hAnsi="Arial" w:cs="Arial"/>
          <w:szCs w:val="22"/>
        </w:rPr>
        <w:t xml:space="preserve">, 2. Diagnóstico sobre la viabilidad e implementación del instrumento jurídico y 3.Documento sobre buenas prácticas y estándares internacionales en los procesos de producción normativa; este último correspondiente a la meta rezagada del 2019. </w:t>
      </w:r>
    </w:p>
    <w:p w14:paraId="20E4E046" w14:textId="77777777" w:rsidR="00126A01" w:rsidRDefault="00126A01" w:rsidP="00F41A6A">
      <w:pPr>
        <w:jc w:val="both"/>
        <w:rPr>
          <w:rFonts w:ascii="Arial" w:hAnsi="Arial" w:cs="Arial"/>
          <w:szCs w:val="22"/>
        </w:rPr>
      </w:pPr>
    </w:p>
    <w:p w14:paraId="077CA30B" w14:textId="3E1EE168" w:rsidR="00126A01" w:rsidRDefault="00126A01" w:rsidP="00F41A6A">
      <w:pPr>
        <w:jc w:val="both"/>
        <w:rPr>
          <w:rFonts w:ascii="Arial" w:hAnsi="Arial" w:cs="Arial"/>
          <w:szCs w:val="22"/>
        </w:rPr>
      </w:pPr>
      <w:r w:rsidRPr="00126A01">
        <w:rPr>
          <w:rFonts w:ascii="Arial" w:hAnsi="Arial" w:cs="Arial"/>
          <w:szCs w:val="22"/>
        </w:rPr>
        <w:t>Como se declaró desierto el proceso contractual, los recursos no se pueden ejecutar, se liberan y reducen los saldos. No se puede elaborar el producto.</w:t>
      </w:r>
    </w:p>
    <w:p w14:paraId="1F7CD2B1" w14:textId="77777777" w:rsidR="000C0A02" w:rsidRDefault="000C0A02" w:rsidP="00F41A6A">
      <w:pPr>
        <w:jc w:val="both"/>
        <w:rPr>
          <w:rFonts w:ascii="Arial" w:hAnsi="Arial" w:cs="Arial"/>
        </w:rPr>
      </w:pPr>
    </w:p>
    <w:p w14:paraId="4183E40D" w14:textId="77777777" w:rsidR="000C0A02" w:rsidRPr="000C0A02" w:rsidRDefault="000C0A02" w:rsidP="000C0A02">
      <w:pPr>
        <w:spacing w:line="276" w:lineRule="auto"/>
        <w:jc w:val="both"/>
        <w:rPr>
          <w:rFonts w:ascii="Arial" w:hAnsi="Arial" w:cs="Arial"/>
          <w:b/>
        </w:rPr>
      </w:pPr>
      <w:r w:rsidRPr="000C0A02">
        <w:rPr>
          <w:rFonts w:ascii="Arial" w:hAnsi="Arial" w:cs="Arial"/>
          <w:b/>
        </w:rPr>
        <w:t xml:space="preserve">Actividad: Identificar el instrumento jurídico para derogar las normas avaladas como </w:t>
      </w:r>
      <w:proofErr w:type="spellStart"/>
      <w:r w:rsidRPr="000C0A02">
        <w:rPr>
          <w:rFonts w:ascii="Arial" w:hAnsi="Arial" w:cs="Arial"/>
          <w:b/>
        </w:rPr>
        <w:t>depurables</w:t>
      </w:r>
      <w:proofErr w:type="spellEnd"/>
      <w:r w:rsidRPr="000C0A02">
        <w:rPr>
          <w:rFonts w:ascii="Arial" w:hAnsi="Arial" w:cs="Arial"/>
          <w:b/>
        </w:rPr>
        <w:t>.</w:t>
      </w:r>
    </w:p>
    <w:p w14:paraId="7BD09A44" w14:textId="77777777" w:rsidR="000C0A02" w:rsidRPr="000C0A02" w:rsidRDefault="000C0A02" w:rsidP="000C0A02">
      <w:pPr>
        <w:spacing w:line="276" w:lineRule="auto"/>
        <w:jc w:val="both"/>
        <w:rPr>
          <w:rFonts w:ascii="Arial" w:hAnsi="Arial" w:cs="Arial"/>
          <w:b/>
        </w:rPr>
      </w:pPr>
    </w:p>
    <w:p w14:paraId="0CBB10DA" w14:textId="77777777" w:rsidR="000C0A02" w:rsidRPr="000C0A02" w:rsidRDefault="000C0A02" w:rsidP="000C0A02">
      <w:pPr>
        <w:spacing w:line="276" w:lineRule="auto"/>
        <w:jc w:val="both"/>
        <w:rPr>
          <w:rFonts w:ascii="Arial" w:hAnsi="Arial" w:cs="Arial"/>
          <w:b/>
        </w:rPr>
      </w:pPr>
      <w:r w:rsidRPr="000C0A02">
        <w:rPr>
          <w:rFonts w:ascii="Arial" w:hAnsi="Arial" w:cs="Arial"/>
          <w:b/>
        </w:rPr>
        <w:t>Actividad: Elaborar un diagnóstico sobre la viabilidad de implementar la metodología de depuración normativa en las entidades territoriales.</w:t>
      </w:r>
    </w:p>
    <w:p w14:paraId="7F822F44" w14:textId="77777777" w:rsidR="000C0A02" w:rsidRPr="000C0A02" w:rsidRDefault="000C0A02" w:rsidP="000C0A02">
      <w:pPr>
        <w:spacing w:line="276" w:lineRule="auto"/>
        <w:jc w:val="both"/>
        <w:rPr>
          <w:rFonts w:ascii="Arial" w:hAnsi="Arial" w:cs="Arial"/>
          <w:b/>
        </w:rPr>
      </w:pPr>
    </w:p>
    <w:p w14:paraId="7AAB024E" w14:textId="54A4E566" w:rsidR="00F41A6A" w:rsidRDefault="00126A01" w:rsidP="000C0A02">
      <w:pPr>
        <w:spacing w:line="276" w:lineRule="auto"/>
        <w:jc w:val="both"/>
        <w:rPr>
          <w:rFonts w:ascii="Arial" w:hAnsi="Arial" w:cs="Arial"/>
        </w:rPr>
      </w:pPr>
      <w:r w:rsidRPr="00126A01">
        <w:rPr>
          <w:rFonts w:ascii="Arial" w:hAnsi="Arial" w:cs="Arial"/>
        </w:rPr>
        <w:t>Como se declaró desierto el proceso contractual, los recursos no se pueden ejecutar, se liberan y reducen los saldos. No se puede elaborar el producto.</w:t>
      </w:r>
    </w:p>
    <w:p w14:paraId="30077D32" w14:textId="77777777" w:rsidR="000C0A02" w:rsidRPr="000C0A02" w:rsidRDefault="000C0A02" w:rsidP="000C0A02">
      <w:pPr>
        <w:spacing w:line="276" w:lineRule="auto"/>
        <w:jc w:val="both"/>
        <w:rPr>
          <w:rFonts w:ascii="Arial" w:hAnsi="Arial" w:cs="Arial"/>
          <w:sz w:val="22"/>
          <w:szCs w:val="22"/>
        </w:rPr>
      </w:pPr>
    </w:p>
    <w:p w14:paraId="0D846453" w14:textId="5AB66FE7" w:rsidR="00F41A6A" w:rsidRPr="00E710D8" w:rsidRDefault="00F41A6A" w:rsidP="002161C0">
      <w:pPr>
        <w:spacing w:line="276" w:lineRule="auto"/>
        <w:jc w:val="center"/>
        <w:rPr>
          <w:rFonts w:ascii="Arial" w:hAnsi="Arial" w:cs="Arial"/>
          <w:b/>
          <w:sz w:val="26"/>
          <w:szCs w:val="26"/>
        </w:rPr>
      </w:pPr>
      <w:r w:rsidRPr="00E710D8">
        <w:rPr>
          <w:rFonts w:ascii="Arial" w:hAnsi="Arial" w:cs="Arial"/>
          <w:b/>
          <w:sz w:val="26"/>
          <w:szCs w:val="26"/>
        </w:rPr>
        <w:t>Producto</w:t>
      </w:r>
      <w:r w:rsidR="004F7829">
        <w:rPr>
          <w:rFonts w:ascii="Arial" w:hAnsi="Arial" w:cs="Arial"/>
          <w:b/>
          <w:sz w:val="26"/>
          <w:szCs w:val="26"/>
        </w:rPr>
        <w:t xml:space="preserve"> </w:t>
      </w:r>
      <w:r w:rsidR="002161C0">
        <w:rPr>
          <w:rFonts w:ascii="Arial" w:hAnsi="Arial" w:cs="Arial"/>
          <w:b/>
          <w:sz w:val="26"/>
          <w:szCs w:val="26"/>
        </w:rPr>
        <w:t>2</w:t>
      </w:r>
      <w:r w:rsidRPr="00E710D8">
        <w:rPr>
          <w:rFonts w:ascii="Arial" w:hAnsi="Arial" w:cs="Arial"/>
          <w:b/>
          <w:sz w:val="26"/>
          <w:szCs w:val="26"/>
        </w:rPr>
        <w:t>: Documentos Normativos</w:t>
      </w:r>
    </w:p>
    <w:p w14:paraId="2395C04D" w14:textId="1C93F55A" w:rsidR="00F41A6A" w:rsidRPr="003B4B1D" w:rsidRDefault="00F41A6A" w:rsidP="00F41A6A">
      <w:pPr>
        <w:spacing w:line="276" w:lineRule="auto"/>
        <w:jc w:val="both"/>
        <w:rPr>
          <w:rFonts w:ascii="Arial" w:hAnsi="Arial" w:cs="Arial"/>
          <w:b/>
        </w:rPr>
      </w:pPr>
      <w:r w:rsidRPr="003B4B1D">
        <w:rPr>
          <w:rFonts w:ascii="Arial" w:hAnsi="Arial" w:cs="Arial"/>
          <w:b/>
        </w:rPr>
        <w:t>Indicador: Documentos normati</w:t>
      </w:r>
      <w:r w:rsidR="00126A01">
        <w:rPr>
          <w:rFonts w:ascii="Arial" w:hAnsi="Arial" w:cs="Arial"/>
          <w:b/>
        </w:rPr>
        <w:t>vos realizados: Meta 1, Avance 1</w:t>
      </w:r>
    </w:p>
    <w:p w14:paraId="42FF1F77" w14:textId="77777777" w:rsidR="00F41A6A" w:rsidRPr="006871EF" w:rsidRDefault="00F41A6A" w:rsidP="00F41A6A">
      <w:pPr>
        <w:spacing w:line="276" w:lineRule="auto"/>
        <w:jc w:val="both"/>
        <w:rPr>
          <w:rFonts w:ascii="Arial" w:hAnsi="Arial" w:cs="Arial"/>
          <w:b/>
          <w:sz w:val="22"/>
          <w:szCs w:val="22"/>
        </w:rPr>
      </w:pPr>
    </w:p>
    <w:p w14:paraId="7338458C" w14:textId="77777777" w:rsidR="00126A01" w:rsidRDefault="002161C0" w:rsidP="00F41A6A">
      <w:pPr>
        <w:spacing w:line="276" w:lineRule="auto"/>
        <w:jc w:val="both"/>
        <w:rPr>
          <w:rFonts w:ascii="Arial" w:hAnsi="Arial" w:cs="Arial"/>
          <w:szCs w:val="22"/>
        </w:rPr>
      </w:pPr>
      <w:r w:rsidRPr="002161C0">
        <w:rPr>
          <w:rFonts w:ascii="Arial" w:hAnsi="Arial" w:cs="Arial"/>
          <w:szCs w:val="22"/>
        </w:rPr>
        <w:t xml:space="preserve">El producto es un solo documento que se consolida con lo trabajado en el año. </w:t>
      </w:r>
    </w:p>
    <w:p w14:paraId="6EEFB73F" w14:textId="77777777" w:rsidR="00126A01" w:rsidRDefault="00126A01" w:rsidP="00F41A6A">
      <w:pPr>
        <w:spacing w:line="276" w:lineRule="auto"/>
        <w:jc w:val="both"/>
        <w:rPr>
          <w:rFonts w:ascii="Arial" w:hAnsi="Arial" w:cs="Arial"/>
          <w:szCs w:val="22"/>
        </w:rPr>
      </w:pPr>
    </w:p>
    <w:p w14:paraId="19D43D88" w14:textId="61B36F62" w:rsidR="00F41A6A" w:rsidRDefault="00126A01" w:rsidP="00F41A6A">
      <w:pPr>
        <w:spacing w:line="276" w:lineRule="auto"/>
        <w:jc w:val="both"/>
        <w:rPr>
          <w:rFonts w:ascii="Arial" w:hAnsi="Arial" w:cs="Arial"/>
          <w:szCs w:val="22"/>
        </w:rPr>
      </w:pPr>
      <w:r w:rsidRPr="00126A01">
        <w:rPr>
          <w:rFonts w:ascii="Arial" w:hAnsi="Arial" w:cs="Arial"/>
          <w:szCs w:val="22"/>
        </w:rPr>
        <w:t xml:space="preserve">Se entrega </w:t>
      </w:r>
      <w:r>
        <w:rPr>
          <w:rFonts w:ascii="Arial" w:hAnsi="Arial" w:cs="Arial"/>
          <w:szCs w:val="22"/>
        </w:rPr>
        <w:t>documento con la</w:t>
      </w:r>
      <w:r w:rsidRPr="00126A01">
        <w:rPr>
          <w:rFonts w:ascii="Arial" w:hAnsi="Arial" w:cs="Arial"/>
          <w:szCs w:val="22"/>
        </w:rPr>
        <w:t xml:space="preserve"> relación de las normas analizadas.</w:t>
      </w:r>
    </w:p>
    <w:p w14:paraId="4C0BCA91" w14:textId="77777777" w:rsidR="002161C0" w:rsidRPr="006871EF" w:rsidRDefault="002161C0" w:rsidP="00F41A6A">
      <w:pPr>
        <w:spacing w:line="276" w:lineRule="auto"/>
        <w:jc w:val="both"/>
        <w:rPr>
          <w:rFonts w:ascii="Arial" w:hAnsi="Arial" w:cs="Arial"/>
          <w:sz w:val="22"/>
          <w:szCs w:val="22"/>
        </w:rPr>
      </w:pPr>
    </w:p>
    <w:p w14:paraId="7E4942E6" w14:textId="77777777" w:rsidR="00F41A6A" w:rsidRPr="003B4B1D" w:rsidRDefault="00F41A6A" w:rsidP="00F41A6A">
      <w:pPr>
        <w:spacing w:line="276" w:lineRule="auto"/>
        <w:jc w:val="both"/>
        <w:rPr>
          <w:rFonts w:ascii="Arial" w:hAnsi="Arial" w:cs="Arial"/>
          <w:b/>
        </w:rPr>
      </w:pPr>
      <w:r w:rsidRPr="003B4B1D">
        <w:rPr>
          <w:rFonts w:ascii="Arial" w:hAnsi="Arial" w:cs="Arial"/>
          <w:b/>
        </w:rPr>
        <w:t>Actividad: Realizar el cargue y actualización de las normas de carácter general del marco regulatorio, con sus respectivas afectaciones normativas y jurisprudenciales.</w:t>
      </w:r>
    </w:p>
    <w:p w14:paraId="5B98701B" w14:textId="77777777" w:rsidR="00F41A6A" w:rsidRPr="006871EF" w:rsidRDefault="00F41A6A" w:rsidP="00F41A6A">
      <w:pPr>
        <w:jc w:val="both"/>
        <w:rPr>
          <w:rFonts w:ascii="Arial" w:eastAsia="Times New Roman" w:hAnsi="Arial" w:cs="Arial"/>
          <w:b/>
          <w:sz w:val="22"/>
          <w:szCs w:val="22"/>
        </w:rPr>
      </w:pPr>
    </w:p>
    <w:p w14:paraId="6EB271A7" w14:textId="33D18B86" w:rsidR="002161C0" w:rsidRDefault="00126A01" w:rsidP="00F41A6A">
      <w:pPr>
        <w:spacing w:line="276" w:lineRule="auto"/>
        <w:jc w:val="both"/>
        <w:rPr>
          <w:rFonts w:ascii="Arial" w:hAnsi="Arial" w:cs="Arial"/>
          <w:szCs w:val="22"/>
        </w:rPr>
      </w:pPr>
      <w:r w:rsidRPr="00126A01">
        <w:rPr>
          <w:rFonts w:ascii="Arial" w:hAnsi="Arial" w:cs="Arial"/>
          <w:szCs w:val="22"/>
        </w:rPr>
        <w:t>Se analizaron y actualizaron 92 normas de carácter general y abstracto expedidas en el año 2020, con sus respectivas afectaciones normativas y jurisprudenciales expresas, para un total de 1178 normas en el año 2020</w:t>
      </w:r>
      <w:r>
        <w:rPr>
          <w:rFonts w:ascii="Arial" w:hAnsi="Arial" w:cs="Arial"/>
          <w:szCs w:val="22"/>
        </w:rPr>
        <w:t>.</w:t>
      </w:r>
    </w:p>
    <w:p w14:paraId="3DF67ACB" w14:textId="77777777" w:rsidR="00126A01" w:rsidRPr="006871EF" w:rsidRDefault="00126A01" w:rsidP="00F41A6A">
      <w:pPr>
        <w:spacing w:line="276" w:lineRule="auto"/>
        <w:jc w:val="both"/>
        <w:rPr>
          <w:rFonts w:ascii="Arial" w:hAnsi="Arial" w:cs="Arial"/>
          <w:sz w:val="22"/>
          <w:szCs w:val="22"/>
        </w:rPr>
      </w:pPr>
    </w:p>
    <w:p w14:paraId="022D4D56" w14:textId="55BCA38E" w:rsidR="00F41A6A" w:rsidRPr="00542F8A" w:rsidRDefault="007C7919" w:rsidP="00F41A6A">
      <w:pPr>
        <w:jc w:val="both"/>
        <w:rPr>
          <w:rFonts w:ascii="Arial" w:hAnsi="Arial" w:cs="Arial"/>
          <w:b/>
          <w:sz w:val="28"/>
        </w:rPr>
      </w:pPr>
      <w:r w:rsidRPr="00542F8A">
        <w:rPr>
          <w:rFonts w:ascii="Arial" w:hAnsi="Arial" w:cs="Arial"/>
          <w:b/>
          <w:sz w:val="28"/>
        </w:rPr>
        <w:t xml:space="preserve">Articulación indicadores de producto con los Indicadores del Plan </w:t>
      </w:r>
      <w:r w:rsidR="00542F8A" w:rsidRPr="00542F8A">
        <w:rPr>
          <w:rFonts w:ascii="Arial" w:hAnsi="Arial" w:cs="Arial"/>
          <w:b/>
          <w:sz w:val="28"/>
        </w:rPr>
        <w:t>Estratégico</w:t>
      </w:r>
      <w:r w:rsidRPr="00542F8A">
        <w:rPr>
          <w:rFonts w:ascii="Arial" w:hAnsi="Arial" w:cs="Arial"/>
          <w:b/>
          <w:sz w:val="28"/>
        </w:rPr>
        <w:t xml:space="preserve"> Institucional</w:t>
      </w:r>
    </w:p>
    <w:p w14:paraId="1038DF47" w14:textId="77777777" w:rsidR="007C7919" w:rsidRPr="006871EF" w:rsidRDefault="007C7919" w:rsidP="00F41A6A">
      <w:pPr>
        <w:jc w:val="both"/>
        <w:rPr>
          <w:rFonts w:ascii="Cambria"/>
          <w:sz w:val="22"/>
          <w:szCs w:val="22"/>
          <w:highlight w:val="yellow"/>
        </w:rPr>
      </w:pPr>
    </w:p>
    <w:p w14:paraId="1EFC8023" w14:textId="48F2B7A3" w:rsidR="00F41A6A" w:rsidRDefault="00F41A6A" w:rsidP="00F41A6A">
      <w:pPr>
        <w:jc w:val="both"/>
        <w:rPr>
          <w:rFonts w:ascii="Arial" w:hAnsi="Arial" w:cs="Arial"/>
          <w:szCs w:val="22"/>
        </w:rPr>
      </w:pPr>
      <w:r w:rsidRPr="00542F8A">
        <w:rPr>
          <w:rFonts w:ascii="Arial" w:hAnsi="Arial" w:cs="Arial"/>
          <w:szCs w:val="22"/>
        </w:rPr>
        <w:t>Esta articulación se</w:t>
      </w:r>
      <w:r w:rsidR="007C7919" w:rsidRPr="00542F8A">
        <w:rPr>
          <w:rFonts w:ascii="Arial" w:hAnsi="Arial" w:cs="Arial"/>
          <w:szCs w:val="22"/>
        </w:rPr>
        <w:t xml:space="preserve"> evidencia en la realización del análisis y actualización de</w:t>
      </w:r>
      <w:r w:rsidRPr="00542F8A">
        <w:rPr>
          <w:rFonts w:ascii="Arial" w:hAnsi="Arial" w:cs="Arial"/>
          <w:szCs w:val="22"/>
        </w:rPr>
        <w:t xml:space="preserve"> las afectaciones normativas y jurisprudenciales de las normas de carácter general y abstracto, </w:t>
      </w:r>
      <w:r w:rsidR="007C7919" w:rsidRPr="00542F8A">
        <w:rPr>
          <w:rFonts w:ascii="Arial" w:hAnsi="Arial" w:cs="Arial"/>
          <w:szCs w:val="22"/>
        </w:rPr>
        <w:t xml:space="preserve">la cual se efectúa </w:t>
      </w:r>
      <w:r w:rsidRPr="00542F8A">
        <w:rPr>
          <w:rFonts w:ascii="Arial" w:hAnsi="Arial" w:cs="Arial"/>
          <w:szCs w:val="22"/>
        </w:rPr>
        <w:t xml:space="preserve">con el fin de </w:t>
      </w:r>
      <w:r w:rsidR="007C7919" w:rsidRPr="00542F8A">
        <w:rPr>
          <w:rFonts w:ascii="Arial" w:hAnsi="Arial" w:cs="Arial"/>
          <w:szCs w:val="22"/>
        </w:rPr>
        <w:t>que las mismas sean</w:t>
      </w:r>
      <w:r w:rsidRPr="00542F8A">
        <w:rPr>
          <w:rFonts w:ascii="Arial" w:hAnsi="Arial" w:cs="Arial"/>
          <w:szCs w:val="22"/>
        </w:rPr>
        <w:t xml:space="preserve"> depuradas y publicadas</w:t>
      </w:r>
      <w:r w:rsidR="004F7829">
        <w:rPr>
          <w:rFonts w:ascii="Arial" w:hAnsi="Arial" w:cs="Arial"/>
          <w:szCs w:val="22"/>
        </w:rPr>
        <w:t xml:space="preserve"> y se relaciona directamente con el producto 2</w:t>
      </w:r>
      <w:r w:rsidRPr="00542F8A">
        <w:rPr>
          <w:rFonts w:ascii="Arial" w:hAnsi="Arial" w:cs="Arial"/>
          <w:szCs w:val="22"/>
        </w:rPr>
        <w:t>.</w:t>
      </w:r>
    </w:p>
    <w:p w14:paraId="0B2EA147" w14:textId="77777777" w:rsidR="00E710D8" w:rsidRDefault="00E710D8" w:rsidP="00F41A6A">
      <w:pPr>
        <w:jc w:val="both"/>
        <w:rPr>
          <w:rFonts w:ascii="Arial" w:hAnsi="Arial" w:cs="Arial"/>
          <w:szCs w:val="22"/>
        </w:rPr>
      </w:pPr>
    </w:p>
    <w:tbl>
      <w:tblPr>
        <w:tblStyle w:val="Tablaconcuadrcula"/>
        <w:tblW w:w="0" w:type="auto"/>
        <w:jc w:val="center"/>
        <w:tblLook w:val="04A0" w:firstRow="1" w:lastRow="0" w:firstColumn="1" w:lastColumn="0" w:noHBand="0" w:noVBand="1"/>
      </w:tblPr>
      <w:tblGrid>
        <w:gridCol w:w="2159"/>
        <w:gridCol w:w="2129"/>
        <w:gridCol w:w="1661"/>
        <w:gridCol w:w="1417"/>
        <w:gridCol w:w="2082"/>
      </w:tblGrid>
      <w:tr w:rsidR="007C7919" w:rsidRPr="00062602" w14:paraId="202EB7FA" w14:textId="0C9FEF24" w:rsidTr="00542F8A">
        <w:trPr>
          <w:trHeight w:val="397"/>
          <w:jc w:val="center"/>
        </w:trPr>
        <w:tc>
          <w:tcPr>
            <w:tcW w:w="2159" w:type="dxa"/>
            <w:vAlign w:val="center"/>
          </w:tcPr>
          <w:p w14:paraId="0E703C3A" w14:textId="77777777" w:rsidR="007C7919" w:rsidRPr="00062602" w:rsidRDefault="007C7919" w:rsidP="00E710D8">
            <w:pPr>
              <w:jc w:val="center"/>
              <w:rPr>
                <w:rFonts w:ascii="Arial" w:hAnsi="Arial" w:cs="Arial"/>
                <w:b/>
                <w:sz w:val="18"/>
                <w:szCs w:val="18"/>
              </w:rPr>
            </w:pPr>
            <w:r w:rsidRPr="00062602">
              <w:rPr>
                <w:rFonts w:ascii="Arial" w:hAnsi="Arial" w:cs="Arial"/>
                <w:b/>
                <w:sz w:val="18"/>
                <w:szCs w:val="18"/>
              </w:rPr>
              <w:lastRenderedPageBreak/>
              <w:t>Objetivo Estratégico</w:t>
            </w:r>
          </w:p>
        </w:tc>
        <w:tc>
          <w:tcPr>
            <w:tcW w:w="2129" w:type="dxa"/>
            <w:vAlign w:val="center"/>
          </w:tcPr>
          <w:p w14:paraId="02C33186" w14:textId="77777777" w:rsidR="007C7919" w:rsidRPr="00062602" w:rsidRDefault="007C7919" w:rsidP="00E710D8">
            <w:pPr>
              <w:jc w:val="center"/>
              <w:rPr>
                <w:rFonts w:ascii="Arial" w:hAnsi="Arial" w:cs="Arial"/>
                <w:b/>
                <w:sz w:val="18"/>
                <w:szCs w:val="18"/>
              </w:rPr>
            </w:pPr>
            <w:r w:rsidRPr="00062602">
              <w:rPr>
                <w:rFonts w:ascii="Arial" w:hAnsi="Arial" w:cs="Arial"/>
                <w:b/>
                <w:sz w:val="18"/>
                <w:szCs w:val="18"/>
              </w:rPr>
              <w:t>Indicador P.E.I.</w:t>
            </w:r>
          </w:p>
        </w:tc>
        <w:tc>
          <w:tcPr>
            <w:tcW w:w="1661" w:type="dxa"/>
            <w:vAlign w:val="center"/>
          </w:tcPr>
          <w:p w14:paraId="154F9ADA" w14:textId="77777777" w:rsidR="007C7919" w:rsidRPr="00062602" w:rsidRDefault="007C7919" w:rsidP="00E710D8">
            <w:pPr>
              <w:jc w:val="center"/>
              <w:rPr>
                <w:rFonts w:ascii="Arial" w:hAnsi="Arial" w:cs="Arial"/>
                <w:b/>
                <w:sz w:val="18"/>
                <w:szCs w:val="18"/>
              </w:rPr>
            </w:pPr>
            <w:r w:rsidRPr="00062602">
              <w:rPr>
                <w:rFonts w:ascii="Arial" w:hAnsi="Arial" w:cs="Arial"/>
                <w:b/>
                <w:sz w:val="18"/>
                <w:szCs w:val="18"/>
              </w:rPr>
              <w:t>Meta Vigencia</w:t>
            </w:r>
          </w:p>
        </w:tc>
        <w:tc>
          <w:tcPr>
            <w:tcW w:w="1417" w:type="dxa"/>
            <w:vAlign w:val="center"/>
          </w:tcPr>
          <w:p w14:paraId="29F46761" w14:textId="77777777" w:rsidR="007C7919" w:rsidRPr="00062602" w:rsidRDefault="007C7919" w:rsidP="00E710D8">
            <w:pPr>
              <w:jc w:val="center"/>
              <w:rPr>
                <w:rFonts w:ascii="Arial" w:hAnsi="Arial" w:cs="Arial"/>
                <w:b/>
                <w:sz w:val="18"/>
                <w:szCs w:val="18"/>
              </w:rPr>
            </w:pPr>
            <w:r w:rsidRPr="00062602">
              <w:rPr>
                <w:rFonts w:ascii="Arial" w:hAnsi="Arial" w:cs="Arial"/>
                <w:b/>
                <w:sz w:val="18"/>
                <w:szCs w:val="18"/>
              </w:rPr>
              <w:t>Avance</w:t>
            </w:r>
          </w:p>
        </w:tc>
        <w:tc>
          <w:tcPr>
            <w:tcW w:w="2082" w:type="dxa"/>
          </w:tcPr>
          <w:p w14:paraId="6EA5E149" w14:textId="3525106D" w:rsidR="007C7919" w:rsidRPr="00062602" w:rsidRDefault="007C7919" w:rsidP="00E710D8">
            <w:pPr>
              <w:jc w:val="center"/>
              <w:rPr>
                <w:rFonts w:ascii="Arial" w:hAnsi="Arial" w:cs="Arial"/>
                <w:b/>
                <w:sz w:val="18"/>
                <w:szCs w:val="18"/>
              </w:rPr>
            </w:pPr>
            <w:r w:rsidRPr="00062602">
              <w:rPr>
                <w:rFonts w:ascii="Arial" w:hAnsi="Arial" w:cs="Arial"/>
                <w:b/>
                <w:sz w:val="18"/>
                <w:szCs w:val="18"/>
              </w:rPr>
              <w:t>Indicadores de producto del proyecto articulados</w:t>
            </w:r>
          </w:p>
        </w:tc>
      </w:tr>
      <w:tr w:rsidR="00542F8A" w:rsidRPr="00062602" w14:paraId="034FFAA3" w14:textId="6CC0A9F9" w:rsidTr="00542F8A">
        <w:trPr>
          <w:trHeight w:val="585"/>
          <w:jc w:val="center"/>
        </w:trPr>
        <w:tc>
          <w:tcPr>
            <w:tcW w:w="2159" w:type="dxa"/>
            <w:vAlign w:val="center"/>
          </w:tcPr>
          <w:p w14:paraId="3B54AD17" w14:textId="77777777" w:rsidR="00542F8A" w:rsidRPr="00062602" w:rsidRDefault="00542F8A" w:rsidP="00E710D8">
            <w:pPr>
              <w:jc w:val="both"/>
              <w:rPr>
                <w:rFonts w:ascii="Arial" w:hAnsi="Arial" w:cs="Arial"/>
                <w:sz w:val="18"/>
                <w:szCs w:val="18"/>
              </w:rPr>
            </w:pPr>
            <w:r w:rsidRPr="00062602">
              <w:rPr>
                <w:rFonts w:ascii="Arial" w:hAnsi="Arial" w:cs="Arial"/>
                <w:sz w:val="18"/>
                <w:szCs w:val="18"/>
              </w:rPr>
              <w:t>Fortalecer el sistema de justicia para que sea accesible, oportuno y cercano al ciudadano</w:t>
            </w:r>
          </w:p>
        </w:tc>
        <w:tc>
          <w:tcPr>
            <w:tcW w:w="2129" w:type="dxa"/>
            <w:vAlign w:val="center"/>
          </w:tcPr>
          <w:p w14:paraId="3A8118D5" w14:textId="77777777" w:rsidR="00542F8A" w:rsidRPr="00062602" w:rsidRDefault="00542F8A" w:rsidP="00E710D8">
            <w:pPr>
              <w:jc w:val="both"/>
              <w:rPr>
                <w:rFonts w:ascii="Arial" w:hAnsi="Arial" w:cs="Arial"/>
                <w:sz w:val="18"/>
                <w:szCs w:val="18"/>
              </w:rPr>
            </w:pPr>
            <w:r w:rsidRPr="00062602">
              <w:rPr>
                <w:rFonts w:ascii="Arial" w:hAnsi="Arial" w:cs="Arial"/>
                <w:sz w:val="18"/>
                <w:szCs w:val="18"/>
              </w:rPr>
              <w:t>Normas   de   carácter   general   y abstracto    de    alcance    nacional incorporadas al SUIN-</w:t>
            </w:r>
            <w:proofErr w:type="spellStart"/>
            <w:r w:rsidRPr="00062602">
              <w:rPr>
                <w:rFonts w:ascii="Arial" w:hAnsi="Arial" w:cs="Arial"/>
                <w:sz w:val="18"/>
                <w:szCs w:val="18"/>
              </w:rPr>
              <w:t>Juriscol</w:t>
            </w:r>
            <w:proofErr w:type="spellEnd"/>
          </w:p>
        </w:tc>
        <w:tc>
          <w:tcPr>
            <w:tcW w:w="1661" w:type="dxa"/>
            <w:vAlign w:val="center"/>
          </w:tcPr>
          <w:p w14:paraId="05A2762E" w14:textId="77777777" w:rsidR="00542F8A" w:rsidRPr="00062602" w:rsidRDefault="00542F8A" w:rsidP="00E710D8">
            <w:pPr>
              <w:jc w:val="center"/>
              <w:rPr>
                <w:rFonts w:ascii="Arial" w:hAnsi="Arial" w:cs="Arial"/>
                <w:sz w:val="18"/>
                <w:szCs w:val="18"/>
              </w:rPr>
            </w:pPr>
            <w:r w:rsidRPr="00062602">
              <w:rPr>
                <w:rFonts w:ascii="Arial" w:hAnsi="Arial" w:cs="Arial"/>
                <w:sz w:val="18"/>
                <w:szCs w:val="18"/>
              </w:rPr>
              <w:t>500</w:t>
            </w:r>
          </w:p>
          <w:p w14:paraId="449C6B2C" w14:textId="77777777" w:rsidR="00542F8A" w:rsidRPr="00062602" w:rsidRDefault="00542F8A" w:rsidP="00E710D8">
            <w:pPr>
              <w:jc w:val="both"/>
              <w:rPr>
                <w:rFonts w:ascii="Arial" w:hAnsi="Arial" w:cs="Arial"/>
                <w:sz w:val="18"/>
                <w:szCs w:val="18"/>
              </w:rPr>
            </w:pPr>
          </w:p>
        </w:tc>
        <w:tc>
          <w:tcPr>
            <w:tcW w:w="1417" w:type="dxa"/>
            <w:vAlign w:val="center"/>
          </w:tcPr>
          <w:p w14:paraId="3FC8541F" w14:textId="77777777" w:rsidR="00542F8A" w:rsidRPr="00062602" w:rsidRDefault="00542F8A" w:rsidP="00E710D8">
            <w:pPr>
              <w:jc w:val="center"/>
              <w:rPr>
                <w:rFonts w:ascii="Arial" w:hAnsi="Arial" w:cs="Arial"/>
                <w:sz w:val="18"/>
                <w:szCs w:val="18"/>
              </w:rPr>
            </w:pPr>
            <w:r w:rsidRPr="00062602">
              <w:rPr>
                <w:rFonts w:ascii="Arial" w:hAnsi="Arial" w:cs="Arial"/>
                <w:sz w:val="18"/>
                <w:szCs w:val="18"/>
              </w:rPr>
              <w:t>603 normas, 120,6%</w:t>
            </w:r>
          </w:p>
        </w:tc>
        <w:tc>
          <w:tcPr>
            <w:tcW w:w="2082" w:type="dxa"/>
            <w:vAlign w:val="center"/>
          </w:tcPr>
          <w:p w14:paraId="3645AA6C" w14:textId="35FB8AFC" w:rsidR="00542F8A" w:rsidRPr="00062602" w:rsidRDefault="00542F8A" w:rsidP="00E710D8">
            <w:pPr>
              <w:jc w:val="center"/>
              <w:rPr>
                <w:rFonts w:ascii="Arial" w:hAnsi="Arial" w:cs="Arial"/>
                <w:sz w:val="18"/>
                <w:szCs w:val="18"/>
              </w:rPr>
            </w:pPr>
            <w:r w:rsidRPr="004F7829">
              <w:rPr>
                <w:rFonts w:ascii="Arial" w:hAnsi="Arial" w:cs="Arial"/>
                <w:sz w:val="18"/>
                <w:szCs w:val="18"/>
              </w:rPr>
              <w:t xml:space="preserve">Relacionado con el indicador “Documentos  normativos realizados” </w:t>
            </w:r>
          </w:p>
        </w:tc>
      </w:tr>
    </w:tbl>
    <w:p w14:paraId="4EBF112C" w14:textId="77777777" w:rsidR="002161C0" w:rsidRDefault="002161C0" w:rsidP="00B14E90">
      <w:pPr>
        <w:tabs>
          <w:tab w:val="left" w:pos="7125"/>
        </w:tabs>
        <w:spacing w:line="276" w:lineRule="auto"/>
        <w:jc w:val="both"/>
        <w:rPr>
          <w:rFonts w:ascii="Arial" w:hAnsi="Arial" w:cs="Arial"/>
          <w:b/>
          <w:sz w:val="28"/>
          <w:szCs w:val="28"/>
        </w:rPr>
      </w:pPr>
    </w:p>
    <w:p w14:paraId="38BC1D2C" w14:textId="77777777" w:rsidR="00B14E90" w:rsidRDefault="00B14E90" w:rsidP="00B14E90">
      <w:pPr>
        <w:tabs>
          <w:tab w:val="left" w:pos="7125"/>
        </w:tabs>
        <w:spacing w:line="276" w:lineRule="auto"/>
        <w:jc w:val="both"/>
        <w:rPr>
          <w:rFonts w:ascii="Arial" w:hAnsi="Arial" w:cs="Arial"/>
          <w:b/>
          <w:sz w:val="28"/>
          <w:szCs w:val="28"/>
        </w:rPr>
      </w:pPr>
      <w:r w:rsidRPr="00D26D53">
        <w:rPr>
          <w:rFonts w:ascii="Arial" w:hAnsi="Arial" w:cs="Arial"/>
          <w:b/>
          <w:sz w:val="28"/>
          <w:szCs w:val="28"/>
        </w:rPr>
        <w:t>AVANCE DE GESTIÓN</w:t>
      </w:r>
    </w:p>
    <w:p w14:paraId="23B7EAA4" w14:textId="77777777" w:rsidR="00B14E90" w:rsidRPr="00B14E90" w:rsidRDefault="00B14E90" w:rsidP="00B14E90">
      <w:pPr>
        <w:tabs>
          <w:tab w:val="left" w:pos="7125"/>
        </w:tabs>
        <w:spacing w:line="276" w:lineRule="auto"/>
        <w:jc w:val="both"/>
        <w:rPr>
          <w:rFonts w:ascii="Arial" w:hAnsi="Arial" w:cs="Arial"/>
          <w:b/>
          <w:sz w:val="20"/>
          <w:szCs w:val="28"/>
        </w:rPr>
      </w:pPr>
    </w:p>
    <w:p w14:paraId="61B15E42" w14:textId="336047AD" w:rsidR="00B14E90" w:rsidRPr="00B14E90" w:rsidRDefault="00B14E90" w:rsidP="00B14E90">
      <w:pPr>
        <w:jc w:val="both"/>
        <w:rPr>
          <w:rFonts w:ascii="Arial" w:hAnsi="Arial" w:cs="Arial"/>
          <w:szCs w:val="22"/>
          <w:lang w:val="es-CO"/>
        </w:rPr>
      </w:pPr>
      <w:r w:rsidRPr="00B14E90">
        <w:rPr>
          <w:rFonts w:ascii="Arial" w:hAnsi="Arial" w:cs="Arial"/>
          <w:szCs w:val="22"/>
          <w:lang w:val="es-CO"/>
        </w:rPr>
        <w:t>El porcentaje de avan</w:t>
      </w:r>
      <w:r w:rsidR="002161C0">
        <w:rPr>
          <w:rFonts w:ascii="Arial" w:hAnsi="Arial" w:cs="Arial"/>
          <w:szCs w:val="22"/>
          <w:lang w:val="es-CO"/>
        </w:rPr>
        <w:t>ce de gestión en promedio es 40,2</w:t>
      </w:r>
      <w:r w:rsidRPr="00B14E90">
        <w:rPr>
          <w:rFonts w:ascii="Arial" w:hAnsi="Arial" w:cs="Arial"/>
          <w:szCs w:val="22"/>
          <w:lang w:val="es-CO"/>
        </w:rPr>
        <w:t>% de cumplimiento frente a los indicadores de gestión programados en el proyecto de inversión.</w:t>
      </w:r>
    </w:p>
    <w:p w14:paraId="6C79EB28" w14:textId="77777777" w:rsidR="00B14E90" w:rsidRDefault="00B14E90" w:rsidP="00B14E90">
      <w:pPr>
        <w:jc w:val="both"/>
        <w:rPr>
          <w:rFonts w:ascii="Arial" w:eastAsia="Times New Roman" w:hAnsi="Arial" w:cs="Arial"/>
        </w:rPr>
      </w:pPr>
    </w:p>
    <w:p w14:paraId="1C3F4DED" w14:textId="17F0148B" w:rsidR="00B14E90" w:rsidRDefault="00B14E90" w:rsidP="00B14E90">
      <w:pPr>
        <w:rPr>
          <w:rFonts w:ascii="Arial" w:eastAsia="Times New Roman" w:hAnsi="Arial" w:cs="Arial"/>
          <w:b/>
          <w:lang w:val="es-CO"/>
        </w:rPr>
      </w:pPr>
      <w:r w:rsidRPr="00A05414">
        <w:rPr>
          <w:rFonts w:ascii="Arial" w:eastAsia="Times New Roman" w:hAnsi="Arial" w:cs="Arial"/>
          <w:b/>
          <w:lang w:val="es-CO"/>
        </w:rPr>
        <w:t>Indicador</w:t>
      </w:r>
      <w:r w:rsidR="004F7829">
        <w:rPr>
          <w:rFonts w:ascii="Arial" w:eastAsia="Times New Roman" w:hAnsi="Arial" w:cs="Arial"/>
          <w:b/>
          <w:lang w:val="es-CO"/>
        </w:rPr>
        <w:t xml:space="preserve"> 1</w:t>
      </w:r>
      <w:r w:rsidRPr="00A05414">
        <w:rPr>
          <w:rFonts w:ascii="Arial" w:eastAsia="Times New Roman" w:hAnsi="Arial" w:cs="Arial"/>
          <w:b/>
          <w:lang w:val="es-CO"/>
        </w:rPr>
        <w:t xml:space="preserve">: Reuniones de seguimiento realizadas. </w:t>
      </w:r>
      <w:r w:rsidRPr="00301A5E">
        <w:rPr>
          <w:rFonts w:ascii="Arial" w:eastAsia="Times New Roman" w:hAnsi="Arial" w:cs="Arial"/>
          <w:b/>
          <w:lang w:val="es-CO"/>
        </w:rPr>
        <w:t xml:space="preserve">Meta </w:t>
      </w:r>
      <w:r>
        <w:rPr>
          <w:rFonts w:ascii="Arial" w:eastAsia="Times New Roman" w:hAnsi="Arial" w:cs="Arial"/>
          <w:b/>
          <w:lang w:val="es-CO"/>
        </w:rPr>
        <w:t>3</w:t>
      </w:r>
      <w:r w:rsidRPr="00301A5E">
        <w:rPr>
          <w:rFonts w:ascii="Arial" w:eastAsia="Times New Roman" w:hAnsi="Arial" w:cs="Arial"/>
          <w:b/>
          <w:lang w:val="es-CO"/>
        </w:rPr>
        <w:t xml:space="preserve">, Avance </w:t>
      </w:r>
      <w:r w:rsidR="008136A4">
        <w:rPr>
          <w:rFonts w:ascii="Arial" w:eastAsia="Times New Roman" w:hAnsi="Arial" w:cs="Arial"/>
          <w:b/>
          <w:lang w:val="es-CO"/>
        </w:rPr>
        <w:t>3</w:t>
      </w:r>
      <w:r w:rsidRPr="00301A5E">
        <w:rPr>
          <w:rFonts w:ascii="Arial" w:eastAsia="Times New Roman" w:hAnsi="Arial" w:cs="Arial"/>
          <w:b/>
          <w:lang w:val="es-CO"/>
        </w:rPr>
        <w:t xml:space="preserve"> </w:t>
      </w:r>
    </w:p>
    <w:p w14:paraId="25CC6B3C" w14:textId="1F2AC987" w:rsidR="004F7829" w:rsidRDefault="008136A4" w:rsidP="00B14E90">
      <w:pPr>
        <w:rPr>
          <w:rFonts w:ascii="Arial" w:hAnsi="Arial" w:cs="Arial"/>
          <w:szCs w:val="22"/>
          <w:lang w:val="es-CO"/>
        </w:rPr>
      </w:pPr>
      <w:r>
        <w:rPr>
          <w:rFonts w:ascii="Arial" w:hAnsi="Arial" w:cs="Arial"/>
          <w:szCs w:val="22"/>
          <w:lang w:val="es-CO"/>
        </w:rPr>
        <w:t xml:space="preserve">En los meses de febrero, </w:t>
      </w:r>
      <w:r w:rsidR="002161C0" w:rsidRPr="002161C0">
        <w:rPr>
          <w:rFonts w:ascii="Arial" w:hAnsi="Arial" w:cs="Arial"/>
          <w:szCs w:val="22"/>
          <w:lang w:val="es-CO"/>
        </w:rPr>
        <w:t xml:space="preserve">julio </w:t>
      </w:r>
      <w:r>
        <w:rPr>
          <w:rFonts w:ascii="Arial" w:hAnsi="Arial" w:cs="Arial"/>
          <w:szCs w:val="22"/>
          <w:lang w:val="es-CO"/>
        </w:rPr>
        <w:t xml:space="preserve">y diciembre </w:t>
      </w:r>
      <w:r w:rsidR="002161C0" w:rsidRPr="002161C0">
        <w:rPr>
          <w:rFonts w:ascii="Arial" w:hAnsi="Arial" w:cs="Arial"/>
          <w:szCs w:val="22"/>
          <w:lang w:val="es-CO"/>
        </w:rPr>
        <w:t xml:space="preserve">se realizaron reuniones de seguimiento a las actividades realizadas y los pendientes, avance del </w:t>
      </w:r>
      <w:r>
        <w:rPr>
          <w:rFonts w:ascii="Arial" w:hAnsi="Arial" w:cs="Arial"/>
          <w:szCs w:val="22"/>
          <w:lang w:val="es-CO"/>
        </w:rPr>
        <w:t>100</w:t>
      </w:r>
      <w:r w:rsidR="002161C0" w:rsidRPr="002161C0">
        <w:rPr>
          <w:rFonts w:ascii="Arial" w:hAnsi="Arial" w:cs="Arial"/>
          <w:szCs w:val="22"/>
          <w:lang w:val="es-CO"/>
        </w:rPr>
        <w:t>%.</w:t>
      </w:r>
    </w:p>
    <w:p w14:paraId="5CED243E" w14:textId="77777777" w:rsidR="002161C0" w:rsidRDefault="002161C0" w:rsidP="00B14E90">
      <w:pPr>
        <w:rPr>
          <w:rFonts w:ascii="Arial" w:eastAsia="Times New Roman" w:hAnsi="Arial" w:cs="Arial"/>
          <w:b/>
          <w:lang w:val="es-CO"/>
        </w:rPr>
      </w:pPr>
    </w:p>
    <w:p w14:paraId="6DB4F653" w14:textId="1293CF07" w:rsidR="00B14E90" w:rsidRPr="00A05414" w:rsidRDefault="00B14E90" w:rsidP="00B14E90">
      <w:pPr>
        <w:rPr>
          <w:rFonts w:ascii="Arial" w:eastAsia="Times New Roman" w:hAnsi="Arial" w:cs="Arial"/>
          <w:b/>
          <w:lang w:val="es-CO"/>
        </w:rPr>
      </w:pPr>
      <w:r w:rsidRPr="00A05414">
        <w:rPr>
          <w:rFonts w:ascii="Arial" w:eastAsia="Times New Roman" w:hAnsi="Arial" w:cs="Arial"/>
          <w:b/>
          <w:lang w:val="es-CO"/>
        </w:rPr>
        <w:t>Indicador</w:t>
      </w:r>
      <w:r w:rsidR="004F7829">
        <w:rPr>
          <w:rFonts w:ascii="Arial" w:eastAsia="Times New Roman" w:hAnsi="Arial" w:cs="Arial"/>
          <w:b/>
          <w:lang w:val="es-CO"/>
        </w:rPr>
        <w:t xml:space="preserve"> 2</w:t>
      </w:r>
      <w:r w:rsidRPr="00A05414">
        <w:rPr>
          <w:rFonts w:ascii="Arial" w:eastAsia="Times New Roman" w:hAnsi="Arial" w:cs="Arial"/>
          <w:b/>
          <w:lang w:val="es-CO"/>
        </w:rPr>
        <w:t xml:space="preserve">: Informes de supervisión realizados. </w:t>
      </w:r>
      <w:r w:rsidRPr="00301A5E">
        <w:rPr>
          <w:rFonts w:ascii="Arial" w:eastAsia="Times New Roman" w:hAnsi="Arial" w:cs="Arial"/>
          <w:b/>
          <w:lang w:val="es-CO"/>
        </w:rPr>
        <w:t xml:space="preserve">Meta </w:t>
      </w:r>
      <w:r>
        <w:rPr>
          <w:rFonts w:ascii="Arial" w:eastAsia="Times New Roman" w:hAnsi="Arial" w:cs="Arial"/>
          <w:b/>
          <w:lang w:val="es-CO"/>
        </w:rPr>
        <w:t>3</w:t>
      </w:r>
      <w:r w:rsidRPr="00301A5E">
        <w:rPr>
          <w:rFonts w:ascii="Arial" w:eastAsia="Times New Roman" w:hAnsi="Arial" w:cs="Arial"/>
          <w:b/>
          <w:lang w:val="es-CO"/>
        </w:rPr>
        <w:t xml:space="preserve">, Avance </w:t>
      </w:r>
      <w:r w:rsidR="008136A4">
        <w:rPr>
          <w:rFonts w:ascii="Arial" w:eastAsia="Times New Roman" w:hAnsi="Arial" w:cs="Arial"/>
          <w:b/>
          <w:lang w:val="es-CO"/>
        </w:rPr>
        <w:t>3</w:t>
      </w:r>
    </w:p>
    <w:p w14:paraId="139B173B" w14:textId="582C8ABA" w:rsidR="00B14E90" w:rsidRDefault="008136A4" w:rsidP="00B14E90">
      <w:pPr>
        <w:jc w:val="both"/>
        <w:rPr>
          <w:rFonts w:ascii="Arial" w:hAnsi="Arial" w:cs="Arial"/>
          <w:szCs w:val="22"/>
          <w:lang w:val="es-CO"/>
        </w:rPr>
      </w:pPr>
      <w:r>
        <w:rPr>
          <w:rFonts w:ascii="Arial" w:hAnsi="Arial" w:cs="Arial"/>
          <w:szCs w:val="22"/>
          <w:lang w:val="es-CO"/>
        </w:rPr>
        <w:t xml:space="preserve">En el mes de marzo, </w:t>
      </w:r>
      <w:r w:rsidR="002161C0" w:rsidRPr="002161C0">
        <w:rPr>
          <w:rFonts w:ascii="Arial" w:hAnsi="Arial" w:cs="Arial"/>
          <w:szCs w:val="22"/>
          <w:lang w:val="es-CO"/>
        </w:rPr>
        <w:t xml:space="preserve">agosto </w:t>
      </w:r>
      <w:r>
        <w:rPr>
          <w:rFonts w:ascii="Arial" w:hAnsi="Arial" w:cs="Arial"/>
          <w:szCs w:val="22"/>
          <w:lang w:val="es-CO"/>
        </w:rPr>
        <w:t xml:space="preserve">y diciembre </w:t>
      </w:r>
      <w:r w:rsidR="002161C0" w:rsidRPr="002161C0">
        <w:rPr>
          <w:rFonts w:ascii="Arial" w:hAnsi="Arial" w:cs="Arial"/>
          <w:szCs w:val="22"/>
          <w:lang w:val="es-CO"/>
        </w:rPr>
        <w:t xml:space="preserve">se presentaron informes de seguimiento sobre la ejecución de las actividades programadas. El avance </w:t>
      </w:r>
      <w:r>
        <w:rPr>
          <w:rFonts w:ascii="Arial" w:hAnsi="Arial" w:cs="Arial"/>
          <w:szCs w:val="22"/>
          <w:lang w:val="es-CO"/>
        </w:rPr>
        <w:t>finaliza en el 100%</w:t>
      </w:r>
      <w:r w:rsidR="002161C0" w:rsidRPr="002161C0">
        <w:rPr>
          <w:rFonts w:ascii="Arial" w:hAnsi="Arial" w:cs="Arial"/>
          <w:szCs w:val="22"/>
          <w:lang w:val="es-CO"/>
        </w:rPr>
        <w:t>.</w:t>
      </w:r>
    </w:p>
    <w:p w14:paraId="6AC3CC89" w14:textId="77777777" w:rsidR="002161C0" w:rsidRDefault="002161C0" w:rsidP="00B14E90">
      <w:pPr>
        <w:jc w:val="both"/>
        <w:rPr>
          <w:rFonts w:ascii="Arial" w:eastAsia="Times New Roman" w:hAnsi="Arial" w:cs="Arial"/>
          <w:lang w:val="es-CO"/>
        </w:rPr>
      </w:pPr>
    </w:p>
    <w:p w14:paraId="3FD6F27F" w14:textId="056B1DB2" w:rsidR="00B14E90" w:rsidRPr="00A05414" w:rsidRDefault="00B14E90" w:rsidP="00B14E90">
      <w:pPr>
        <w:rPr>
          <w:rFonts w:ascii="Arial" w:eastAsia="Times New Roman" w:hAnsi="Arial" w:cs="Arial"/>
          <w:b/>
          <w:lang w:val="es-CO"/>
        </w:rPr>
      </w:pPr>
      <w:r w:rsidRPr="00A05414">
        <w:rPr>
          <w:rFonts w:ascii="Arial" w:eastAsia="Times New Roman" w:hAnsi="Arial" w:cs="Arial"/>
          <w:b/>
          <w:lang w:val="es-CO"/>
        </w:rPr>
        <w:t>Indicador</w:t>
      </w:r>
      <w:r w:rsidR="004F7829">
        <w:rPr>
          <w:rFonts w:ascii="Arial" w:eastAsia="Times New Roman" w:hAnsi="Arial" w:cs="Arial"/>
          <w:b/>
          <w:lang w:val="es-CO"/>
        </w:rPr>
        <w:t xml:space="preserve"> 3</w:t>
      </w:r>
      <w:r w:rsidRPr="00A05414">
        <w:rPr>
          <w:rFonts w:ascii="Arial" w:eastAsia="Times New Roman" w:hAnsi="Arial" w:cs="Arial"/>
          <w:b/>
          <w:lang w:val="es-CO"/>
        </w:rPr>
        <w:t xml:space="preserve">: Asesorías y Consultorías contratadas </w:t>
      </w:r>
      <w:r w:rsidRPr="00FF48C8">
        <w:rPr>
          <w:rFonts w:ascii="Arial" w:eastAsia="Times New Roman" w:hAnsi="Arial" w:cs="Arial"/>
          <w:b/>
          <w:lang w:val="es-CO"/>
        </w:rPr>
        <w:t>Meta1. Avance 0</w:t>
      </w:r>
    </w:p>
    <w:p w14:paraId="754F129E" w14:textId="094A5B8D" w:rsidR="006C0A10" w:rsidRDefault="008136A4" w:rsidP="000C76E7">
      <w:pPr>
        <w:jc w:val="both"/>
        <w:rPr>
          <w:rFonts w:ascii="Arial" w:hAnsi="Arial" w:cs="Arial"/>
          <w:szCs w:val="22"/>
          <w:lang w:val="es-CO"/>
        </w:rPr>
      </w:pPr>
      <w:r>
        <w:rPr>
          <w:rFonts w:ascii="Arial" w:hAnsi="Arial" w:cs="Arial"/>
          <w:szCs w:val="22"/>
          <w:lang w:val="es-CO"/>
        </w:rPr>
        <w:t>S</w:t>
      </w:r>
      <w:r w:rsidRPr="008136A4">
        <w:rPr>
          <w:rFonts w:ascii="Arial" w:hAnsi="Arial" w:cs="Arial"/>
          <w:szCs w:val="22"/>
          <w:lang w:val="es-CO"/>
        </w:rPr>
        <w:t>e declaró desierto el proceso contractual, el único proponente no cumplió los requerimientos financieros solicitados.</w:t>
      </w:r>
    </w:p>
    <w:p w14:paraId="54E8289D" w14:textId="77777777" w:rsidR="002161C0" w:rsidRPr="00205D31" w:rsidRDefault="002161C0" w:rsidP="000C76E7">
      <w:pPr>
        <w:jc w:val="both"/>
        <w:rPr>
          <w:rFonts w:ascii="Arial" w:hAnsi="Arial" w:cs="Arial"/>
          <w:sz w:val="28"/>
        </w:rPr>
      </w:pPr>
    </w:p>
    <w:p w14:paraId="3BFA6ED5" w14:textId="63357076" w:rsidR="004F7A27" w:rsidRPr="00A43D35" w:rsidRDefault="004F7A27" w:rsidP="00120EF3">
      <w:pPr>
        <w:pStyle w:val="Prrafodelista"/>
        <w:numPr>
          <w:ilvl w:val="2"/>
          <w:numId w:val="45"/>
        </w:numPr>
        <w:jc w:val="left"/>
        <w:rPr>
          <w:b/>
          <w:sz w:val="24"/>
          <w:lang w:val="es-CO"/>
        </w:rPr>
      </w:pPr>
      <w:r w:rsidRPr="00A43D35">
        <w:rPr>
          <w:b/>
          <w:sz w:val="24"/>
          <w:lang w:val="es-CO"/>
        </w:rPr>
        <w:t>DIRECCION DE JUSTICIA FORMAL</w:t>
      </w:r>
    </w:p>
    <w:p w14:paraId="2394C12A" w14:textId="32F62613" w:rsidR="00DD4A12" w:rsidRDefault="00DD4A12" w:rsidP="00D11661">
      <w:pPr>
        <w:spacing w:line="276" w:lineRule="auto"/>
        <w:rPr>
          <w:rFonts w:ascii="Cambria"/>
          <w:b/>
          <w:sz w:val="22"/>
          <w:szCs w:val="22"/>
        </w:rPr>
      </w:pPr>
    </w:p>
    <w:p w14:paraId="21D5AFED" w14:textId="022FEEE2" w:rsidR="00540FC2" w:rsidRDefault="00540FC2" w:rsidP="00540FC2">
      <w:pPr>
        <w:jc w:val="both"/>
        <w:rPr>
          <w:rFonts w:ascii="Arial" w:hAnsi="Arial" w:cs="Arial"/>
          <w:szCs w:val="22"/>
        </w:rPr>
      </w:pPr>
      <w:r w:rsidRPr="00F3312A">
        <w:rPr>
          <w:rFonts w:ascii="Arial" w:hAnsi="Arial" w:cs="Arial"/>
          <w:szCs w:val="22"/>
        </w:rPr>
        <w:t xml:space="preserve">La Dirección de </w:t>
      </w:r>
      <w:r>
        <w:rPr>
          <w:rFonts w:ascii="Arial" w:hAnsi="Arial" w:cs="Arial"/>
          <w:szCs w:val="22"/>
        </w:rPr>
        <w:t>Justicia Formal en</w:t>
      </w:r>
      <w:r w:rsidRPr="00F3312A">
        <w:rPr>
          <w:rFonts w:ascii="Arial" w:hAnsi="Arial" w:cs="Arial"/>
          <w:szCs w:val="22"/>
        </w:rPr>
        <w:t xml:space="preserve"> la vigencia 2020</w:t>
      </w:r>
      <w:r>
        <w:rPr>
          <w:rFonts w:ascii="Arial" w:hAnsi="Arial" w:cs="Arial"/>
          <w:szCs w:val="22"/>
        </w:rPr>
        <w:t xml:space="preserve"> </w:t>
      </w:r>
      <w:r w:rsidR="008136A4">
        <w:rPr>
          <w:rFonts w:ascii="Arial" w:hAnsi="Arial" w:cs="Arial"/>
          <w:szCs w:val="22"/>
        </w:rPr>
        <w:t>conto</w:t>
      </w:r>
      <w:r>
        <w:rPr>
          <w:rFonts w:ascii="Arial" w:hAnsi="Arial" w:cs="Arial"/>
          <w:szCs w:val="22"/>
        </w:rPr>
        <w:t xml:space="preserve"> con tres </w:t>
      </w:r>
      <w:r w:rsidRPr="00F3312A">
        <w:rPr>
          <w:rFonts w:ascii="Arial" w:hAnsi="Arial" w:cs="Arial"/>
          <w:szCs w:val="22"/>
        </w:rPr>
        <w:t>(</w:t>
      </w:r>
      <w:r>
        <w:rPr>
          <w:rFonts w:ascii="Arial" w:hAnsi="Arial" w:cs="Arial"/>
          <w:szCs w:val="22"/>
        </w:rPr>
        <w:t>3</w:t>
      </w:r>
      <w:r w:rsidRPr="00F3312A">
        <w:rPr>
          <w:rFonts w:ascii="Arial" w:hAnsi="Arial" w:cs="Arial"/>
          <w:szCs w:val="22"/>
        </w:rPr>
        <w:t>)</w:t>
      </w:r>
      <w:r>
        <w:rPr>
          <w:rFonts w:ascii="Arial" w:hAnsi="Arial" w:cs="Arial"/>
          <w:szCs w:val="22"/>
        </w:rPr>
        <w:t xml:space="preserve"> proyectos</w:t>
      </w:r>
      <w:r w:rsidRPr="00F3312A">
        <w:rPr>
          <w:rFonts w:ascii="Arial" w:hAnsi="Arial" w:cs="Arial"/>
          <w:szCs w:val="22"/>
        </w:rPr>
        <w:t xml:space="preserve"> de inversión </w:t>
      </w:r>
      <w:r>
        <w:rPr>
          <w:rFonts w:ascii="Arial" w:hAnsi="Arial" w:cs="Arial"/>
          <w:szCs w:val="22"/>
        </w:rPr>
        <w:t xml:space="preserve">a </w:t>
      </w:r>
      <w:r w:rsidR="00775BF9">
        <w:rPr>
          <w:rFonts w:ascii="Arial" w:hAnsi="Arial" w:cs="Arial"/>
          <w:szCs w:val="22"/>
        </w:rPr>
        <w:t xml:space="preserve">su </w:t>
      </w:r>
      <w:r>
        <w:rPr>
          <w:rFonts w:ascii="Arial" w:hAnsi="Arial" w:cs="Arial"/>
          <w:szCs w:val="22"/>
        </w:rPr>
        <w:t xml:space="preserve">cargo, cuya apropiación presupuestal </w:t>
      </w:r>
      <w:r w:rsidR="008136A4">
        <w:rPr>
          <w:rFonts w:ascii="Arial" w:hAnsi="Arial" w:cs="Arial"/>
          <w:szCs w:val="22"/>
        </w:rPr>
        <w:t>finalizó la vigencia con un monto</w:t>
      </w:r>
      <w:r w:rsidRPr="00F3312A">
        <w:rPr>
          <w:rFonts w:ascii="Arial" w:hAnsi="Arial" w:cs="Arial"/>
          <w:szCs w:val="22"/>
        </w:rPr>
        <w:t xml:space="preserve"> de </w:t>
      </w:r>
      <w:r>
        <w:rPr>
          <w:rFonts w:ascii="Arial" w:eastAsia="Times New Roman" w:hAnsi="Arial" w:cs="Arial"/>
          <w:szCs w:val="22"/>
          <w:lang w:val="es-CO" w:eastAsia="es-CO"/>
        </w:rPr>
        <w:t>$</w:t>
      </w:r>
      <w:r w:rsidR="008136A4">
        <w:rPr>
          <w:rFonts w:ascii="Arial" w:eastAsia="Times New Roman" w:hAnsi="Arial" w:cs="Arial"/>
          <w:szCs w:val="22"/>
          <w:lang w:val="es-CO" w:eastAsia="es-CO"/>
        </w:rPr>
        <w:t>4.837.526.875</w:t>
      </w:r>
      <w:r w:rsidRPr="00F3312A">
        <w:rPr>
          <w:rFonts w:ascii="Arial" w:hAnsi="Arial" w:cs="Arial"/>
          <w:szCs w:val="22"/>
        </w:rPr>
        <w:t xml:space="preserve">, </w:t>
      </w:r>
      <w:r>
        <w:rPr>
          <w:rFonts w:ascii="Arial" w:hAnsi="Arial" w:cs="Arial"/>
          <w:szCs w:val="22"/>
        </w:rPr>
        <w:t>cifra que representa</w:t>
      </w:r>
      <w:r w:rsidR="008136A4">
        <w:rPr>
          <w:rFonts w:ascii="Arial" w:hAnsi="Arial" w:cs="Arial"/>
          <w:szCs w:val="22"/>
        </w:rPr>
        <w:t xml:space="preserve"> el 19,27</w:t>
      </w:r>
      <w:r w:rsidRPr="00F3312A">
        <w:rPr>
          <w:rFonts w:ascii="Arial" w:hAnsi="Arial" w:cs="Arial"/>
          <w:szCs w:val="22"/>
        </w:rPr>
        <w:t xml:space="preserve"> % del presupuesto total de Gastos de Inversión asignados al Ministerio de Justicia y del Derecho, a continuación se presenta </w:t>
      </w:r>
      <w:r>
        <w:rPr>
          <w:rFonts w:ascii="Arial" w:hAnsi="Arial" w:cs="Arial"/>
          <w:szCs w:val="22"/>
        </w:rPr>
        <w:t xml:space="preserve">la información general de los proyectos, </w:t>
      </w:r>
      <w:r w:rsidRPr="00F3312A">
        <w:rPr>
          <w:rFonts w:ascii="Arial" w:hAnsi="Arial" w:cs="Arial"/>
          <w:szCs w:val="22"/>
        </w:rPr>
        <w:t xml:space="preserve">ejecución </w:t>
      </w:r>
      <w:r w:rsidR="004F7829">
        <w:rPr>
          <w:rFonts w:ascii="Arial" w:hAnsi="Arial" w:cs="Arial"/>
          <w:szCs w:val="22"/>
        </w:rPr>
        <w:t xml:space="preserve">presupuestal </w:t>
      </w:r>
      <w:r w:rsidR="004F7829" w:rsidRPr="00F3312A">
        <w:rPr>
          <w:rFonts w:ascii="Arial" w:hAnsi="Arial" w:cs="Arial"/>
          <w:szCs w:val="22"/>
        </w:rPr>
        <w:t>y</w:t>
      </w:r>
      <w:r>
        <w:rPr>
          <w:rFonts w:ascii="Arial" w:hAnsi="Arial" w:cs="Arial"/>
          <w:szCs w:val="22"/>
        </w:rPr>
        <w:t xml:space="preserve"> </w:t>
      </w:r>
      <w:r w:rsidR="008136A4">
        <w:rPr>
          <w:rFonts w:ascii="Arial" w:hAnsi="Arial" w:cs="Arial"/>
          <w:szCs w:val="22"/>
        </w:rPr>
        <w:t>resultados</w:t>
      </w:r>
      <w:r w:rsidRPr="00F3312A">
        <w:rPr>
          <w:rFonts w:ascii="Arial" w:hAnsi="Arial" w:cs="Arial"/>
          <w:szCs w:val="22"/>
        </w:rPr>
        <w:t xml:space="preserve"> con corte al 3</w:t>
      </w:r>
      <w:r w:rsidR="008136A4">
        <w:rPr>
          <w:rFonts w:ascii="Arial" w:hAnsi="Arial" w:cs="Arial"/>
          <w:szCs w:val="22"/>
        </w:rPr>
        <w:t>1</w:t>
      </w:r>
      <w:r>
        <w:rPr>
          <w:rFonts w:ascii="Arial" w:hAnsi="Arial" w:cs="Arial"/>
          <w:szCs w:val="22"/>
        </w:rPr>
        <w:t xml:space="preserve"> de </w:t>
      </w:r>
      <w:r w:rsidR="008136A4">
        <w:rPr>
          <w:rFonts w:ascii="Arial" w:hAnsi="Arial" w:cs="Arial"/>
          <w:szCs w:val="22"/>
        </w:rPr>
        <w:t>diciembre</w:t>
      </w:r>
      <w:r w:rsidRPr="00F3312A">
        <w:rPr>
          <w:rFonts w:ascii="Arial" w:hAnsi="Arial" w:cs="Arial"/>
          <w:szCs w:val="22"/>
        </w:rPr>
        <w:t xml:space="preserve"> de 2020</w:t>
      </w:r>
      <w:r>
        <w:rPr>
          <w:rFonts w:ascii="Arial" w:hAnsi="Arial" w:cs="Arial"/>
          <w:szCs w:val="22"/>
        </w:rPr>
        <w:t>.</w:t>
      </w:r>
    </w:p>
    <w:p w14:paraId="48BDB484" w14:textId="77777777" w:rsidR="00E710D8" w:rsidRDefault="00E710D8" w:rsidP="00540FC2">
      <w:pPr>
        <w:jc w:val="both"/>
        <w:rPr>
          <w:rFonts w:ascii="Arial" w:hAnsi="Arial" w:cs="Arial"/>
          <w:szCs w:val="22"/>
        </w:rPr>
      </w:pPr>
    </w:p>
    <w:p w14:paraId="7AC7E020" w14:textId="593420C9" w:rsidR="00135066" w:rsidRPr="00135066" w:rsidRDefault="000374E6" w:rsidP="00135066">
      <w:pPr>
        <w:spacing w:line="276" w:lineRule="auto"/>
        <w:jc w:val="both"/>
        <w:rPr>
          <w:rFonts w:ascii="Arial" w:hAnsi="Arial" w:cs="Arial"/>
          <w:szCs w:val="22"/>
        </w:rPr>
      </w:pPr>
      <w:r w:rsidRPr="000374E6">
        <w:rPr>
          <w:rFonts w:ascii="Cambria"/>
          <w:b/>
          <w:noProof/>
          <w:sz w:val="32"/>
          <w:szCs w:val="22"/>
          <w:lang w:val="es-CO" w:eastAsia="es-CO"/>
        </w:rPr>
        <mc:AlternateContent>
          <mc:Choice Requires="wps">
            <w:drawing>
              <wp:anchor distT="0" distB="0" distL="114300" distR="114300" simplePos="0" relativeHeight="487878144" behindDoc="0" locked="0" layoutInCell="1" allowOverlap="1" wp14:anchorId="761CE73D" wp14:editId="4F610CC7">
                <wp:simplePos x="0" y="0"/>
                <wp:positionH relativeFrom="margin">
                  <wp:posOffset>19050</wp:posOffset>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14" name="Redondear rectángulo de esquina diagonal 14"/>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08BAA609" w14:textId="11FE5079" w:rsidR="0091592B" w:rsidRPr="00301A5E" w:rsidRDefault="0091592B" w:rsidP="000374E6">
                            <w:pPr>
                              <w:jc w:val="center"/>
                              <w:rPr>
                                <w:color w:val="FFFFFF" w:themeColor="background1"/>
                                <w:sz w:val="28"/>
                              </w:rPr>
                            </w:pPr>
                            <w:r>
                              <w:rPr>
                                <w:color w:val="FFFFFF" w:themeColor="background1"/>
                                <w:sz w:val="28"/>
                                <w:lang w:val="es-CO"/>
                              </w:rPr>
                              <w:t xml:space="preserve">Proyecto 1” </w:t>
                            </w:r>
                            <w:r w:rsidRPr="000374E6">
                              <w:rPr>
                                <w:color w:val="FFFFFF" w:themeColor="background1"/>
                                <w:sz w:val="28"/>
                                <w:lang w:val="es-CO"/>
                              </w:rPr>
                              <w:t>Fortalecimiento de capacidades institucionales y organizativas para el acceso a la justicia de los pueblos étnicos en Colombia</w:t>
                            </w:r>
                            <w:r w:rsidRPr="00301A5E">
                              <w:rPr>
                                <w:color w:val="FFFFFF" w:themeColor="background1"/>
                                <w:sz w:val="28"/>
                                <w:lang w:val="es-CO"/>
                              </w:rPr>
                              <w:t>”</w:t>
                            </w:r>
                          </w:p>
                          <w:p w14:paraId="7B8060BC" w14:textId="77777777" w:rsidR="0091592B" w:rsidRPr="00301A5E" w:rsidRDefault="0091592B" w:rsidP="000374E6">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CE73D" id="Redondear rectángulo de esquina diagonal 14" o:spid="_x0000_s1029" style="position:absolute;left:0;text-align:left;margin-left:1.5pt;margin-top:4.5pt;width:462.75pt;height:44.25pt;z-index:48787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08BAA609" w14:textId="11FE5079" w:rsidR="0091592B" w:rsidRPr="00301A5E" w:rsidRDefault="0091592B" w:rsidP="000374E6">
                      <w:pPr>
                        <w:jc w:val="center"/>
                        <w:rPr>
                          <w:color w:val="FFFFFF" w:themeColor="background1"/>
                          <w:sz w:val="28"/>
                        </w:rPr>
                      </w:pPr>
                      <w:r>
                        <w:rPr>
                          <w:color w:val="FFFFFF" w:themeColor="background1"/>
                          <w:sz w:val="28"/>
                          <w:lang w:val="es-CO"/>
                        </w:rPr>
                        <w:t xml:space="preserve">Proyecto 1” </w:t>
                      </w:r>
                      <w:r w:rsidRPr="000374E6">
                        <w:rPr>
                          <w:color w:val="FFFFFF" w:themeColor="background1"/>
                          <w:sz w:val="28"/>
                          <w:lang w:val="es-CO"/>
                        </w:rPr>
                        <w:t>Fortalecimiento de capacidades institucionales y organizativas para el acceso a la justicia de los pueblos étnicos en Colombia</w:t>
                      </w:r>
                      <w:r w:rsidRPr="00301A5E">
                        <w:rPr>
                          <w:color w:val="FFFFFF" w:themeColor="background1"/>
                          <w:sz w:val="28"/>
                          <w:lang w:val="es-CO"/>
                        </w:rPr>
                        <w:t>”</w:t>
                      </w:r>
                    </w:p>
                    <w:p w14:paraId="7B8060BC" w14:textId="77777777" w:rsidR="0091592B" w:rsidRPr="00301A5E" w:rsidRDefault="0091592B" w:rsidP="000374E6">
                      <w:pPr>
                        <w:jc w:val="center"/>
                        <w:rPr>
                          <w:color w:val="FFFFFF" w:themeColor="background1"/>
                          <w:sz w:val="28"/>
                        </w:rPr>
                      </w:pPr>
                    </w:p>
                  </w:txbxContent>
                </v:textbox>
                <w10:wrap type="through" anchorx="margin"/>
              </v:shape>
            </w:pict>
          </mc:Fallback>
        </mc:AlternateContent>
      </w:r>
      <w:r w:rsidR="00135066" w:rsidRPr="00135066">
        <w:rPr>
          <w:rFonts w:ascii="Arial" w:hAnsi="Arial" w:cs="Arial"/>
          <w:szCs w:val="22"/>
        </w:rPr>
        <w:t>Objetivo General:</w:t>
      </w:r>
      <w:r w:rsidR="00135066">
        <w:rPr>
          <w:rFonts w:ascii="Arial" w:hAnsi="Arial" w:cs="Arial"/>
          <w:szCs w:val="22"/>
        </w:rPr>
        <w:t xml:space="preserve"> </w:t>
      </w:r>
      <w:r w:rsidR="00135066" w:rsidRPr="00135066">
        <w:rPr>
          <w:rFonts w:ascii="Arial" w:hAnsi="Arial" w:cs="Arial"/>
          <w:szCs w:val="22"/>
        </w:rPr>
        <w:t>Incrementar la capacidad estatal para el fortalecimiento del pluralismo jurídico</w:t>
      </w:r>
      <w:r w:rsidR="00B00DBF" w:rsidRPr="00135066">
        <w:rPr>
          <w:rFonts w:ascii="Arial" w:hAnsi="Arial" w:cs="Arial"/>
          <w:szCs w:val="22"/>
        </w:rPr>
        <w:t xml:space="preserve">    </w:t>
      </w:r>
    </w:p>
    <w:p w14:paraId="0982C696" w14:textId="77777777" w:rsidR="001B00C4" w:rsidRDefault="00B00DBF" w:rsidP="00540FC2">
      <w:pPr>
        <w:spacing w:line="276" w:lineRule="auto"/>
        <w:ind w:left="6480"/>
        <w:jc w:val="both"/>
        <w:rPr>
          <w:rFonts w:ascii="Arial" w:hAnsi="Arial" w:cs="Arial"/>
          <w:sz w:val="18"/>
          <w:szCs w:val="22"/>
        </w:rPr>
      </w:pPr>
      <w:r>
        <w:rPr>
          <w:rFonts w:ascii="Arial" w:hAnsi="Arial" w:cs="Arial"/>
          <w:sz w:val="18"/>
          <w:szCs w:val="22"/>
        </w:rPr>
        <w:t xml:space="preserve"> </w:t>
      </w:r>
    </w:p>
    <w:p w14:paraId="083218B6" w14:textId="7909149F" w:rsidR="005C5C5C" w:rsidRPr="00540FC2" w:rsidRDefault="00540FC2" w:rsidP="00540FC2">
      <w:pPr>
        <w:spacing w:line="276" w:lineRule="auto"/>
        <w:ind w:left="6480"/>
        <w:jc w:val="both"/>
        <w:rPr>
          <w:rFonts w:ascii="Arial" w:hAnsi="Arial" w:cs="Arial"/>
          <w:sz w:val="18"/>
          <w:szCs w:val="22"/>
        </w:rPr>
      </w:pPr>
      <w:r w:rsidRPr="00540FC2">
        <w:rPr>
          <w:rFonts w:ascii="Arial" w:hAnsi="Arial" w:cs="Arial"/>
          <w:sz w:val="18"/>
          <w:szCs w:val="22"/>
        </w:rPr>
        <w:t>Cifra</w:t>
      </w:r>
      <w:r w:rsidR="00B00DBF">
        <w:rPr>
          <w:rFonts w:ascii="Arial" w:hAnsi="Arial" w:cs="Arial"/>
          <w:sz w:val="18"/>
          <w:szCs w:val="22"/>
        </w:rPr>
        <w:t>s</w:t>
      </w:r>
      <w:r w:rsidRPr="00540FC2">
        <w:rPr>
          <w:rFonts w:ascii="Arial" w:hAnsi="Arial" w:cs="Arial"/>
          <w:sz w:val="18"/>
          <w:szCs w:val="22"/>
        </w:rPr>
        <w:t xml:space="preserve"> en millones </w:t>
      </w:r>
    </w:p>
    <w:tbl>
      <w:tblPr>
        <w:tblStyle w:val="Tablaconcuadrcula"/>
        <w:tblW w:w="0" w:type="auto"/>
        <w:jc w:val="center"/>
        <w:tblLayout w:type="fixed"/>
        <w:tblLook w:val="04A0" w:firstRow="1" w:lastRow="0" w:firstColumn="1" w:lastColumn="0" w:noHBand="0" w:noVBand="1"/>
      </w:tblPr>
      <w:tblGrid>
        <w:gridCol w:w="1702"/>
        <w:gridCol w:w="992"/>
        <w:gridCol w:w="1134"/>
        <w:gridCol w:w="1134"/>
        <w:gridCol w:w="992"/>
        <w:gridCol w:w="993"/>
        <w:gridCol w:w="1137"/>
      </w:tblGrid>
      <w:tr w:rsidR="004F7A27" w:rsidRPr="00F61834" w14:paraId="753BA4E6" w14:textId="77777777" w:rsidTr="00D1539A">
        <w:trPr>
          <w:trHeight w:val="416"/>
          <w:jc w:val="center"/>
        </w:trPr>
        <w:tc>
          <w:tcPr>
            <w:tcW w:w="1702" w:type="dxa"/>
            <w:shd w:val="clear" w:color="auto" w:fill="95B3D7" w:themeFill="accent1" w:themeFillTint="99"/>
          </w:tcPr>
          <w:p w14:paraId="42384603" w14:textId="77777777" w:rsidR="004F7A27" w:rsidRPr="00F61834" w:rsidRDefault="004F7A27" w:rsidP="00C11DB0">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2126" w:type="dxa"/>
            <w:gridSpan w:val="2"/>
            <w:shd w:val="clear" w:color="auto" w:fill="95B3D7" w:themeFill="accent1" w:themeFillTint="99"/>
          </w:tcPr>
          <w:p w14:paraId="03E2C1D4" w14:textId="77777777" w:rsidR="004F7A27" w:rsidRPr="00F61834" w:rsidRDefault="004F7A27" w:rsidP="00C11DB0">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2126" w:type="dxa"/>
            <w:gridSpan w:val="2"/>
            <w:shd w:val="clear" w:color="auto" w:fill="95B3D7" w:themeFill="accent1" w:themeFillTint="99"/>
          </w:tcPr>
          <w:p w14:paraId="2D32823C" w14:textId="77777777" w:rsidR="004F7A27" w:rsidRPr="00F61834" w:rsidRDefault="004F7A27" w:rsidP="00C11DB0">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2130" w:type="dxa"/>
            <w:gridSpan w:val="2"/>
            <w:shd w:val="clear" w:color="auto" w:fill="95B3D7" w:themeFill="accent1" w:themeFillTint="99"/>
          </w:tcPr>
          <w:p w14:paraId="05BB15B0" w14:textId="77777777" w:rsidR="004F7A27" w:rsidRPr="00F61834" w:rsidRDefault="004F7A27" w:rsidP="00C11DB0">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4F7A27" w:rsidRPr="00F61834" w14:paraId="6CE349D4" w14:textId="77777777" w:rsidTr="00D1539A">
        <w:trPr>
          <w:trHeight w:val="423"/>
          <w:jc w:val="center"/>
        </w:trPr>
        <w:tc>
          <w:tcPr>
            <w:tcW w:w="1702" w:type="dxa"/>
          </w:tcPr>
          <w:p w14:paraId="0C3212F4" w14:textId="3681533C" w:rsidR="004F7A27" w:rsidRPr="00F61834" w:rsidRDefault="008136A4" w:rsidP="00C11DB0">
            <w:pPr>
              <w:spacing w:line="276" w:lineRule="auto"/>
              <w:jc w:val="center"/>
              <w:rPr>
                <w:rFonts w:ascii="Arial" w:hAnsi="Arial" w:cs="Arial"/>
                <w:szCs w:val="22"/>
              </w:rPr>
            </w:pPr>
            <w:r>
              <w:rPr>
                <w:rFonts w:ascii="Arial" w:hAnsi="Arial" w:cs="Arial"/>
                <w:szCs w:val="22"/>
              </w:rPr>
              <w:t>1.937</w:t>
            </w:r>
          </w:p>
        </w:tc>
        <w:tc>
          <w:tcPr>
            <w:tcW w:w="992" w:type="dxa"/>
          </w:tcPr>
          <w:p w14:paraId="780DD6CE" w14:textId="4DEB97A4" w:rsidR="004F7A27" w:rsidRPr="00F61834" w:rsidRDefault="008136A4" w:rsidP="00C11DB0">
            <w:pPr>
              <w:spacing w:line="276" w:lineRule="auto"/>
              <w:jc w:val="center"/>
              <w:rPr>
                <w:rFonts w:ascii="Arial" w:hAnsi="Arial" w:cs="Arial"/>
                <w:szCs w:val="22"/>
              </w:rPr>
            </w:pPr>
            <w:r>
              <w:rPr>
                <w:rFonts w:ascii="Arial" w:hAnsi="Arial" w:cs="Arial"/>
                <w:szCs w:val="22"/>
              </w:rPr>
              <w:t>1.925</w:t>
            </w:r>
          </w:p>
        </w:tc>
        <w:tc>
          <w:tcPr>
            <w:tcW w:w="1134" w:type="dxa"/>
          </w:tcPr>
          <w:p w14:paraId="45F69792" w14:textId="4B2724BE" w:rsidR="004F7A27" w:rsidRPr="00F61834" w:rsidRDefault="008136A4" w:rsidP="00540FC2">
            <w:pPr>
              <w:spacing w:line="276" w:lineRule="auto"/>
              <w:jc w:val="center"/>
              <w:rPr>
                <w:rFonts w:ascii="Arial" w:hAnsi="Arial" w:cs="Arial"/>
                <w:szCs w:val="22"/>
              </w:rPr>
            </w:pPr>
            <w:r>
              <w:rPr>
                <w:rFonts w:ascii="Arial" w:hAnsi="Arial" w:cs="Arial"/>
                <w:sz w:val="22"/>
                <w:szCs w:val="22"/>
              </w:rPr>
              <w:t>99,39</w:t>
            </w:r>
            <w:r w:rsidR="004F7A27" w:rsidRPr="00F61834">
              <w:rPr>
                <w:rFonts w:ascii="Arial" w:hAnsi="Arial" w:cs="Arial"/>
                <w:sz w:val="22"/>
                <w:szCs w:val="22"/>
              </w:rPr>
              <w:t>%</w:t>
            </w:r>
          </w:p>
        </w:tc>
        <w:tc>
          <w:tcPr>
            <w:tcW w:w="1134" w:type="dxa"/>
          </w:tcPr>
          <w:p w14:paraId="202183E6" w14:textId="1B192DC8" w:rsidR="004F7A27" w:rsidRPr="00F61834" w:rsidRDefault="008136A4" w:rsidP="00C11DB0">
            <w:pPr>
              <w:spacing w:line="276" w:lineRule="auto"/>
              <w:jc w:val="center"/>
              <w:rPr>
                <w:rFonts w:ascii="Arial" w:hAnsi="Arial" w:cs="Arial"/>
                <w:szCs w:val="22"/>
              </w:rPr>
            </w:pPr>
            <w:r>
              <w:rPr>
                <w:rFonts w:ascii="Arial" w:hAnsi="Arial" w:cs="Arial"/>
                <w:szCs w:val="22"/>
              </w:rPr>
              <w:t>1.790</w:t>
            </w:r>
          </w:p>
        </w:tc>
        <w:tc>
          <w:tcPr>
            <w:tcW w:w="992" w:type="dxa"/>
          </w:tcPr>
          <w:p w14:paraId="40CDC973" w14:textId="43844812" w:rsidR="004F7A27" w:rsidRPr="00F61834" w:rsidRDefault="008136A4" w:rsidP="00C11DB0">
            <w:pPr>
              <w:spacing w:line="276" w:lineRule="auto"/>
              <w:jc w:val="center"/>
              <w:rPr>
                <w:rFonts w:ascii="Arial" w:hAnsi="Arial" w:cs="Arial"/>
                <w:szCs w:val="22"/>
              </w:rPr>
            </w:pPr>
            <w:r>
              <w:rPr>
                <w:rFonts w:ascii="Arial" w:hAnsi="Arial" w:cs="Arial"/>
                <w:sz w:val="22"/>
                <w:szCs w:val="22"/>
              </w:rPr>
              <w:t>92,41</w:t>
            </w:r>
            <w:r w:rsidR="004F7A27" w:rsidRPr="00F61834">
              <w:rPr>
                <w:rFonts w:ascii="Arial" w:hAnsi="Arial" w:cs="Arial"/>
                <w:sz w:val="22"/>
                <w:szCs w:val="22"/>
              </w:rPr>
              <w:t>%</w:t>
            </w:r>
          </w:p>
        </w:tc>
        <w:tc>
          <w:tcPr>
            <w:tcW w:w="993" w:type="dxa"/>
          </w:tcPr>
          <w:p w14:paraId="31B611C7" w14:textId="60F12C53" w:rsidR="004F7A27" w:rsidRPr="00F61834" w:rsidRDefault="00D1539A" w:rsidP="00C11DB0">
            <w:pPr>
              <w:spacing w:line="276" w:lineRule="auto"/>
              <w:jc w:val="center"/>
              <w:rPr>
                <w:rFonts w:ascii="Arial" w:hAnsi="Arial" w:cs="Arial"/>
                <w:szCs w:val="22"/>
              </w:rPr>
            </w:pPr>
            <w:r>
              <w:rPr>
                <w:rFonts w:ascii="Arial" w:hAnsi="Arial" w:cs="Arial"/>
                <w:szCs w:val="22"/>
              </w:rPr>
              <w:t>1.790</w:t>
            </w:r>
          </w:p>
        </w:tc>
        <w:tc>
          <w:tcPr>
            <w:tcW w:w="1137" w:type="dxa"/>
          </w:tcPr>
          <w:p w14:paraId="30D4C055" w14:textId="3603F0EF" w:rsidR="004F7A27" w:rsidRPr="00F61834" w:rsidRDefault="00D1539A" w:rsidP="00C11DB0">
            <w:pPr>
              <w:spacing w:line="276" w:lineRule="auto"/>
              <w:jc w:val="center"/>
              <w:rPr>
                <w:rFonts w:ascii="Arial" w:hAnsi="Arial" w:cs="Arial"/>
                <w:szCs w:val="22"/>
              </w:rPr>
            </w:pPr>
            <w:r>
              <w:rPr>
                <w:rFonts w:ascii="Arial" w:hAnsi="Arial" w:cs="Arial"/>
                <w:sz w:val="22"/>
                <w:szCs w:val="22"/>
              </w:rPr>
              <w:t>92,41</w:t>
            </w:r>
            <w:r w:rsidR="004F7A27" w:rsidRPr="00AE4260">
              <w:rPr>
                <w:rFonts w:ascii="Arial" w:hAnsi="Arial" w:cs="Arial"/>
                <w:sz w:val="22"/>
                <w:szCs w:val="22"/>
              </w:rPr>
              <w:t>%</w:t>
            </w:r>
          </w:p>
        </w:tc>
      </w:tr>
    </w:tbl>
    <w:p w14:paraId="00DC59AA" w14:textId="77777777" w:rsidR="0091592B" w:rsidRDefault="0091592B" w:rsidP="00B00DBF">
      <w:pPr>
        <w:pStyle w:val="Textoindependiente"/>
        <w:jc w:val="center"/>
        <w:rPr>
          <w:b/>
          <w:color w:val="000000" w:themeColor="text1"/>
          <w:sz w:val="18"/>
          <w:lang w:val="es-CO"/>
        </w:rPr>
      </w:pPr>
    </w:p>
    <w:p w14:paraId="3FAECF8D" w14:textId="43328065" w:rsidR="004F7A27" w:rsidRPr="00E71315" w:rsidRDefault="004F7A27" w:rsidP="00B00DBF">
      <w:pPr>
        <w:pStyle w:val="Textoindependiente"/>
        <w:jc w:val="center"/>
        <w:rPr>
          <w:b/>
          <w:color w:val="000000" w:themeColor="text1"/>
          <w:sz w:val="18"/>
          <w:lang w:val="es-CO"/>
        </w:rPr>
      </w:pPr>
      <w:r w:rsidRPr="00E71315">
        <w:rPr>
          <w:b/>
          <w:color w:val="000000" w:themeColor="text1"/>
          <w:sz w:val="18"/>
          <w:lang w:val="es-CO"/>
        </w:rPr>
        <w:lastRenderedPageBreak/>
        <w:t>Grafica No 4</w:t>
      </w:r>
    </w:p>
    <w:p w14:paraId="305D38DA" w14:textId="61AEB290" w:rsidR="004F7A27" w:rsidRPr="00E71315" w:rsidRDefault="004F7A27" w:rsidP="00B00DBF">
      <w:pPr>
        <w:pStyle w:val="Textoindependiente"/>
        <w:jc w:val="center"/>
        <w:rPr>
          <w:b/>
          <w:bCs/>
          <w:color w:val="000000" w:themeColor="text1"/>
          <w:sz w:val="18"/>
          <w:lang w:val="es-CO"/>
        </w:rPr>
      </w:pPr>
      <w:r w:rsidRPr="00E71315">
        <w:rPr>
          <w:b/>
          <w:bCs/>
          <w:color w:val="000000" w:themeColor="text1"/>
          <w:sz w:val="18"/>
          <w:lang w:val="es-CO"/>
        </w:rPr>
        <w:t>Evolución porcentual del proyecto</w:t>
      </w:r>
    </w:p>
    <w:p w14:paraId="08C64855" w14:textId="598E70C1" w:rsidR="0066524F" w:rsidRDefault="000D0463" w:rsidP="00B00DBF">
      <w:pPr>
        <w:pStyle w:val="Textoindependiente"/>
        <w:jc w:val="center"/>
        <w:rPr>
          <w:b/>
          <w:bCs/>
          <w:color w:val="000000" w:themeColor="text1"/>
          <w:lang w:val="es-CO"/>
        </w:rPr>
      </w:pPr>
      <w:r>
        <w:rPr>
          <w:noProof/>
          <w:lang w:val="es-CO" w:eastAsia="es-CO"/>
        </w:rPr>
        <w:drawing>
          <wp:inline distT="0" distB="0" distL="0" distR="0" wp14:anchorId="488888C2" wp14:editId="6C242002">
            <wp:extent cx="5819775" cy="3781426"/>
            <wp:effectExtent l="0" t="0" r="9525" b="9525"/>
            <wp:docPr id="1" name="Gráfico 1">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E5BCD69" w14:textId="77777777" w:rsidR="005571A9" w:rsidRDefault="005571A9" w:rsidP="00862764">
      <w:pPr>
        <w:tabs>
          <w:tab w:val="left" w:pos="7125"/>
        </w:tabs>
        <w:jc w:val="both"/>
        <w:rPr>
          <w:rFonts w:ascii="Arial" w:hAnsi="Arial" w:cs="Arial"/>
          <w:b/>
          <w:sz w:val="28"/>
          <w:szCs w:val="28"/>
        </w:rPr>
      </w:pPr>
    </w:p>
    <w:p w14:paraId="4E86D566" w14:textId="135DC288" w:rsidR="00862764" w:rsidRPr="00862764" w:rsidRDefault="00862764" w:rsidP="00862764">
      <w:pPr>
        <w:tabs>
          <w:tab w:val="left" w:pos="7125"/>
        </w:tabs>
        <w:jc w:val="both"/>
        <w:rPr>
          <w:rFonts w:ascii="Arial" w:hAnsi="Arial" w:cs="Arial"/>
          <w:b/>
          <w:sz w:val="28"/>
          <w:szCs w:val="28"/>
        </w:rPr>
      </w:pPr>
      <w:r w:rsidRPr="00862764">
        <w:rPr>
          <w:rFonts w:ascii="Arial" w:hAnsi="Arial" w:cs="Arial"/>
          <w:b/>
          <w:sz w:val="28"/>
          <w:szCs w:val="28"/>
        </w:rPr>
        <w:t>AVANCE FINANCIERO</w:t>
      </w:r>
    </w:p>
    <w:p w14:paraId="40273323" w14:textId="05F3FC20" w:rsidR="00862764" w:rsidRDefault="00862764" w:rsidP="00862764">
      <w:pPr>
        <w:jc w:val="both"/>
        <w:rPr>
          <w:rFonts w:ascii="Arial" w:hAnsi="Arial" w:cs="Arial"/>
          <w:sz w:val="22"/>
          <w:szCs w:val="22"/>
          <w:lang w:val="es-CO"/>
        </w:rPr>
      </w:pPr>
    </w:p>
    <w:p w14:paraId="2EEEBFD0" w14:textId="4E75C372" w:rsidR="004F7A27" w:rsidRPr="00F8391E" w:rsidRDefault="004F7A27" w:rsidP="00862764">
      <w:pPr>
        <w:jc w:val="both"/>
        <w:rPr>
          <w:rFonts w:ascii="Arial" w:hAnsi="Arial" w:cs="Arial"/>
          <w:szCs w:val="22"/>
          <w:lang w:val="es-CO"/>
        </w:rPr>
      </w:pPr>
      <w:r w:rsidRPr="00F8391E">
        <w:rPr>
          <w:rFonts w:ascii="Arial" w:hAnsi="Arial" w:cs="Arial"/>
          <w:szCs w:val="22"/>
          <w:lang w:val="es-CO"/>
        </w:rPr>
        <w:t xml:space="preserve">El proyecto de inversión </w:t>
      </w:r>
      <w:r w:rsidR="000D0463">
        <w:rPr>
          <w:rFonts w:ascii="Arial" w:hAnsi="Arial" w:cs="Arial"/>
          <w:szCs w:val="22"/>
          <w:lang w:val="es-CO"/>
        </w:rPr>
        <w:t>culmino con</w:t>
      </w:r>
      <w:r w:rsidRPr="00F8391E">
        <w:rPr>
          <w:rFonts w:ascii="Arial" w:hAnsi="Arial" w:cs="Arial"/>
          <w:szCs w:val="22"/>
          <w:lang w:val="es-CO"/>
        </w:rPr>
        <w:t xml:space="preserve"> una apropiación vigente de $</w:t>
      </w:r>
      <w:r w:rsidR="000D0463">
        <w:rPr>
          <w:rFonts w:ascii="Arial" w:hAnsi="Arial" w:cs="Arial"/>
          <w:szCs w:val="22"/>
          <w:lang w:val="es-CO"/>
        </w:rPr>
        <w:t>1.937</w:t>
      </w:r>
      <w:r w:rsidRPr="00F8391E">
        <w:rPr>
          <w:rFonts w:ascii="Arial" w:hAnsi="Arial" w:cs="Arial"/>
          <w:szCs w:val="22"/>
          <w:lang w:val="es-CO"/>
        </w:rPr>
        <w:t xml:space="preserve"> millones, </w:t>
      </w:r>
      <w:r w:rsidR="0066524F" w:rsidRPr="00F8391E">
        <w:rPr>
          <w:rFonts w:ascii="Arial" w:hAnsi="Arial" w:cs="Arial"/>
          <w:szCs w:val="22"/>
          <w:lang w:val="es-CO"/>
        </w:rPr>
        <w:t>cuya ejecución de recursos por c</w:t>
      </w:r>
      <w:r w:rsidR="005571A9">
        <w:rPr>
          <w:rFonts w:ascii="Arial" w:hAnsi="Arial" w:cs="Arial"/>
          <w:szCs w:val="22"/>
          <w:lang w:val="es-CO"/>
        </w:rPr>
        <w:t>onc</w:t>
      </w:r>
      <w:r w:rsidR="000D0463">
        <w:rPr>
          <w:rFonts w:ascii="Arial" w:hAnsi="Arial" w:cs="Arial"/>
          <w:szCs w:val="22"/>
          <w:lang w:val="es-CO"/>
        </w:rPr>
        <w:t>epto de compromisos fue del 99,39</w:t>
      </w:r>
      <w:r w:rsidRPr="00F8391E">
        <w:rPr>
          <w:rFonts w:ascii="Arial" w:hAnsi="Arial" w:cs="Arial"/>
          <w:szCs w:val="22"/>
          <w:lang w:val="es-CO"/>
        </w:rPr>
        <w:t>% y por concepto de obliga</w:t>
      </w:r>
      <w:r w:rsidR="00721EA6" w:rsidRPr="00F8391E">
        <w:rPr>
          <w:rFonts w:ascii="Arial" w:hAnsi="Arial" w:cs="Arial"/>
          <w:szCs w:val="22"/>
          <w:lang w:val="es-CO"/>
        </w:rPr>
        <w:t>ciones</w:t>
      </w:r>
      <w:r w:rsidR="000D0463">
        <w:rPr>
          <w:rFonts w:ascii="Arial" w:hAnsi="Arial" w:cs="Arial"/>
          <w:szCs w:val="22"/>
          <w:lang w:val="es-CO"/>
        </w:rPr>
        <w:t xml:space="preserve"> del 92,41</w:t>
      </w:r>
      <w:r w:rsidR="0099762F" w:rsidRPr="00F8391E">
        <w:rPr>
          <w:rFonts w:ascii="Arial" w:hAnsi="Arial" w:cs="Arial"/>
          <w:szCs w:val="22"/>
          <w:lang w:val="es-CO"/>
        </w:rPr>
        <w:t>%</w:t>
      </w:r>
      <w:r w:rsidR="0066524F" w:rsidRPr="00F8391E">
        <w:rPr>
          <w:rFonts w:ascii="Arial" w:hAnsi="Arial" w:cs="Arial"/>
          <w:szCs w:val="22"/>
          <w:lang w:val="es-CO"/>
        </w:rPr>
        <w:t>.</w:t>
      </w:r>
    </w:p>
    <w:p w14:paraId="2F6FB06A" w14:textId="77777777" w:rsidR="00205D31" w:rsidRDefault="00205D31" w:rsidP="00862764">
      <w:pPr>
        <w:jc w:val="both"/>
        <w:rPr>
          <w:rFonts w:ascii="Arial" w:hAnsi="Arial" w:cs="Arial"/>
          <w:sz w:val="22"/>
          <w:szCs w:val="22"/>
          <w:lang w:val="es-CO"/>
        </w:rPr>
      </w:pPr>
    </w:p>
    <w:p w14:paraId="6ACFA381" w14:textId="5F0F2969" w:rsidR="00205D31" w:rsidRDefault="00205D31" w:rsidP="00862764">
      <w:pPr>
        <w:jc w:val="both"/>
        <w:rPr>
          <w:rFonts w:ascii="Arial" w:hAnsi="Arial" w:cs="Arial"/>
          <w:b/>
          <w:szCs w:val="22"/>
          <w:lang w:val="es-CO"/>
        </w:rPr>
      </w:pPr>
      <w:r w:rsidRPr="00470061">
        <w:rPr>
          <w:rFonts w:ascii="Arial" w:hAnsi="Arial" w:cs="Arial"/>
          <w:b/>
          <w:szCs w:val="22"/>
          <w:lang w:val="es-CO"/>
        </w:rPr>
        <w:t>TRAZADORES PRESUPUESTALES</w:t>
      </w:r>
    </w:p>
    <w:p w14:paraId="2CA23AC6" w14:textId="77777777" w:rsidR="00470061" w:rsidRDefault="00470061" w:rsidP="00862764">
      <w:pPr>
        <w:jc w:val="both"/>
        <w:rPr>
          <w:rFonts w:ascii="Arial" w:hAnsi="Arial" w:cs="Arial"/>
          <w:b/>
          <w:szCs w:val="22"/>
          <w:lang w:val="es-CO"/>
        </w:rPr>
      </w:pPr>
    </w:p>
    <w:p w14:paraId="66B57D9E" w14:textId="2FEAFBAC" w:rsidR="00470061" w:rsidRDefault="00470061" w:rsidP="00862764">
      <w:pPr>
        <w:jc w:val="both"/>
        <w:rPr>
          <w:rFonts w:ascii="Arial" w:hAnsi="Arial" w:cs="Arial"/>
          <w:szCs w:val="22"/>
          <w:lang w:val="es-CO"/>
        </w:rPr>
      </w:pPr>
      <w:r w:rsidRPr="00470061">
        <w:rPr>
          <w:rFonts w:ascii="Arial" w:hAnsi="Arial" w:cs="Arial"/>
          <w:szCs w:val="22"/>
          <w:lang w:val="es-CO"/>
        </w:rPr>
        <w:t>Enmarcado en el trazador presupuestal de Grupos Étnicos</w:t>
      </w:r>
      <w:r>
        <w:rPr>
          <w:rFonts w:ascii="Arial" w:hAnsi="Arial" w:cs="Arial"/>
          <w:szCs w:val="22"/>
          <w:lang w:val="es-CO"/>
        </w:rPr>
        <w:t>, a continuación se presenta el movimiento presupuestal a la fecha</w:t>
      </w:r>
    </w:p>
    <w:p w14:paraId="2DF540EF" w14:textId="77777777" w:rsidR="00470061" w:rsidRPr="00470061" w:rsidRDefault="00470061" w:rsidP="00862764">
      <w:pPr>
        <w:jc w:val="both"/>
        <w:rPr>
          <w:rFonts w:ascii="Arial" w:hAnsi="Arial" w:cs="Arial"/>
          <w:szCs w:val="22"/>
          <w:lang w:val="es-CO"/>
        </w:rPr>
      </w:pPr>
    </w:p>
    <w:tbl>
      <w:tblPr>
        <w:tblW w:w="9428" w:type="dxa"/>
        <w:tblInd w:w="70" w:type="dxa"/>
        <w:tblCellMar>
          <w:left w:w="70" w:type="dxa"/>
          <w:right w:w="70" w:type="dxa"/>
        </w:tblCellMar>
        <w:tblLook w:val="04A0" w:firstRow="1" w:lastRow="0" w:firstColumn="1" w:lastColumn="0" w:noHBand="0" w:noVBand="1"/>
      </w:tblPr>
      <w:tblGrid>
        <w:gridCol w:w="1798"/>
        <w:gridCol w:w="1554"/>
        <w:gridCol w:w="1555"/>
        <w:gridCol w:w="1696"/>
        <w:gridCol w:w="1422"/>
        <w:gridCol w:w="1422"/>
      </w:tblGrid>
      <w:tr w:rsidR="00E71315" w:rsidRPr="00E71315" w14:paraId="76D5F5FB" w14:textId="77777777" w:rsidTr="00E71315">
        <w:trPr>
          <w:trHeight w:val="300"/>
        </w:trPr>
        <w:tc>
          <w:tcPr>
            <w:tcW w:w="3352" w:type="dxa"/>
            <w:gridSpan w:val="2"/>
            <w:tcBorders>
              <w:top w:val="nil"/>
              <w:left w:val="nil"/>
              <w:bottom w:val="nil"/>
              <w:right w:val="nil"/>
            </w:tcBorders>
            <w:shd w:val="clear" w:color="auto" w:fill="auto"/>
            <w:noWrap/>
            <w:vAlign w:val="bottom"/>
            <w:hideMark/>
          </w:tcPr>
          <w:p w14:paraId="60EDBBC7" w14:textId="04ADF21C" w:rsidR="00E71315" w:rsidRPr="00E71315" w:rsidRDefault="00E71315" w:rsidP="00E71315">
            <w:pP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Trazador: Grupos étnicos</w:t>
            </w:r>
          </w:p>
        </w:tc>
        <w:tc>
          <w:tcPr>
            <w:tcW w:w="1555" w:type="dxa"/>
            <w:tcBorders>
              <w:top w:val="nil"/>
              <w:left w:val="nil"/>
              <w:bottom w:val="nil"/>
              <w:right w:val="nil"/>
            </w:tcBorders>
            <w:shd w:val="clear" w:color="auto" w:fill="auto"/>
            <w:noWrap/>
            <w:vAlign w:val="bottom"/>
            <w:hideMark/>
          </w:tcPr>
          <w:p w14:paraId="1B49ABEB" w14:textId="77777777" w:rsidR="00E71315" w:rsidRPr="00E71315" w:rsidRDefault="00E71315" w:rsidP="00E71315">
            <w:pPr>
              <w:rPr>
                <w:rFonts w:eastAsia="Times New Roman"/>
                <w:sz w:val="20"/>
                <w:szCs w:val="20"/>
                <w:lang w:val="es-CO" w:eastAsia="es-CO"/>
              </w:rPr>
            </w:pPr>
          </w:p>
        </w:tc>
        <w:tc>
          <w:tcPr>
            <w:tcW w:w="1696" w:type="dxa"/>
            <w:tcBorders>
              <w:top w:val="nil"/>
              <w:left w:val="nil"/>
              <w:bottom w:val="nil"/>
              <w:right w:val="nil"/>
            </w:tcBorders>
            <w:shd w:val="clear" w:color="auto" w:fill="auto"/>
            <w:noWrap/>
            <w:vAlign w:val="bottom"/>
            <w:hideMark/>
          </w:tcPr>
          <w:p w14:paraId="74551C0D" w14:textId="77777777" w:rsidR="00E71315" w:rsidRPr="00E71315" w:rsidRDefault="00E71315" w:rsidP="00E71315">
            <w:pPr>
              <w:rPr>
                <w:rFonts w:eastAsia="Times New Roman"/>
                <w:sz w:val="20"/>
                <w:szCs w:val="20"/>
                <w:lang w:val="es-CO" w:eastAsia="es-CO"/>
              </w:rPr>
            </w:pPr>
          </w:p>
        </w:tc>
        <w:tc>
          <w:tcPr>
            <w:tcW w:w="1412" w:type="dxa"/>
            <w:tcBorders>
              <w:top w:val="nil"/>
              <w:left w:val="nil"/>
              <w:bottom w:val="nil"/>
              <w:right w:val="nil"/>
            </w:tcBorders>
            <w:shd w:val="clear" w:color="auto" w:fill="auto"/>
            <w:noWrap/>
            <w:vAlign w:val="bottom"/>
            <w:hideMark/>
          </w:tcPr>
          <w:p w14:paraId="00221C15" w14:textId="77777777" w:rsidR="00E71315" w:rsidRPr="00E71315" w:rsidRDefault="00E71315" w:rsidP="00E71315">
            <w:pPr>
              <w:rPr>
                <w:rFonts w:eastAsia="Times New Roman"/>
                <w:sz w:val="20"/>
                <w:szCs w:val="20"/>
                <w:lang w:val="es-CO" w:eastAsia="es-CO"/>
              </w:rPr>
            </w:pPr>
          </w:p>
        </w:tc>
        <w:tc>
          <w:tcPr>
            <w:tcW w:w="1413" w:type="dxa"/>
            <w:tcBorders>
              <w:top w:val="nil"/>
              <w:left w:val="nil"/>
              <w:bottom w:val="nil"/>
              <w:right w:val="nil"/>
            </w:tcBorders>
            <w:shd w:val="clear" w:color="auto" w:fill="auto"/>
            <w:noWrap/>
            <w:vAlign w:val="bottom"/>
            <w:hideMark/>
          </w:tcPr>
          <w:p w14:paraId="379C00C2" w14:textId="77777777" w:rsidR="00E71315" w:rsidRPr="00E71315" w:rsidRDefault="00E71315" w:rsidP="00E71315">
            <w:pPr>
              <w:rPr>
                <w:rFonts w:eastAsia="Times New Roman"/>
                <w:sz w:val="20"/>
                <w:szCs w:val="20"/>
                <w:lang w:val="es-CO" w:eastAsia="es-CO"/>
              </w:rPr>
            </w:pPr>
          </w:p>
        </w:tc>
      </w:tr>
      <w:tr w:rsidR="00E71315" w:rsidRPr="00E71315" w14:paraId="29C612B2" w14:textId="77777777" w:rsidTr="00E71315">
        <w:trPr>
          <w:trHeight w:val="300"/>
        </w:trPr>
        <w:tc>
          <w:tcPr>
            <w:tcW w:w="1798"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094A8ECE" w14:textId="287281B6" w:rsidR="00E71315" w:rsidRPr="00E71315" w:rsidRDefault="00E71315" w:rsidP="00E71315">
            <w:pPr>
              <w:jc w:val="cente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Categoría</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0C55289D" w14:textId="77777777" w:rsidR="00E71315" w:rsidRPr="00E71315" w:rsidRDefault="00E71315" w:rsidP="00E71315">
            <w:pPr>
              <w:jc w:val="cente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Apropiación inicial</w:t>
            </w:r>
          </w:p>
        </w:tc>
        <w:tc>
          <w:tcPr>
            <w:tcW w:w="1555" w:type="dxa"/>
            <w:tcBorders>
              <w:top w:val="single" w:sz="4" w:space="0" w:color="auto"/>
              <w:left w:val="nil"/>
              <w:bottom w:val="single" w:sz="4" w:space="0" w:color="auto"/>
              <w:right w:val="single" w:sz="4" w:space="0" w:color="auto"/>
            </w:tcBorders>
            <w:shd w:val="clear" w:color="000000" w:fill="D9E1F2"/>
            <w:vAlign w:val="center"/>
            <w:hideMark/>
          </w:tcPr>
          <w:p w14:paraId="3A03D638" w14:textId="77777777" w:rsidR="00E71315" w:rsidRPr="00E71315" w:rsidRDefault="00E71315" w:rsidP="00E71315">
            <w:pPr>
              <w:jc w:val="cente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Apropiación vigente</w:t>
            </w:r>
          </w:p>
        </w:tc>
        <w:tc>
          <w:tcPr>
            <w:tcW w:w="1696" w:type="dxa"/>
            <w:tcBorders>
              <w:top w:val="single" w:sz="4" w:space="0" w:color="auto"/>
              <w:left w:val="nil"/>
              <w:bottom w:val="single" w:sz="4" w:space="0" w:color="auto"/>
              <w:right w:val="single" w:sz="4" w:space="0" w:color="auto"/>
            </w:tcBorders>
            <w:shd w:val="clear" w:color="000000" w:fill="D9E1F2"/>
            <w:vAlign w:val="center"/>
            <w:hideMark/>
          </w:tcPr>
          <w:p w14:paraId="403DEB40" w14:textId="77777777" w:rsidR="00E71315" w:rsidRPr="00E71315" w:rsidRDefault="00E71315" w:rsidP="00E71315">
            <w:pPr>
              <w:jc w:val="cente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 xml:space="preserve">Compromisos </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2276C5FA" w14:textId="77777777" w:rsidR="00E71315" w:rsidRPr="00E71315" w:rsidRDefault="00E71315" w:rsidP="00E71315">
            <w:pPr>
              <w:jc w:val="cente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Obligaciones</w:t>
            </w:r>
          </w:p>
        </w:tc>
        <w:tc>
          <w:tcPr>
            <w:tcW w:w="1413" w:type="dxa"/>
            <w:tcBorders>
              <w:top w:val="single" w:sz="4" w:space="0" w:color="auto"/>
              <w:left w:val="nil"/>
              <w:bottom w:val="single" w:sz="4" w:space="0" w:color="auto"/>
              <w:right w:val="single" w:sz="4" w:space="0" w:color="auto"/>
            </w:tcBorders>
            <w:shd w:val="clear" w:color="000000" w:fill="D9E1F2"/>
            <w:vAlign w:val="center"/>
            <w:hideMark/>
          </w:tcPr>
          <w:p w14:paraId="4195C57D" w14:textId="77777777" w:rsidR="00E71315" w:rsidRPr="00E71315" w:rsidRDefault="00E71315" w:rsidP="00E71315">
            <w:pPr>
              <w:jc w:val="cente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Pagos</w:t>
            </w:r>
          </w:p>
        </w:tc>
      </w:tr>
      <w:tr w:rsidR="00E71315" w:rsidRPr="00E71315" w14:paraId="4603C3BA" w14:textId="77777777" w:rsidTr="00E71315">
        <w:trPr>
          <w:trHeight w:val="300"/>
        </w:trPr>
        <w:tc>
          <w:tcPr>
            <w:tcW w:w="1798" w:type="dxa"/>
            <w:tcBorders>
              <w:top w:val="nil"/>
              <w:left w:val="single" w:sz="4" w:space="0" w:color="auto"/>
              <w:bottom w:val="single" w:sz="4" w:space="0" w:color="auto"/>
              <w:right w:val="single" w:sz="4" w:space="0" w:color="auto"/>
            </w:tcBorders>
            <w:shd w:val="clear" w:color="auto" w:fill="auto"/>
            <w:vAlign w:val="center"/>
            <w:hideMark/>
          </w:tcPr>
          <w:p w14:paraId="2EC7F8AD" w14:textId="738F4232" w:rsidR="00E71315" w:rsidRPr="00E71315" w:rsidRDefault="00E71315" w:rsidP="00E71315">
            <w:pP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 xml:space="preserve">Pueblos Indígenas </w:t>
            </w:r>
          </w:p>
        </w:tc>
        <w:tc>
          <w:tcPr>
            <w:tcW w:w="1554" w:type="dxa"/>
            <w:tcBorders>
              <w:top w:val="nil"/>
              <w:left w:val="nil"/>
              <w:bottom w:val="single" w:sz="4" w:space="0" w:color="auto"/>
              <w:right w:val="single" w:sz="4" w:space="0" w:color="auto"/>
            </w:tcBorders>
            <w:shd w:val="clear" w:color="auto" w:fill="auto"/>
            <w:noWrap/>
            <w:vAlign w:val="center"/>
            <w:hideMark/>
          </w:tcPr>
          <w:p w14:paraId="489BDFA9" w14:textId="77777777" w:rsidR="00E71315" w:rsidRPr="00E71315" w:rsidRDefault="00E71315" w:rsidP="00E71315">
            <w:pPr>
              <w:jc w:val="right"/>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976.333.333</w:t>
            </w:r>
          </w:p>
        </w:tc>
        <w:tc>
          <w:tcPr>
            <w:tcW w:w="1555" w:type="dxa"/>
            <w:tcBorders>
              <w:top w:val="nil"/>
              <w:left w:val="nil"/>
              <w:bottom w:val="single" w:sz="4" w:space="0" w:color="auto"/>
              <w:right w:val="single" w:sz="4" w:space="0" w:color="auto"/>
            </w:tcBorders>
            <w:shd w:val="clear" w:color="auto" w:fill="auto"/>
            <w:noWrap/>
            <w:vAlign w:val="center"/>
            <w:hideMark/>
          </w:tcPr>
          <w:p w14:paraId="1EE035EE" w14:textId="07E449E8"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1.409.324.591</w:t>
            </w:r>
          </w:p>
        </w:tc>
        <w:tc>
          <w:tcPr>
            <w:tcW w:w="1696" w:type="dxa"/>
            <w:tcBorders>
              <w:top w:val="nil"/>
              <w:left w:val="nil"/>
              <w:bottom w:val="single" w:sz="4" w:space="0" w:color="auto"/>
              <w:right w:val="single" w:sz="4" w:space="0" w:color="auto"/>
            </w:tcBorders>
            <w:shd w:val="clear" w:color="auto" w:fill="auto"/>
            <w:noWrap/>
            <w:vAlign w:val="center"/>
            <w:hideMark/>
          </w:tcPr>
          <w:p w14:paraId="1A81B5A4" w14:textId="18F9A871"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1.409.324.591</w:t>
            </w:r>
          </w:p>
        </w:tc>
        <w:tc>
          <w:tcPr>
            <w:tcW w:w="1412" w:type="dxa"/>
            <w:tcBorders>
              <w:top w:val="nil"/>
              <w:left w:val="nil"/>
              <w:bottom w:val="single" w:sz="4" w:space="0" w:color="auto"/>
              <w:right w:val="single" w:sz="4" w:space="0" w:color="auto"/>
            </w:tcBorders>
            <w:shd w:val="clear" w:color="auto" w:fill="auto"/>
            <w:noWrap/>
            <w:vAlign w:val="center"/>
            <w:hideMark/>
          </w:tcPr>
          <w:p w14:paraId="7D2227AC" w14:textId="7034327F"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1.409.324.591</w:t>
            </w:r>
          </w:p>
        </w:tc>
        <w:tc>
          <w:tcPr>
            <w:tcW w:w="1413" w:type="dxa"/>
            <w:tcBorders>
              <w:top w:val="nil"/>
              <w:left w:val="nil"/>
              <w:bottom w:val="single" w:sz="4" w:space="0" w:color="auto"/>
              <w:right w:val="single" w:sz="4" w:space="0" w:color="auto"/>
            </w:tcBorders>
            <w:shd w:val="clear" w:color="auto" w:fill="auto"/>
            <w:noWrap/>
            <w:vAlign w:val="center"/>
            <w:hideMark/>
          </w:tcPr>
          <w:p w14:paraId="2258DC2F" w14:textId="7E77B51B"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1.409.324.591</w:t>
            </w:r>
          </w:p>
        </w:tc>
      </w:tr>
      <w:tr w:rsidR="00E71315" w:rsidRPr="00E71315" w14:paraId="19F1A423" w14:textId="77777777" w:rsidTr="00E71315">
        <w:trPr>
          <w:trHeight w:val="300"/>
        </w:trPr>
        <w:tc>
          <w:tcPr>
            <w:tcW w:w="1798" w:type="dxa"/>
            <w:tcBorders>
              <w:top w:val="nil"/>
              <w:left w:val="single" w:sz="4" w:space="0" w:color="auto"/>
              <w:bottom w:val="single" w:sz="4" w:space="0" w:color="auto"/>
              <w:right w:val="single" w:sz="4" w:space="0" w:color="auto"/>
            </w:tcBorders>
            <w:shd w:val="clear" w:color="auto" w:fill="auto"/>
            <w:vAlign w:val="center"/>
            <w:hideMark/>
          </w:tcPr>
          <w:p w14:paraId="19788972" w14:textId="77777777" w:rsidR="00E71315" w:rsidRPr="00E71315" w:rsidRDefault="00E71315" w:rsidP="00E71315">
            <w:pP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Población Afrocolombiana</w:t>
            </w:r>
          </w:p>
        </w:tc>
        <w:tc>
          <w:tcPr>
            <w:tcW w:w="1554" w:type="dxa"/>
            <w:tcBorders>
              <w:top w:val="nil"/>
              <w:left w:val="nil"/>
              <w:bottom w:val="single" w:sz="4" w:space="0" w:color="auto"/>
              <w:right w:val="single" w:sz="4" w:space="0" w:color="auto"/>
            </w:tcBorders>
            <w:shd w:val="clear" w:color="auto" w:fill="auto"/>
            <w:noWrap/>
            <w:vAlign w:val="center"/>
            <w:hideMark/>
          </w:tcPr>
          <w:p w14:paraId="403D89D8" w14:textId="77777777" w:rsidR="00E71315" w:rsidRPr="00E71315" w:rsidRDefault="00E71315" w:rsidP="00E71315">
            <w:pPr>
              <w:jc w:val="right"/>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825.118.759</w:t>
            </w:r>
          </w:p>
        </w:tc>
        <w:tc>
          <w:tcPr>
            <w:tcW w:w="1555" w:type="dxa"/>
            <w:tcBorders>
              <w:top w:val="nil"/>
              <w:left w:val="nil"/>
              <w:bottom w:val="single" w:sz="4" w:space="0" w:color="auto"/>
              <w:right w:val="single" w:sz="4" w:space="0" w:color="auto"/>
            </w:tcBorders>
            <w:shd w:val="clear" w:color="auto" w:fill="auto"/>
            <w:noWrap/>
            <w:vAlign w:val="center"/>
            <w:hideMark/>
          </w:tcPr>
          <w:p w14:paraId="13DDFC7D" w14:textId="43C70658"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397.217.044</w:t>
            </w:r>
          </w:p>
        </w:tc>
        <w:tc>
          <w:tcPr>
            <w:tcW w:w="1696" w:type="dxa"/>
            <w:tcBorders>
              <w:top w:val="nil"/>
              <w:left w:val="nil"/>
              <w:bottom w:val="single" w:sz="4" w:space="0" w:color="auto"/>
              <w:right w:val="single" w:sz="4" w:space="0" w:color="auto"/>
            </w:tcBorders>
            <w:shd w:val="clear" w:color="auto" w:fill="auto"/>
            <w:noWrap/>
            <w:vAlign w:val="center"/>
            <w:hideMark/>
          </w:tcPr>
          <w:p w14:paraId="462BF2CB" w14:textId="36455139"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397.217.044</w:t>
            </w:r>
          </w:p>
        </w:tc>
        <w:tc>
          <w:tcPr>
            <w:tcW w:w="1412" w:type="dxa"/>
            <w:tcBorders>
              <w:top w:val="nil"/>
              <w:left w:val="nil"/>
              <w:bottom w:val="single" w:sz="4" w:space="0" w:color="auto"/>
              <w:right w:val="single" w:sz="4" w:space="0" w:color="auto"/>
            </w:tcBorders>
            <w:shd w:val="clear" w:color="auto" w:fill="auto"/>
            <w:noWrap/>
            <w:vAlign w:val="center"/>
            <w:hideMark/>
          </w:tcPr>
          <w:p w14:paraId="1F0E361B" w14:textId="1E37E1E1"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262.016.830</w:t>
            </w:r>
          </w:p>
        </w:tc>
        <w:tc>
          <w:tcPr>
            <w:tcW w:w="1413" w:type="dxa"/>
            <w:tcBorders>
              <w:top w:val="nil"/>
              <w:left w:val="nil"/>
              <w:bottom w:val="single" w:sz="4" w:space="0" w:color="auto"/>
              <w:right w:val="single" w:sz="4" w:space="0" w:color="auto"/>
            </w:tcBorders>
            <w:shd w:val="clear" w:color="auto" w:fill="auto"/>
            <w:noWrap/>
            <w:vAlign w:val="center"/>
            <w:hideMark/>
          </w:tcPr>
          <w:p w14:paraId="7F3E73E9" w14:textId="2948CFE0"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262.016.830</w:t>
            </w:r>
          </w:p>
        </w:tc>
      </w:tr>
      <w:tr w:rsidR="00E71315" w:rsidRPr="00E71315" w14:paraId="15F11E48" w14:textId="77777777" w:rsidTr="00E71315">
        <w:trPr>
          <w:trHeight w:val="300"/>
        </w:trPr>
        <w:tc>
          <w:tcPr>
            <w:tcW w:w="1798" w:type="dxa"/>
            <w:tcBorders>
              <w:top w:val="nil"/>
              <w:left w:val="single" w:sz="4" w:space="0" w:color="auto"/>
              <w:bottom w:val="single" w:sz="4" w:space="0" w:color="auto"/>
              <w:right w:val="single" w:sz="4" w:space="0" w:color="auto"/>
            </w:tcBorders>
            <w:shd w:val="clear" w:color="auto" w:fill="auto"/>
            <w:vAlign w:val="center"/>
            <w:hideMark/>
          </w:tcPr>
          <w:p w14:paraId="66329B2B" w14:textId="77777777" w:rsidR="00E71315" w:rsidRPr="00E71315" w:rsidRDefault="00E71315" w:rsidP="00E71315">
            <w:pP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Población Raizal</w:t>
            </w:r>
          </w:p>
        </w:tc>
        <w:tc>
          <w:tcPr>
            <w:tcW w:w="1554" w:type="dxa"/>
            <w:tcBorders>
              <w:top w:val="nil"/>
              <w:left w:val="nil"/>
              <w:bottom w:val="single" w:sz="4" w:space="0" w:color="auto"/>
              <w:right w:val="single" w:sz="4" w:space="0" w:color="auto"/>
            </w:tcBorders>
            <w:shd w:val="clear" w:color="auto" w:fill="auto"/>
            <w:noWrap/>
            <w:vAlign w:val="center"/>
            <w:hideMark/>
          </w:tcPr>
          <w:p w14:paraId="3E77B343" w14:textId="77777777" w:rsidR="00E71315" w:rsidRPr="00E71315" w:rsidRDefault="00E71315" w:rsidP="00E71315">
            <w:pPr>
              <w:jc w:val="right"/>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101.980.970</w:t>
            </w:r>
          </w:p>
        </w:tc>
        <w:tc>
          <w:tcPr>
            <w:tcW w:w="1555" w:type="dxa"/>
            <w:tcBorders>
              <w:top w:val="nil"/>
              <w:left w:val="nil"/>
              <w:bottom w:val="single" w:sz="4" w:space="0" w:color="auto"/>
              <w:right w:val="single" w:sz="4" w:space="0" w:color="auto"/>
            </w:tcBorders>
            <w:shd w:val="clear" w:color="auto" w:fill="auto"/>
            <w:noWrap/>
            <w:vAlign w:val="center"/>
            <w:hideMark/>
          </w:tcPr>
          <w:p w14:paraId="1124E7BC" w14:textId="50E5B509"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59.216.510</w:t>
            </w:r>
          </w:p>
        </w:tc>
        <w:tc>
          <w:tcPr>
            <w:tcW w:w="1696" w:type="dxa"/>
            <w:tcBorders>
              <w:top w:val="nil"/>
              <w:left w:val="nil"/>
              <w:bottom w:val="single" w:sz="4" w:space="0" w:color="auto"/>
              <w:right w:val="single" w:sz="4" w:space="0" w:color="auto"/>
            </w:tcBorders>
            <w:shd w:val="clear" w:color="auto" w:fill="auto"/>
            <w:noWrap/>
            <w:vAlign w:val="center"/>
            <w:hideMark/>
          </w:tcPr>
          <w:p w14:paraId="4FDADB55" w14:textId="094B0F9A"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59.216.510</w:t>
            </w:r>
          </w:p>
        </w:tc>
        <w:tc>
          <w:tcPr>
            <w:tcW w:w="1412" w:type="dxa"/>
            <w:tcBorders>
              <w:top w:val="nil"/>
              <w:left w:val="nil"/>
              <w:bottom w:val="single" w:sz="4" w:space="0" w:color="auto"/>
              <w:right w:val="single" w:sz="4" w:space="0" w:color="auto"/>
            </w:tcBorders>
            <w:shd w:val="clear" w:color="auto" w:fill="auto"/>
            <w:noWrap/>
            <w:vAlign w:val="center"/>
            <w:hideMark/>
          </w:tcPr>
          <w:p w14:paraId="1A1D2306" w14:textId="29B4DEF7"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59.216.510</w:t>
            </w:r>
          </w:p>
        </w:tc>
        <w:tc>
          <w:tcPr>
            <w:tcW w:w="1413" w:type="dxa"/>
            <w:tcBorders>
              <w:top w:val="nil"/>
              <w:left w:val="nil"/>
              <w:bottom w:val="single" w:sz="4" w:space="0" w:color="auto"/>
              <w:right w:val="single" w:sz="4" w:space="0" w:color="auto"/>
            </w:tcBorders>
            <w:shd w:val="clear" w:color="auto" w:fill="auto"/>
            <w:noWrap/>
            <w:vAlign w:val="center"/>
            <w:hideMark/>
          </w:tcPr>
          <w:p w14:paraId="6AD55A2B" w14:textId="6B078231"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59.216.510</w:t>
            </w:r>
          </w:p>
        </w:tc>
      </w:tr>
      <w:tr w:rsidR="00E71315" w:rsidRPr="00E71315" w14:paraId="0DD2FE90" w14:textId="77777777" w:rsidTr="00E71315">
        <w:trPr>
          <w:trHeight w:val="300"/>
        </w:trPr>
        <w:tc>
          <w:tcPr>
            <w:tcW w:w="1798" w:type="dxa"/>
            <w:tcBorders>
              <w:top w:val="nil"/>
              <w:left w:val="single" w:sz="4" w:space="0" w:color="auto"/>
              <w:bottom w:val="single" w:sz="4" w:space="0" w:color="auto"/>
              <w:right w:val="single" w:sz="4" w:space="0" w:color="auto"/>
            </w:tcBorders>
            <w:shd w:val="clear" w:color="auto" w:fill="auto"/>
            <w:vAlign w:val="center"/>
            <w:hideMark/>
          </w:tcPr>
          <w:p w14:paraId="5E2370F8" w14:textId="77777777" w:rsidR="00E71315" w:rsidRPr="00E71315" w:rsidRDefault="00E71315" w:rsidP="00E71315">
            <w:pP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 xml:space="preserve">Pueblo </w:t>
            </w:r>
            <w:proofErr w:type="spellStart"/>
            <w:r w:rsidRPr="00E71315">
              <w:rPr>
                <w:rFonts w:ascii="Calibri" w:eastAsia="Times New Roman" w:hAnsi="Calibri" w:cs="Calibri"/>
                <w:color w:val="000000"/>
                <w:sz w:val="22"/>
                <w:szCs w:val="22"/>
                <w:lang w:val="es-CO" w:eastAsia="es-CO"/>
              </w:rPr>
              <w:t>Rrom</w:t>
            </w:r>
            <w:proofErr w:type="spellEnd"/>
          </w:p>
        </w:tc>
        <w:tc>
          <w:tcPr>
            <w:tcW w:w="1554" w:type="dxa"/>
            <w:tcBorders>
              <w:top w:val="nil"/>
              <w:left w:val="nil"/>
              <w:bottom w:val="single" w:sz="4" w:space="0" w:color="auto"/>
              <w:right w:val="single" w:sz="4" w:space="0" w:color="auto"/>
            </w:tcBorders>
            <w:shd w:val="clear" w:color="auto" w:fill="auto"/>
            <w:noWrap/>
            <w:vAlign w:val="center"/>
            <w:hideMark/>
          </w:tcPr>
          <w:p w14:paraId="10B1B882" w14:textId="77777777" w:rsidR="00E71315" w:rsidRPr="00E71315" w:rsidRDefault="00E71315" w:rsidP="00E71315">
            <w:pPr>
              <w:jc w:val="right"/>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133.333.334</w:t>
            </w:r>
          </w:p>
        </w:tc>
        <w:tc>
          <w:tcPr>
            <w:tcW w:w="1555" w:type="dxa"/>
            <w:tcBorders>
              <w:top w:val="nil"/>
              <w:left w:val="nil"/>
              <w:bottom w:val="single" w:sz="4" w:space="0" w:color="auto"/>
              <w:right w:val="single" w:sz="4" w:space="0" w:color="auto"/>
            </w:tcBorders>
            <w:shd w:val="clear" w:color="auto" w:fill="auto"/>
            <w:noWrap/>
            <w:vAlign w:val="center"/>
            <w:hideMark/>
          </w:tcPr>
          <w:p w14:paraId="0D00019C" w14:textId="1B99C016"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59.216.509</w:t>
            </w:r>
          </w:p>
        </w:tc>
        <w:tc>
          <w:tcPr>
            <w:tcW w:w="1696" w:type="dxa"/>
            <w:tcBorders>
              <w:top w:val="nil"/>
              <w:left w:val="nil"/>
              <w:bottom w:val="single" w:sz="4" w:space="0" w:color="auto"/>
              <w:right w:val="single" w:sz="4" w:space="0" w:color="auto"/>
            </w:tcBorders>
            <w:shd w:val="clear" w:color="auto" w:fill="auto"/>
            <w:noWrap/>
            <w:vAlign w:val="center"/>
            <w:hideMark/>
          </w:tcPr>
          <w:p w14:paraId="544A81DB" w14:textId="0D50556D"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59.216.509</w:t>
            </w:r>
          </w:p>
        </w:tc>
        <w:tc>
          <w:tcPr>
            <w:tcW w:w="1412" w:type="dxa"/>
            <w:tcBorders>
              <w:top w:val="nil"/>
              <w:left w:val="nil"/>
              <w:bottom w:val="single" w:sz="4" w:space="0" w:color="auto"/>
              <w:right w:val="single" w:sz="4" w:space="0" w:color="auto"/>
            </w:tcBorders>
            <w:shd w:val="clear" w:color="auto" w:fill="auto"/>
            <w:noWrap/>
            <w:vAlign w:val="center"/>
            <w:hideMark/>
          </w:tcPr>
          <w:p w14:paraId="496493A3" w14:textId="1F69E0B4"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59.216.509</w:t>
            </w:r>
          </w:p>
        </w:tc>
        <w:tc>
          <w:tcPr>
            <w:tcW w:w="1413" w:type="dxa"/>
            <w:tcBorders>
              <w:top w:val="nil"/>
              <w:left w:val="nil"/>
              <w:bottom w:val="single" w:sz="4" w:space="0" w:color="auto"/>
              <w:right w:val="single" w:sz="4" w:space="0" w:color="auto"/>
            </w:tcBorders>
            <w:shd w:val="clear" w:color="auto" w:fill="auto"/>
            <w:noWrap/>
            <w:vAlign w:val="center"/>
            <w:hideMark/>
          </w:tcPr>
          <w:p w14:paraId="3280AF54" w14:textId="0F191109"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59.216.509</w:t>
            </w:r>
          </w:p>
        </w:tc>
      </w:tr>
      <w:tr w:rsidR="00E71315" w:rsidRPr="00E71315" w14:paraId="1D7E252A" w14:textId="77777777" w:rsidTr="00E71315">
        <w:trPr>
          <w:trHeight w:val="300"/>
        </w:trPr>
        <w:tc>
          <w:tcPr>
            <w:tcW w:w="1798" w:type="dxa"/>
            <w:tcBorders>
              <w:top w:val="nil"/>
              <w:left w:val="single" w:sz="4" w:space="0" w:color="auto"/>
              <w:bottom w:val="single" w:sz="4" w:space="0" w:color="auto"/>
              <w:right w:val="single" w:sz="4" w:space="0" w:color="auto"/>
            </w:tcBorders>
            <w:shd w:val="clear" w:color="auto" w:fill="auto"/>
            <w:noWrap/>
            <w:vAlign w:val="center"/>
            <w:hideMark/>
          </w:tcPr>
          <w:p w14:paraId="727C9401" w14:textId="77777777" w:rsidR="00E71315" w:rsidRPr="00E71315" w:rsidRDefault="00E71315" w:rsidP="00E71315">
            <w:pPr>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Total distribuido</w:t>
            </w:r>
          </w:p>
        </w:tc>
        <w:tc>
          <w:tcPr>
            <w:tcW w:w="1554" w:type="dxa"/>
            <w:tcBorders>
              <w:top w:val="nil"/>
              <w:left w:val="nil"/>
              <w:bottom w:val="single" w:sz="4" w:space="0" w:color="auto"/>
              <w:right w:val="single" w:sz="4" w:space="0" w:color="auto"/>
            </w:tcBorders>
            <w:shd w:val="clear" w:color="auto" w:fill="auto"/>
            <w:noWrap/>
            <w:vAlign w:val="center"/>
            <w:hideMark/>
          </w:tcPr>
          <w:p w14:paraId="3046E552" w14:textId="77777777" w:rsidR="00E71315" w:rsidRPr="00E71315" w:rsidRDefault="00E71315" w:rsidP="00E71315">
            <w:pPr>
              <w:jc w:val="right"/>
              <w:rPr>
                <w:rFonts w:ascii="Calibri" w:eastAsia="Times New Roman" w:hAnsi="Calibri" w:cs="Calibri"/>
                <w:color w:val="000000"/>
                <w:sz w:val="22"/>
                <w:szCs w:val="22"/>
                <w:lang w:val="es-CO" w:eastAsia="es-CO"/>
              </w:rPr>
            </w:pPr>
            <w:r w:rsidRPr="00E71315">
              <w:rPr>
                <w:rFonts w:ascii="Calibri" w:eastAsia="Times New Roman" w:hAnsi="Calibri" w:cs="Calibri"/>
                <w:color w:val="000000"/>
                <w:sz w:val="22"/>
                <w:szCs w:val="22"/>
                <w:lang w:val="es-CO" w:eastAsia="es-CO"/>
              </w:rPr>
              <w:t>2.036.766.396</w:t>
            </w:r>
          </w:p>
        </w:tc>
        <w:tc>
          <w:tcPr>
            <w:tcW w:w="1555" w:type="dxa"/>
            <w:tcBorders>
              <w:top w:val="nil"/>
              <w:left w:val="nil"/>
              <w:bottom w:val="single" w:sz="4" w:space="0" w:color="auto"/>
              <w:right w:val="single" w:sz="4" w:space="0" w:color="auto"/>
            </w:tcBorders>
            <w:shd w:val="clear" w:color="auto" w:fill="auto"/>
            <w:noWrap/>
            <w:vAlign w:val="center"/>
            <w:hideMark/>
          </w:tcPr>
          <w:p w14:paraId="2AD8577A" w14:textId="6B2BE93D"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1.924.974.654</w:t>
            </w:r>
          </w:p>
        </w:tc>
        <w:tc>
          <w:tcPr>
            <w:tcW w:w="1696" w:type="dxa"/>
            <w:tcBorders>
              <w:top w:val="nil"/>
              <w:left w:val="nil"/>
              <w:bottom w:val="single" w:sz="4" w:space="0" w:color="auto"/>
              <w:right w:val="single" w:sz="4" w:space="0" w:color="auto"/>
            </w:tcBorders>
            <w:shd w:val="clear" w:color="auto" w:fill="auto"/>
            <w:noWrap/>
            <w:vAlign w:val="center"/>
            <w:hideMark/>
          </w:tcPr>
          <w:p w14:paraId="48A0B13F" w14:textId="37D11694"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1.924.974.654</w:t>
            </w:r>
          </w:p>
        </w:tc>
        <w:tc>
          <w:tcPr>
            <w:tcW w:w="1412" w:type="dxa"/>
            <w:tcBorders>
              <w:top w:val="nil"/>
              <w:left w:val="nil"/>
              <w:bottom w:val="single" w:sz="4" w:space="0" w:color="auto"/>
              <w:right w:val="single" w:sz="4" w:space="0" w:color="auto"/>
            </w:tcBorders>
            <w:shd w:val="clear" w:color="auto" w:fill="auto"/>
            <w:noWrap/>
            <w:vAlign w:val="center"/>
            <w:hideMark/>
          </w:tcPr>
          <w:p w14:paraId="57BC9421" w14:textId="12B0E226"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1.789.774.440</w:t>
            </w:r>
          </w:p>
        </w:tc>
        <w:tc>
          <w:tcPr>
            <w:tcW w:w="1413" w:type="dxa"/>
            <w:tcBorders>
              <w:top w:val="nil"/>
              <w:left w:val="nil"/>
              <w:bottom w:val="single" w:sz="4" w:space="0" w:color="auto"/>
              <w:right w:val="single" w:sz="4" w:space="0" w:color="auto"/>
            </w:tcBorders>
            <w:shd w:val="clear" w:color="auto" w:fill="auto"/>
            <w:noWrap/>
            <w:vAlign w:val="center"/>
            <w:hideMark/>
          </w:tcPr>
          <w:p w14:paraId="788B9272" w14:textId="4BBA47FD" w:rsidR="00E71315" w:rsidRPr="00E71315" w:rsidRDefault="00D1539A" w:rsidP="00E71315">
            <w:pPr>
              <w:jc w:val="right"/>
              <w:rPr>
                <w:rFonts w:ascii="Calibri" w:eastAsia="Times New Roman" w:hAnsi="Calibri" w:cs="Calibri"/>
                <w:color w:val="000000"/>
                <w:sz w:val="22"/>
                <w:szCs w:val="22"/>
                <w:lang w:val="es-CO" w:eastAsia="es-CO"/>
              </w:rPr>
            </w:pPr>
            <w:r w:rsidRPr="00D1539A">
              <w:rPr>
                <w:rFonts w:ascii="Calibri" w:eastAsia="Times New Roman" w:hAnsi="Calibri" w:cs="Calibri"/>
                <w:color w:val="000000"/>
                <w:sz w:val="22"/>
                <w:szCs w:val="22"/>
                <w:lang w:val="es-CO" w:eastAsia="es-CO"/>
              </w:rPr>
              <w:t>1.789.774.440</w:t>
            </w:r>
          </w:p>
        </w:tc>
      </w:tr>
    </w:tbl>
    <w:p w14:paraId="40FE97E5" w14:textId="77777777" w:rsidR="00E71315" w:rsidRDefault="00E71315" w:rsidP="00470061">
      <w:pPr>
        <w:tabs>
          <w:tab w:val="left" w:pos="7125"/>
        </w:tabs>
        <w:jc w:val="both"/>
        <w:rPr>
          <w:rFonts w:ascii="Arial" w:hAnsi="Arial" w:cs="Arial"/>
          <w:szCs w:val="28"/>
        </w:rPr>
      </w:pPr>
    </w:p>
    <w:p w14:paraId="446885FC" w14:textId="77777777" w:rsidR="00D1539A" w:rsidRDefault="00D1539A" w:rsidP="00470061">
      <w:pPr>
        <w:tabs>
          <w:tab w:val="left" w:pos="7125"/>
        </w:tabs>
        <w:jc w:val="both"/>
        <w:rPr>
          <w:rFonts w:ascii="Arial" w:hAnsi="Arial" w:cs="Arial"/>
          <w:szCs w:val="28"/>
        </w:rPr>
      </w:pPr>
    </w:p>
    <w:p w14:paraId="092696E1" w14:textId="77777777" w:rsidR="00CA37CB" w:rsidRDefault="00CA37CB" w:rsidP="00470061">
      <w:pPr>
        <w:tabs>
          <w:tab w:val="left" w:pos="7125"/>
        </w:tabs>
        <w:jc w:val="both"/>
        <w:rPr>
          <w:rFonts w:ascii="Arial" w:hAnsi="Arial" w:cs="Arial"/>
          <w:szCs w:val="28"/>
        </w:rPr>
      </w:pPr>
      <w:r w:rsidRPr="00CA37CB">
        <w:rPr>
          <w:rFonts w:ascii="Arial" w:hAnsi="Arial" w:cs="Arial"/>
          <w:szCs w:val="28"/>
        </w:rPr>
        <w:lastRenderedPageBreak/>
        <w:t>Se  presentaron  ajustes  en  el  registro  de  apropiación  vigente  por  comunidad,  debido  a  modificaciones  en  la programación  de  recursos  por:</w:t>
      </w:r>
    </w:p>
    <w:p w14:paraId="7FA60B53" w14:textId="2876EF6F" w:rsidR="00CA37CB" w:rsidRDefault="00CA37CB" w:rsidP="00470061">
      <w:pPr>
        <w:tabs>
          <w:tab w:val="left" w:pos="7125"/>
        </w:tabs>
        <w:jc w:val="both"/>
        <w:rPr>
          <w:rFonts w:ascii="Arial" w:hAnsi="Arial" w:cs="Arial"/>
          <w:szCs w:val="28"/>
        </w:rPr>
      </w:pPr>
      <w:r w:rsidRPr="00CA37CB">
        <w:rPr>
          <w:rFonts w:ascii="Arial" w:hAnsi="Arial" w:cs="Arial"/>
          <w:szCs w:val="28"/>
        </w:rPr>
        <w:t xml:space="preserve">  </w:t>
      </w:r>
    </w:p>
    <w:p w14:paraId="3BCF6654" w14:textId="1FCA2AEA" w:rsidR="00CA37CB" w:rsidRDefault="001B00C4" w:rsidP="00120EF3">
      <w:pPr>
        <w:pStyle w:val="Prrafodelista"/>
        <w:numPr>
          <w:ilvl w:val="0"/>
          <w:numId w:val="61"/>
        </w:numPr>
        <w:tabs>
          <w:tab w:val="left" w:pos="7125"/>
        </w:tabs>
        <w:jc w:val="both"/>
        <w:rPr>
          <w:sz w:val="24"/>
          <w:szCs w:val="28"/>
        </w:rPr>
      </w:pPr>
      <w:r>
        <w:rPr>
          <w:sz w:val="24"/>
          <w:szCs w:val="28"/>
        </w:rPr>
        <w:t>C</w:t>
      </w:r>
      <w:r w:rsidR="00CA37CB" w:rsidRPr="00CA37CB">
        <w:rPr>
          <w:sz w:val="24"/>
          <w:szCs w:val="28"/>
        </w:rPr>
        <w:t>ambios  en  el  alcance  de  algunas  actividades  previstas  inicialmente  con componentes territoriales, ya que  por las restricciones  derivadas del COVID-19, se incorporan alternativas de virtualidad para su desarrollo con lo cual su costo es menor al inicialmente previsto.</w:t>
      </w:r>
    </w:p>
    <w:p w14:paraId="063061DA" w14:textId="77777777" w:rsidR="00CA37CB" w:rsidRPr="00CA37CB" w:rsidRDefault="00CA37CB" w:rsidP="00CA37CB">
      <w:pPr>
        <w:pStyle w:val="Prrafodelista"/>
        <w:tabs>
          <w:tab w:val="left" w:pos="7125"/>
        </w:tabs>
        <w:ind w:left="1080" w:firstLine="0"/>
        <w:jc w:val="both"/>
        <w:rPr>
          <w:sz w:val="24"/>
          <w:szCs w:val="28"/>
        </w:rPr>
      </w:pPr>
    </w:p>
    <w:p w14:paraId="4EEAE3EB" w14:textId="7317F53B" w:rsidR="00470061" w:rsidRPr="00CA37CB" w:rsidRDefault="00D1539A" w:rsidP="00120EF3">
      <w:pPr>
        <w:pStyle w:val="Prrafodelista"/>
        <w:numPr>
          <w:ilvl w:val="0"/>
          <w:numId w:val="61"/>
        </w:numPr>
        <w:tabs>
          <w:tab w:val="left" w:pos="7125"/>
        </w:tabs>
        <w:jc w:val="both"/>
        <w:rPr>
          <w:b/>
          <w:sz w:val="24"/>
          <w:szCs w:val="28"/>
        </w:rPr>
      </w:pPr>
      <w:r>
        <w:rPr>
          <w:sz w:val="24"/>
          <w:szCs w:val="28"/>
        </w:rPr>
        <w:t>D</w:t>
      </w:r>
      <w:r w:rsidRPr="00D1539A">
        <w:rPr>
          <w:sz w:val="24"/>
          <w:szCs w:val="28"/>
        </w:rPr>
        <w:t>eclinación en el apoyo financiero  inicialmente  acordado  con  otra  dependencia  del  MJD  para  la  fase  III  del  banco  de  iniciativas  y proyectos indígenas, con lo cual y en aras</w:t>
      </w:r>
      <w:r w:rsidR="00DF5D34">
        <w:rPr>
          <w:sz w:val="24"/>
          <w:szCs w:val="28"/>
        </w:rPr>
        <w:t xml:space="preserve"> </w:t>
      </w:r>
      <w:r w:rsidRPr="00D1539A">
        <w:rPr>
          <w:sz w:val="24"/>
          <w:szCs w:val="28"/>
        </w:rPr>
        <w:t>de cumplir con el compromiso establecido por la cartera con dichas comunidades para la vigencia, se debió reconfigurarla distribución de recursos para atenderlo con los recursos de este proyecto</w:t>
      </w:r>
      <w:r w:rsidR="00CA37CB" w:rsidRPr="00CA37CB">
        <w:rPr>
          <w:sz w:val="24"/>
          <w:szCs w:val="28"/>
        </w:rPr>
        <w:t>.</w:t>
      </w:r>
    </w:p>
    <w:p w14:paraId="72B6783D" w14:textId="77777777" w:rsidR="00CA37CB" w:rsidRPr="00CA37CB" w:rsidRDefault="00CA37CB" w:rsidP="00CA37CB">
      <w:pPr>
        <w:tabs>
          <w:tab w:val="left" w:pos="7125"/>
        </w:tabs>
        <w:jc w:val="both"/>
        <w:rPr>
          <w:b/>
          <w:szCs w:val="28"/>
        </w:rPr>
      </w:pPr>
    </w:p>
    <w:p w14:paraId="2A4A5362" w14:textId="138C3DED" w:rsidR="00470061" w:rsidRPr="00CA37CB" w:rsidRDefault="00CA37CB" w:rsidP="00CA37CB">
      <w:pPr>
        <w:tabs>
          <w:tab w:val="left" w:pos="7125"/>
        </w:tabs>
        <w:jc w:val="both"/>
        <w:rPr>
          <w:rFonts w:ascii="Arial" w:hAnsi="Arial" w:cs="Arial"/>
          <w:szCs w:val="28"/>
        </w:rPr>
      </w:pPr>
      <w:r w:rsidRPr="00CA37CB">
        <w:rPr>
          <w:rFonts w:ascii="Arial" w:hAnsi="Arial" w:cs="Arial"/>
          <w:szCs w:val="28"/>
        </w:rPr>
        <w:t>En SPI existen recursos focalizados para cada comunidad que no responden a un compromiso específico en el módulo “Trazador Grupos Étnicos” del SUIFP,  de  tal  que  estos  últimos  pueden  arrojar  un  menor  valor  sí  se comparan</w:t>
      </w:r>
      <w:r>
        <w:rPr>
          <w:rFonts w:ascii="Arial" w:hAnsi="Arial" w:cs="Arial"/>
          <w:szCs w:val="28"/>
        </w:rPr>
        <w:t>.</w:t>
      </w:r>
    </w:p>
    <w:p w14:paraId="5F6A7EB8" w14:textId="77777777" w:rsidR="00CA37CB" w:rsidRPr="00703BA6" w:rsidRDefault="00CA37CB" w:rsidP="004F7A27">
      <w:pPr>
        <w:tabs>
          <w:tab w:val="left" w:pos="7125"/>
        </w:tabs>
        <w:spacing w:line="276" w:lineRule="auto"/>
        <w:jc w:val="both"/>
        <w:rPr>
          <w:rFonts w:ascii="Arial" w:hAnsi="Arial" w:cs="Arial"/>
          <w:b/>
          <w:sz w:val="20"/>
          <w:szCs w:val="28"/>
        </w:rPr>
      </w:pPr>
    </w:p>
    <w:p w14:paraId="1D07AEDB" w14:textId="77777777" w:rsidR="004F7A27" w:rsidRDefault="004F7A27" w:rsidP="004F7A27">
      <w:pPr>
        <w:tabs>
          <w:tab w:val="left" w:pos="7125"/>
        </w:tabs>
        <w:spacing w:line="276" w:lineRule="auto"/>
        <w:jc w:val="both"/>
        <w:rPr>
          <w:rFonts w:ascii="Arial" w:hAnsi="Arial" w:cs="Arial"/>
          <w:b/>
          <w:sz w:val="28"/>
          <w:szCs w:val="28"/>
        </w:rPr>
      </w:pPr>
      <w:r w:rsidRPr="00386AB4">
        <w:rPr>
          <w:rFonts w:ascii="Arial" w:hAnsi="Arial" w:cs="Arial"/>
          <w:b/>
          <w:sz w:val="28"/>
          <w:szCs w:val="28"/>
        </w:rPr>
        <w:t>AVANCE FISICO</w:t>
      </w:r>
    </w:p>
    <w:p w14:paraId="6F543CC8" w14:textId="77777777" w:rsidR="0066524F" w:rsidRPr="00703BA6" w:rsidRDefault="0066524F" w:rsidP="004F7A27">
      <w:pPr>
        <w:tabs>
          <w:tab w:val="left" w:pos="7125"/>
        </w:tabs>
        <w:spacing w:line="276" w:lineRule="auto"/>
        <w:jc w:val="both"/>
        <w:rPr>
          <w:rFonts w:ascii="Arial" w:hAnsi="Arial" w:cs="Arial"/>
          <w:b/>
          <w:sz w:val="14"/>
          <w:szCs w:val="28"/>
        </w:rPr>
      </w:pPr>
    </w:p>
    <w:p w14:paraId="4ACBC8AC" w14:textId="2B645FB1" w:rsidR="004F7A27" w:rsidRDefault="004F7A27" w:rsidP="004F7A27">
      <w:pPr>
        <w:jc w:val="both"/>
        <w:rPr>
          <w:rFonts w:ascii="Arial" w:hAnsi="Arial" w:cs="Arial"/>
          <w:sz w:val="22"/>
          <w:szCs w:val="22"/>
          <w:lang w:val="es-CO"/>
        </w:rPr>
      </w:pPr>
      <w:r w:rsidRPr="00470061">
        <w:rPr>
          <w:rFonts w:ascii="Arial" w:hAnsi="Arial" w:cs="Arial"/>
          <w:szCs w:val="22"/>
          <w:lang w:val="es-CO"/>
        </w:rPr>
        <w:t>E</w:t>
      </w:r>
      <w:r w:rsidR="0099762F">
        <w:rPr>
          <w:rFonts w:ascii="Arial" w:hAnsi="Arial" w:cs="Arial"/>
          <w:szCs w:val="22"/>
          <w:lang w:val="es-CO"/>
        </w:rPr>
        <w:t>l porcentaje de avance físico</w:t>
      </w:r>
      <w:r w:rsidR="0066524F" w:rsidRPr="00470061">
        <w:rPr>
          <w:rFonts w:ascii="Arial" w:hAnsi="Arial" w:cs="Arial"/>
          <w:szCs w:val="22"/>
          <w:lang w:val="es-CO"/>
        </w:rPr>
        <w:t xml:space="preserve"> es del </w:t>
      </w:r>
      <w:r w:rsidR="00703BA6">
        <w:rPr>
          <w:rFonts w:ascii="Arial" w:hAnsi="Arial" w:cs="Arial"/>
          <w:szCs w:val="22"/>
          <w:lang w:val="es-CO"/>
        </w:rPr>
        <w:t>100</w:t>
      </w:r>
      <w:r w:rsidRPr="00470061">
        <w:rPr>
          <w:rFonts w:ascii="Arial" w:hAnsi="Arial" w:cs="Arial"/>
          <w:szCs w:val="22"/>
          <w:lang w:val="es-CO"/>
        </w:rPr>
        <w:t xml:space="preserve">% frente a las metas establecidas en los indicadores de producto, </w:t>
      </w:r>
      <w:r w:rsidR="007178F4">
        <w:rPr>
          <w:rFonts w:ascii="Arial" w:hAnsi="Arial" w:cs="Arial"/>
          <w:szCs w:val="22"/>
          <w:lang w:val="es-CO"/>
        </w:rPr>
        <w:t xml:space="preserve">así mismo es importante resaltar que la variación evidenciada entre el mes de Julio Vs Agosto se efectúa debido a un ajuste en las metas de producto realizado en la actualización del proyecto de inversión, en este orden de ideas </w:t>
      </w:r>
      <w:r w:rsidRPr="00470061">
        <w:rPr>
          <w:rFonts w:ascii="Arial" w:hAnsi="Arial" w:cs="Arial"/>
          <w:szCs w:val="22"/>
          <w:lang w:val="es-CO"/>
        </w:rPr>
        <w:t xml:space="preserve">en el presente informe se </w:t>
      </w:r>
      <w:r w:rsidR="0066524F" w:rsidRPr="00470061">
        <w:rPr>
          <w:rFonts w:ascii="Arial" w:hAnsi="Arial" w:cs="Arial"/>
          <w:szCs w:val="22"/>
          <w:lang w:val="es-CO"/>
        </w:rPr>
        <w:t>hace referencia a</w:t>
      </w:r>
      <w:r w:rsidRPr="00470061">
        <w:rPr>
          <w:rFonts w:ascii="Arial" w:hAnsi="Arial" w:cs="Arial"/>
          <w:szCs w:val="22"/>
          <w:lang w:val="es-CO"/>
        </w:rPr>
        <w:t xml:space="preserve"> las actividades realizadas</w:t>
      </w:r>
      <w:r w:rsidR="00703BA6">
        <w:rPr>
          <w:rFonts w:ascii="Arial" w:hAnsi="Arial" w:cs="Arial"/>
          <w:szCs w:val="22"/>
          <w:lang w:val="es-CO"/>
        </w:rPr>
        <w:t>.</w:t>
      </w:r>
    </w:p>
    <w:p w14:paraId="06DE4268" w14:textId="77777777" w:rsidR="004F7A27" w:rsidRPr="00301A5E" w:rsidRDefault="004F7A27" w:rsidP="004F7A27">
      <w:pPr>
        <w:spacing w:line="276" w:lineRule="auto"/>
        <w:jc w:val="both"/>
        <w:rPr>
          <w:rFonts w:ascii="Cambria"/>
          <w:b/>
        </w:rPr>
      </w:pPr>
    </w:p>
    <w:p w14:paraId="03787938" w14:textId="2804D568" w:rsidR="009D7574" w:rsidRPr="00E710D8" w:rsidRDefault="009D7574" w:rsidP="002161C0">
      <w:pPr>
        <w:spacing w:line="276" w:lineRule="auto"/>
        <w:jc w:val="center"/>
        <w:rPr>
          <w:rFonts w:ascii="Arial" w:hAnsi="Arial" w:cs="Arial"/>
          <w:b/>
          <w:sz w:val="26"/>
          <w:szCs w:val="26"/>
        </w:rPr>
      </w:pPr>
      <w:r w:rsidRPr="00E710D8">
        <w:rPr>
          <w:rFonts w:ascii="Arial" w:hAnsi="Arial" w:cs="Arial"/>
          <w:b/>
          <w:sz w:val="26"/>
          <w:szCs w:val="26"/>
        </w:rPr>
        <w:t>Producto</w:t>
      </w:r>
      <w:r w:rsidR="00A71F9B">
        <w:rPr>
          <w:rFonts w:ascii="Arial" w:hAnsi="Arial" w:cs="Arial"/>
          <w:b/>
          <w:sz w:val="26"/>
          <w:szCs w:val="26"/>
        </w:rPr>
        <w:t xml:space="preserve"> 1</w:t>
      </w:r>
      <w:r w:rsidRPr="00E710D8">
        <w:rPr>
          <w:rFonts w:ascii="Arial" w:hAnsi="Arial" w:cs="Arial"/>
          <w:b/>
          <w:sz w:val="26"/>
          <w:szCs w:val="26"/>
        </w:rPr>
        <w:t>: Documentos de Lineamientos Técnicos</w:t>
      </w:r>
    </w:p>
    <w:p w14:paraId="0C048C07" w14:textId="5E1D886C" w:rsidR="000B6512" w:rsidRDefault="009D7574" w:rsidP="005021B0">
      <w:pPr>
        <w:spacing w:line="276" w:lineRule="auto"/>
        <w:jc w:val="both"/>
        <w:rPr>
          <w:rFonts w:ascii="Arial" w:hAnsi="Arial" w:cs="Arial"/>
          <w:b/>
        </w:rPr>
      </w:pPr>
      <w:r>
        <w:rPr>
          <w:rFonts w:ascii="Arial" w:hAnsi="Arial" w:cs="Arial"/>
          <w:b/>
        </w:rPr>
        <w:t xml:space="preserve">Indicador: </w:t>
      </w:r>
      <w:r w:rsidR="000B6512" w:rsidRPr="005021B0">
        <w:rPr>
          <w:rFonts w:ascii="Arial" w:hAnsi="Arial" w:cs="Arial"/>
          <w:b/>
        </w:rPr>
        <w:t>Documentos de lineamientos técnicos</w:t>
      </w:r>
      <w:r w:rsidR="00CB2FB1">
        <w:rPr>
          <w:rFonts w:ascii="Arial" w:hAnsi="Arial" w:cs="Arial"/>
          <w:b/>
        </w:rPr>
        <w:t xml:space="preserve"> realizados</w:t>
      </w:r>
      <w:r w:rsidR="000B6512" w:rsidRPr="005021B0">
        <w:rPr>
          <w:rFonts w:ascii="Arial" w:hAnsi="Arial" w:cs="Arial"/>
          <w:b/>
        </w:rPr>
        <w:t>:</w:t>
      </w:r>
      <w:r w:rsidR="00703BA6">
        <w:rPr>
          <w:rFonts w:ascii="Arial" w:hAnsi="Arial" w:cs="Arial"/>
          <w:b/>
        </w:rPr>
        <w:t xml:space="preserve"> Meta 3, Avance 3</w:t>
      </w:r>
    </w:p>
    <w:p w14:paraId="448884DD" w14:textId="77777777" w:rsidR="005021B0" w:rsidRPr="005021B0" w:rsidRDefault="005021B0" w:rsidP="005021B0">
      <w:pPr>
        <w:spacing w:line="276" w:lineRule="auto"/>
        <w:jc w:val="both"/>
        <w:rPr>
          <w:rFonts w:ascii="Arial" w:hAnsi="Arial" w:cs="Arial"/>
          <w:b/>
        </w:rPr>
      </w:pPr>
    </w:p>
    <w:p w14:paraId="62A9C826" w14:textId="77777777" w:rsidR="00773BFB" w:rsidRDefault="00773BFB" w:rsidP="00773BFB">
      <w:pPr>
        <w:jc w:val="both"/>
        <w:rPr>
          <w:rFonts w:ascii="Arial" w:hAnsi="Arial" w:cs="Arial"/>
        </w:rPr>
      </w:pPr>
      <w:r w:rsidRPr="00773BFB">
        <w:rPr>
          <w:rFonts w:ascii="Arial" w:hAnsi="Arial" w:cs="Arial"/>
        </w:rPr>
        <w:t xml:space="preserve">Frente a este producto,  se entregarán tres (3) documentos de caracterización de justicia propia de los pueblos indígenas priorizados, incluyendo la identificación de operadores de justicia ordinaria e instrumentos de relacionamiento para la coordinación que se encuentren implementados. </w:t>
      </w:r>
    </w:p>
    <w:p w14:paraId="2481C64E" w14:textId="77777777" w:rsidR="00773BFB" w:rsidRPr="00773BFB" w:rsidRDefault="00773BFB" w:rsidP="00773BFB">
      <w:pPr>
        <w:jc w:val="both"/>
        <w:rPr>
          <w:rFonts w:ascii="Arial" w:hAnsi="Arial" w:cs="Arial"/>
        </w:rPr>
      </w:pPr>
    </w:p>
    <w:p w14:paraId="26704B79" w14:textId="77777777" w:rsidR="00773BFB" w:rsidRPr="00773BFB" w:rsidRDefault="00773BFB" w:rsidP="00773BFB">
      <w:pPr>
        <w:jc w:val="both"/>
        <w:rPr>
          <w:rFonts w:ascii="Arial" w:hAnsi="Arial" w:cs="Arial"/>
        </w:rPr>
      </w:pPr>
      <w:r w:rsidRPr="00773BFB">
        <w:rPr>
          <w:rFonts w:ascii="Arial" w:hAnsi="Arial" w:cs="Arial"/>
        </w:rPr>
        <w:t xml:space="preserve">1. Documento de caracterización de Justicia Propia del Cabildo del Resguardo </w:t>
      </w:r>
      <w:proofErr w:type="spellStart"/>
      <w:r w:rsidRPr="00773BFB">
        <w:rPr>
          <w:rFonts w:ascii="Arial" w:hAnsi="Arial" w:cs="Arial"/>
        </w:rPr>
        <w:t>Kankuamo</w:t>
      </w:r>
      <w:proofErr w:type="spellEnd"/>
    </w:p>
    <w:p w14:paraId="3D0C297D" w14:textId="77777777" w:rsidR="00773BFB" w:rsidRPr="00773BFB" w:rsidRDefault="00773BFB" w:rsidP="00773BFB">
      <w:pPr>
        <w:jc w:val="both"/>
        <w:rPr>
          <w:rFonts w:ascii="Arial" w:hAnsi="Arial" w:cs="Arial"/>
        </w:rPr>
      </w:pPr>
      <w:r w:rsidRPr="00773BFB">
        <w:rPr>
          <w:rFonts w:ascii="Arial" w:hAnsi="Arial" w:cs="Arial"/>
        </w:rPr>
        <w:t xml:space="preserve">2. Documento de caracterización de Justicia Propia de la Organización Indígena de Colombia (OIA) </w:t>
      </w:r>
    </w:p>
    <w:p w14:paraId="2EE57931" w14:textId="16A073A9" w:rsidR="00101305" w:rsidRDefault="00773BFB" w:rsidP="00773BFB">
      <w:pPr>
        <w:jc w:val="both"/>
        <w:rPr>
          <w:rFonts w:ascii="Arial" w:eastAsia="Times New Roman" w:hAnsi="Arial" w:cs="Arial"/>
        </w:rPr>
      </w:pPr>
      <w:r w:rsidRPr="00773BFB">
        <w:rPr>
          <w:rFonts w:ascii="Arial" w:hAnsi="Arial" w:cs="Arial"/>
        </w:rPr>
        <w:t xml:space="preserve">3. Documento de caracterización de Justicia Propia del resguardo </w:t>
      </w:r>
      <w:proofErr w:type="spellStart"/>
      <w:r w:rsidRPr="00773BFB">
        <w:rPr>
          <w:rFonts w:ascii="Arial" w:hAnsi="Arial" w:cs="Arial"/>
        </w:rPr>
        <w:t>Piguambí</w:t>
      </w:r>
      <w:proofErr w:type="spellEnd"/>
      <w:r w:rsidRPr="00773BFB">
        <w:rPr>
          <w:rFonts w:ascii="Arial" w:hAnsi="Arial" w:cs="Arial"/>
        </w:rPr>
        <w:t xml:space="preserve"> </w:t>
      </w:r>
      <w:proofErr w:type="spellStart"/>
      <w:r w:rsidRPr="00773BFB">
        <w:rPr>
          <w:rFonts w:ascii="Arial" w:hAnsi="Arial" w:cs="Arial"/>
        </w:rPr>
        <w:t>Palangala</w:t>
      </w:r>
      <w:proofErr w:type="spellEnd"/>
      <w:r w:rsidR="00101305">
        <w:rPr>
          <w:rFonts w:ascii="Arial" w:eastAsia="Times New Roman" w:hAnsi="Arial" w:cs="Arial"/>
        </w:rPr>
        <w:t>.</w:t>
      </w:r>
    </w:p>
    <w:p w14:paraId="7464B1B2" w14:textId="77777777" w:rsidR="00101305" w:rsidRDefault="00101305" w:rsidP="005021B0">
      <w:pPr>
        <w:jc w:val="both"/>
        <w:rPr>
          <w:rFonts w:ascii="Arial" w:eastAsia="Times New Roman" w:hAnsi="Arial" w:cs="Arial"/>
        </w:rPr>
      </w:pPr>
    </w:p>
    <w:p w14:paraId="4F9A2680" w14:textId="322D6058" w:rsidR="00773BFB" w:rsidRDefault="00773BFB" w:rsidP="00703BA6">
      <w:pPr>
        <w:jc w:val="both"/>
        <w:rPr>
          <w:rFonts w:ascii="Arial" w:eastAsia="Times New Roman" w:hAnsi="Arial" w:cs="Arial"/>
        </w:rPr>
      </w:pPr>
      <w:r w:rsidRPr="00773BFB">
        <w:rPr>
          <w:rFonts w:ascii="Arial" w:eastAsia="Times New Roman" w:hAnsi="Arial" w:cs="Arial"/>
        </w:rPr>
        <w:t xml:space="preserve">Acorde al plan de trabajo y los criterios de selección de las comunidades, </w:t>
      </w:r>
      <w:r w:rsidR="00703BA6" w:rsidRPr="00703BA6">
        <w:rPr>
          <w:rFonts w:ascii="Arial" w:eastAsia="Times New Roman" w:hAnsi="Arial" w:cs="Arial"/>
        </w:rPr>
        <w:t>Los mismos fueron entregados en versión final de texto para proceso de diagramación y posterior difusión.</w:t>
      </w:r>
    </w:p>
    <w:p w14:paraId="11D5CE16" w14:textId="77777777" w:rsidR="00703BA6" w:rsidRPr="000833BC" w:rsidRDefault="00703BA6" w:rsidP="00703BA6">
      <w:pPr>
        <w:jc w:val="both"/>
        <w:rPr>
          <w:rFonts w:ascii="Arial" w:eastAsia="Times New Roman" w:hAnsi="Arial" w:cs="Arial"/>
          <w:sz w:val="28"/>
        </w:rPr>
      </w:pPr>
    </w:p>
    <w:p w14:paraId="599F15CD" w14:textId="618C5119" w:rsidR="0037487C" w:rsidRPr="00703BA6" w:rsidRDefault="0037487C" w:rsidP="00120EF3">
      <w:pPr>
        <w:pStyle w:val="Prrafodelista"/>
        <w:numPr>
          <w:ilvl w:val="0"/>
          <w:numId w:val="62"/>
        </w:numPr>
        <w:jc w:val="both"/>
        <w:rPr>
          <w:rFonts w:eastAsia="Times New Roman"/>
          <w:sz w:val="24"/>
        </w:rPr>
      </w:pPr>
      <w:r w:rsidRPr="00703BA6">
        <w:rPr>
          <w:rFonts w:eastAsia="Times New Roman"/>
          <w:sz w:val="24"/>
        </w:rPr>
        <w:t>Así mismo, se cuenta con la sistematización de información de dos proyectos  de  ley  presentados  ante  el  Congreso  de  la  República  por  senadores  indígenas  para  reglamentar  el  artículo  246  de  la Constitución, en la matriz diseñada para tal fin.</w:t>
      </w:r>
    </w:p>
    <w:p w14:paraId="037659CC" w14:textId="77777777" w:rsidR="004F7A27" w:rsidRPr="00BC6D42" w:rsidRDefault="004F7A27" w:rsidP="004F7A27">
      <w:pPr>
        <w:jc w:val="both"/>
        <w:rPr>
          <w:rFonts w:ascii="Arial" w:hAnsi="Arial" w:cs="Arial"/>
          <w:b/>
        </w:rPr>
      </w:pPr>
      <w:r w:rsidRPr="00BC6D42">
        <w:rPr>
          <w:rFonts w:ascii="Arial" w:hAnsi="Arial" w:cs="Arial"/>
          <w:b/>
        </w:rPr>
        <w:lastRenderedPageBreak/>
        <w:t>Actividad: Generar productos de caracterización y diagnóstico de la justicia propia de los pueblos étnicos.</w:t>
      </w:r>
    </w:p>
    <w:p w14:paraId="6E5F8F0B" w14:textId="77777777" w:rsidR="004F7A27" w:rsidRPr="00C13A52" w:rsidRDefault="004F7A27" w:rsidP="004F7A27">
      <w:pPr>
        <w:jc w:val="both"/>
        <w:rPr>
          <w:rFonts w:ascii="Arial" w:eastAsia="Times New Roman" w:hAnsi="Arial" w:cs="Arial"/>
          <w:b/>
          <w:sz w:val="28"/>
          <w:szCs w:val="28"/>
        </w:rPr>
      </w:pPr>
    </w:p>
    <w:p w14:paraId="6817E764" w14:textId="5F12E7DB" w:rsidR="00B070E6" w:rsidRDefault="005A29B9" w:rsidP="00B070E6">
      <w:pPr>
        <w:jc w:val="both"/>
        <w:rPr>
          <w:rFonts w:ascii="Arial" w:hAnsi="Arial" w:cs="Arial"/>
          <w:szCs w:val="28"/>
        </w:rPr>
      </w:pPr>
      <w:r w:rsidRPr="005A29B9">
        <w:rPr>
          <w:rFonts w:ascii="Arial" w:hAnsi="Arial" w:cs="Arial"/>
          <w:szCs w:val="28"/>
        </w:rPr>
        <w:t>En desarrollo de los tres (3) documentos de caracterización de justicia propia de los pueblos indígenas priorizados que se tienen proyectados para el año 2020, se avanzó en la</w:t>
      </w:r>
      <w:r w:rsidR="00703BA6">
        <w:rPr>
          <w:rFonts w:ascii="Arial" w:hAnsi="Arial" w:cs="Arial"/>
          <w:szCs w:val="28"/>
        </w:rPr>
        <w:t xml:space="preserve"> </w:t>
      </w:r>
      <w:r w:rsidRPr="005A29B9">
        <w:rPr>
          <w:rFonts w:ascii="Arial" w:hAnsi="Arial" w:cs="Arial"/>
          <w:szCs w:val="28"/>
        </w:rPr>
        <w:t>revisión de bibliografía y redacción de marco teórico y estado del  arte</w:t>
      </w:r>
      <w:r w:rsidR="00703BA6">
        <w:rPr>
          <w:rFonts w:ascii="Arial" w:hAnsi="Arial" w:cs="Arial"/>
          <w:szCs w:val="28"/>
        </w:rPr>
        <w:t xml:space="preserve"> </w:t>
      </w:r>
      <w:r w:rsidRPr="005A29B9">
        <w:rPr>
          <w:rFonts w:ascii="Arial" w:hAnsi="Arial" w:cs="Arial"/>
          <w:szCs w:val="28"/>
        </w:rPr>
        <w:t>y  en  la  aplicación  de  los  instrumentos  de  recolección  de información  con las  comunidades.</w:t>
      </w:r>
    </w:p>
    <w:p w14:paraId="0678DA91" w14:textId="77777777" w:rsidR="005A29B9" w:rsidRDefault="005A29B9" w:rsidP="00B070E6">
      <w:pPr>
        <w:jc w:val="both"/>
        <w:rPr>
          <w:rFonts w:ascii="Arial" w:hAnsi="Arial" w:cs="Arial"/>
          <w:szCs w:val="28"/>
        </w:rPr>
      </w:pPr>
    </w:p>
    <w:p w14:paraId="2671B77D" w14:textId="77777777" w:rsidR="00703BA6" w:rsidRDefault="00703BA6" w:rsidP="001B00C4">
      <w:pPr>
        <w:ind w:left="709" w:firstLine="11"/>
        <w:jc w:val="both"/>
        <w:rPr>
          <w:rFonts w:ascii="Arial" w:hAnsi="Arial" w:cs="Arial"/>
          <w:szCs w:val="28"/>
        </w:rPr>
      </w:pPr>
      <w:r>
        <w:rPr>
          <w:rFonts w:ascii="Arial" w:hAnsi="Arial" w:cs="Arial"/>
          <w:szCs w:val="28"/>
        </w:rPr>
        <w:t>S</w:t>
      </w:r>
      <w:r w:rsidRPr="00703BA6">
        <w:rPr>
          <w:rFonts w:ascii="Arial" w:hAnsi="Arial" w:cs="Arial"/>
          <w:szCs w:val="28"/>
        </w:rPr>
        <w:t>e culminó el plan de trabajo con los siguientes hitos:</w:t>
      </w:r>
    </w:p>
    <w:p w14:paraId="4F6DB750" w14:textId="77777777" w:rsidR="00703BA6" w:rsidRDefault="00703BA6" w:rsidP="001B00C4">
      <w:pPr>
        <w:ind w:left="709" w:firstLine="11"/>
        <w:jc w:val="both"/>
        <w:rPr>
          <w:rFonts w:ascii="Arial" w:hAnsi="Arial" w:cs="Arial"/>
          <w:szCs w:val="28"/>
        </w:rPr>
      </w:pPr>
    </w:p>
    <w:p w14:paraId="3F1E5AE5" w14:textId="77777777" w:rsidR="00703BA6" w:rsidRDefault="00703BA6" w:rsidP="001B00C4">
      <w:pPr>
        <w:ind w:left="709" w:firstLine="11"/>
        <w:jc w:val="both"/>
        <w:rPr>
          <w:rFonts w:ascii="Arial" w:hAnsi="Arial" w:cs="Arial"/>
          <w:szCs w:val="28"/>
        </w:rPr>
      </w:pPr>
      <w:proofErr w:type="gramStart"/>
      <w:r w:rsidRPr="00703BA6">
        <w:rPr>
          <w:rFonts w:ascii="Arial" w:hAnsi="Arial" w:cs="Arial"/>
          <w:szCs w:val="28"/>
        </w:rPr>
        <w:t>1.Hoja</w:t>
      </w:r>
      <w:proofErr w:type="gramEnd"/>
      <w:r w:rsidRPr="00703BA6">
        <w:rPr>
          <w:rFonts w:ascii="Arial" w:hAnsi="Arial" w:cs="Arial"/>
          <w:szCs w:val="28"/>
        </w:rPr>
        <w:t xml:space="preserve"> de ruta: Cumplido al 100%</w:t>
      </w:r>
    </w:p>
    <w:p w14:paraId="16750921" w14:textId="77777777" w:rsidR="00703BA6" w:rsidRDefault="00703BA6" w:rsidP="001B00C4">
      <w:pPr>
        <w:ind w:left="709" w:firstLine="11"/>
        <w:jc w:val="both"/>
        <w:rPr>
          <w:rFonts w:ascii="Arial" w:hAnsi="Arial" w:cs="Arial"/>
          <w:szCs w:val="28"/>
        </w:rPr>
      </w:pPr>
    </w:p>
    <w:p w14:paraId="4ECE1191" w14:textId="77777777" w:rsidR="00703BA6" w:rsidRDefault="00703BA6" w:rsidP="001B00C4">
      <w:pPr>
        <w:ind w:left="709" w:firstLine="11"/>
        <w:jc w:val="both"/>
        <w:rPr>
          <w:rFonts w:ascii="Arial" w:hAnsi="Arial" w:cs="Arial"/>
          <w:szCs w:val="28"/>
        </w:rPr>
      </w:pPr>
      <w:proofErr w:type="gramStart"/>
      <w:r w:rsidRPr="00703BA6">
        <w:rPr>
          <w:rFonts w:ascii="Arial" w:hAnsi="Arial" w:cs="Arial"/>
          <w:szCs w:val="28"/>
        </w:rPr>
        <w:t>2.Marco</w:t>
      </w:r>
      <w:proofErr w:type="gramEnd"/>
      <w:r w:rsidRPr="00703BA6">
        <w:rPr>
          <w:rFonts w:ascii="Arial" w:hAnsi="Arial" w:cs="Arial"/>
          <w:szCs w:val="28"/>
        </w:rPr>
        <w:t xml:space="preserve"> general (conceptual y normativo) y recolección de insumos:</w:t>
      </w:r>
      <w:r>
        <w:rPr>
          <w:rFonts w:ascii="Arial" w:hAnsi="Arial" w:cs="Arial"/>
          <w:szCs w:val="28"/>
        </w:rPr>
        <w:t xml:space="preserve"> </w:t>
      </w:r>
      <w:r w:rsidRPr="00703BA6">
        <w:rPr>
          <w:rFonts w:ascii="Arial" w:hAnsi="Arial" w:cs="Arial"/>
          <w:szCs w:val="28"/>
        </w:rPr>
        <w:t>Cumplido al 100%</w:t>
      </w:r>
    </w:p>
    <w:p w14:paraId="4B11CA57" w14:textId="77777777" w:rsidR="00703BA6" w:rsidRDefault="00703BA6" w:rsidP="001B00C4">
      <w:pPr>
        <w:ind w:left="709" w:firstLine="11"/>
        <w:jc w:val="both"/>
        <w:rPr>
          <w:rFonts w:ascii="Arial" w:hAnsi="Arial" w:cs="Arial"/>
          <w:szCs w:val="28"/>
        </w:rPr>
      </w:pPr>
    </w:p>
    <w:p w14:paraId="23A93B0C" w14:textId="5284C8A2" w:rsidR="005A29B9" w:rsidRDefault="00703BA6" w:rsidP="001B00C4">
      <w:pPr>
        <w:ind w:left="709" w:firstLine="11"/>
        <w:jc w:val="both"/>
        <w:rPr>
          <w:rFonts w:ascii="Arial" w:hAnsi="Arial" w:cs="Arial"/>
          <w:szCs w:val="28"/>
        </w:rPr>
      </w:pPr>
      <w:proofErr w:type="spellStart"/>
      <w:r w:rsidRPr="00703BA6">
        <w:rPr>
          <w:rFonts w:ascii="Arial" w:hAnsi="Arial" w:cs="Arial"/>
          <w:szCs w:val="28"/>
        </w:rPr>
        <w:t>a.Redacción</w:t>
      </w:r>
      <w:proofErr w:type="spellEnd"/>
      <w:r w:rsidRPr="00703BA6">
        <w:rPr>
          <w:rFonts w:ascii="Arial" w:hAnsi="Arial" w:cs="Arial"/>
          <w:szCs w:val="28"/>
        </w:rPr>
        <w:t xml:space="preserve"> de encabezados, introducción, justificación, contexto y objetivos. Cumplido al 100%</w:t>
      </w:r>
    </w:p>
    <w:p w14:paraId="048C3D22" w14:textId="77777777" w:rsidR="00703BA6" w:rsidRDefault="00703BA6" w:rsidP="001B00C4">
      <w:pPr>
        <w:ind w:left="709" w:firstLine="11"/>
        <w:jc w:val="both"/>
        <w:rPr>
          <w:rFonts w:ascii="Arial" w:hAnsi="Arial" w:cs="Arial"/>
          <w:szCs w:val="28"/>
        </w:rPr>
      </w:pPr>
    </w:p>
    <w:p w14:paraId="21271C3B" w14:textId="77777777" w:rsidR="00703BA6" w:rsidRDefault="00703BA6" w:rsidP="001B00C4">
      <w:pPr>
        <w:ind w:left="709" w:firstLine="11"/>
        <w:jc w:val="both"/>
        <w:rPr>
          <w:rFonts w:ascii="Arial" w:hAnsi="Arial" w:cs="Arial"/>
          <w:szCs w:val="28"/>
        </w:rPr>
      </w:pPr>
      <w:proofErr w:type="spellStart"/>
      <w:r w:rsidRPr="00703BA6">
        <w:rPr>
          <w:rFonts w:ascii="Arial" w:hAnsi="Arial" w:cs="Arial"/>
          <w:szCs w:val="28"/>
        </w:rPr>
        <w:t>b.Revisión</w:t>
      </w:r>
      <w:proofErr w:type="spellEnd"/>
      <w:r w:rsidRPr="00703BA6">
        <w:rPr>
          <w:rFonts w:ascii="Arial" w:hAnsi="Arial" w:cs="Arial"/>
          <w:szCs w:val="28"/>
        </w:rPr>
        <w:t xml:space="preserve"> de los perfiles de proyecto: Cumplido al 100%</w:t>
      </w:r>
    </w:p>
    <w:p w14:paraId="70D42F52" w14:textId="77777777" w:rsidR="00703BA6" w:rsidRDefault="00703BA6" w:rsidP="001B00C4">
      <w:pPr>
        <w:ind w:left="709" w:firstLine="11"/>
        <w:jc w:val="both"/>
        <w:rPr>
          <w:rFonts w:ascii="Arial" w:hAnsi="Arial" w:cs="Arial"/>
          <w:szCs w:val="28"/>
        </w:rPr>
      </w:pPr>
    </w:p>
    <w:p w14:paraId="1311E672" w14:textId="46EDCDA3" w:rsidR="00703BA6" w:rsidRDefault="00703BA6" w:rsidP="001B00C4">
      <w:pPr>
        <w:ind w:left="709" w:firstLine="11"/>
        <w:jc w:val="both"/>
        <w:rPr>
          <w:rFonts w:ascii="Arial" w:hAnsi="Arial" w:cs="Arial"/>
          <w:szCs w:val="28"/>
        </w:rPr>
      </w:pPr>
      <w:proofErr w:type="spellStart"/>
      <w:r w:rsidRPr="00703BA6">
        <w:rPr>
          <w:rFonts w:ascii="Arial" w:hAnsi="Arial" w:cs="Arial"/>
          <w:szCs w:val="28"/>
        </w:rPr>
        <w:t>c.Revisión</w:t>
      </w:r>
      <w:proofErr w:type="spellEnd"/>
      <w:r w:rsidRPr="00703BA6">
        <w:rPr>
          <w:rFonts w:ascii="Arial" w:hAnsi="Arial" w:cs="Arial"/>
          <w:szCs w:val="28"/>
        </w:rPr>
        <w:t xml:space="preserve"> de bibliografía y redacción de marco teórico y estado del arte.</w:t>
      </w:r>
      <w:r w:rsidR="007F3DAD">
        <w:rPr>
          <w:rFonts w:ascii="Arial" w:hAnsi="Arial" w:cs="Arial"/>
          <w:szCs w:val="28"/>
        </w:rPr>
        <w:t xml:space="preserve"> </w:t>
      </w:r>
      <w:r w:rsidRPr="00703BA6">
        <w:rPr>
          <w:rFonts w:ascii="Arial" w:hAnsi="Arial" w:cs="Arial"/>
          <w:szCs w:val="28"/>
        </w:rPr>
        <w:t>Cumplido al 100%. La bibliografía revisada se ha registrado en la matriz correspondiente.</w:t>
      </w:r>
    </w:p>
    <w:p w14:paraId="2F29F997" w14:textId="77777777" w:rsidR="005A29B9" w:rsidRDefault="005A29B9" w:rsidP="005A29B9">
      <w:pPr>
        <w:jc w:val="both"/>
        <w:rPr>
          <w:rFonts w:ascii="Arial" w:hAnsi="Arial" w:cs="Arial"/>
          <w:szCs w:val="28"/>
        </w:rPr>
      </w:pPr>
    </w:p>
    <w:p w14:paraId="796F27D9" w14:textId="77777777" w:rsidR="00703BA6" w:rsidRDefault="005A29B9" w:rsidP="00120EF3">
      <w:pPr>
        <w:pStyle w:val="Prrafodelista"/>
        <w:numPr>
          <w:ilvl w:val="0"/>
          <w:numId w:val="44"/>
        </w:numPr>
        <w:ind w:left="284" w:hanging="284"/>
        <w:jc w:val="both"/>
        <w:rPr>
          <w:sz w:val="24"/>
          <w:szCs w:val="28"/>
        </w:rPr>
      </w:pPr>
      <w:r w:rsidRPr="00E60A43">
        <w:rPr>
          <w:sz w:val="24"/>
          <w:szCs w:val="28"/>
        </w:rPr>
        <w:t xml:space="preserve">Desarrollo metodológico: </w:t>
      </w:r>
    </w:p>
    <w:p w14:paraId="3D54DBCB" w14:textId="77777777" w:rsidR="00703BA6" w:rsidRDefault="00703BA6" w:rsidP="00703BA6">
      <w:pPr>
        <w:pStyle w:val="Prrafodelista"/>
        <w:ind w:left="284" w:firstLine="0"/>
        <w:jc w:val="both"/>
        <w:rPr>
          <w:sz w:val="24"/>
          <w:szCs w:val="28"/>
        </w:rPr>
      </w:pPr>
    </w:p>
    <w:p w14:paraId="1953F2B7" w14:textId="77777777" w:rsidR="00703BA6" w:rsidRPr="00703BA6" w:rsidRDefault="00703BA6" w:rsidP="00120EF3">
      <w:pPr>
        <w:pStyle w:val="Prrafodelista"/>
        <w:numPr>
          <w:ilvl w:val="0"/>
          <w:numId w:val="108"/>
        </w:numPr>
        <w:jc w:val="both"/>
        <w:rPr>
          <w:sz w:val="28"/>
          <w:szCs w:val="28"/>
        </w:rPr>
      </w:pPr>
      <w:r w:rsidRPr="00703BA6">
        <w:rPr>
          <w:sz w:val="24"/>
          <w:szCs w:val="28"/>
        </w:rPr>
        <w:t xml:space="preserve">Formulación de instrumentos de investigación y/o de recolección de </w:t>
      </w:r>
      <w:proofErr w:type="gramStart"/>
      <w:r w:rsidRPr="00703BA6">
        <w:rPr>
          <w:sz w:val="24"/>
          <w:szCs w:val="28"/>
        </w:rPr>
        <w:t>información(</w:t>
      </w:r>
      <w:proofErr w:type="gramEnd"/>
      <w:r w:rsidRPr="00703BA6">
        <w:rPr>
          <w:sz w:val="24"/>
          <w:szCs w:val="28"/>
        </w:rPr>
        <w:t>entrevista, grupo focal, registro fotográfico). Ante la persistencia de la situación generada por el COVID-19, se realizó la edición de la propuesta de instrumentos de recolección de información para la construcción de documentos de caracterización de justicia propia, la cual se desarrolló exclusivamente de manera virtual e incluye:</w:t>
      </w:r>
      <w:r>
        <w:rPr>
          <w:sz w:val="24"/>
          <w:szCs w:val="28"/>
        </w:rPr>
        <w:t xml:space="preserve"> </w:t>
      </w:r>
    </w:p>
    <w:p w14:paraId="02DB5C27" w14:textId="77777777" w:rsidR="00703BA6" w:rsidRPr="00703BA6" w:rsidRDefault="00703BA6" w:rsidP="00703BA6">
      <w:pPr>
        <w:pStyle w:val="Prrafodelista"/>
        <w:ind w:left="644" w:firstLine="0"/>
        <w:jc w:val="both"/>
        <w:rPr>
          <w:sz w:val="28"/>
          <w:szCs w:val="28"/>
        </w:rPr>
      </w:pPr>
    </w:p>
    <w:p w14:paraId="66733239" w14:textId="084BDB9D" w:rsidR="00E60A43" w:rsidRPr="00703BA6" w:rsidRDefault="00703BA6" w:rsidP="00120EF3">
      <w:pPr>
        <w:pStyle w:val="Prrafodelista"/>
        <w:numPr>
          <w:ilvl w:val="0"/>
          <w:numId w:val="109"/>
        </w:numPr>
        <w:jc w:val="both"/>
        <w:rPr>
          <w:sz w:val="28"/>
          <w:szCs w:val="28"/>
        </w:rPr>
      </w:pPr>
      <w:r w:rsidRPr="00703BA6">
        <w:rPr>
          <w:sz w:val="24"/>
          <w:szCs w:val="28"/>
        </w:rPr>
        <w:t>Propuesta preliminar</w:t>
      </w:r>
      <w:r>
        <w:rPr>
          <w:sz w:val="24"/>
          <w:szCs w:val="28"/>
        </w:rPr>
        <w:t xml:space="preserve"> </w:t>
      </w:r>
      <w:r w:rsidRPr="00703BA6">
        <w:rPr>
          <w:sz w:val="24"/>
          <w:szCs w:val="28"/>
        </w:rPr>
        <w:t>de investigación: 100%</w:t>
      </w:r>
    </w:p>
    <w:p w14:paraId="346AFC71" w14:textId="6ABC9DAC" w:rsidR="00703BA6" w:rsidRDefault="00703BA6" w:rsidP="00120EF3">
      <w:pPr>
        <w:pStyle w:val="Prrafodelista"/>
        <w:numPr>
          <w:ilvl w:val="0"/>
          <w:numId w:val="109"/>
        </w:numPr>
        <w:jc w:val="both"/>
        <w:rPr>
          <w:sz w:val="24"/>
          <w:szCs w:val="28"/>
        </w:rPr>
      </w:pPr>
      <w:r w:rsidRPr="00703BA6">
        <w:rPr>
          <w:sz w:val="24"/>
          <w:szCs w:val="28"/>
        </w:rPr>
        <w:t>Definición de criterios de priorización de las comunidades a caracterizar: 100%</w:t>
      </w:r>
    </w:p>
    <w:p w14:paraId="22AE8358" w14:textId="77777777" w:rsidR="00703BA6" w:rsidRDefault="00703BA6" w:rsidP="00120EF3">
      <w:pPr>
        <w:pStyle w:val="Prrafodelista"/>
        <w:numPr>
          <w:ilvl w:val="0"/>
          <w:numId w:val="109"/>
        </w:numPr>
        <w:jc w:val="both"/>
        <w:rPr>
          <w:sz w:val="24"/>
          <w:szCs w:val="28"/>
        </w:rPr>
      </w:pPr>
      <w:r w:rsidRPr="00703BA6">
        <w:rPr>
          <w:sz w:val="24"/>
          <w:szCs w:val="28"/>
        </w:rPr>
        <w:t xml:space="preserve">Entrevista </w:t>
      </w:r>
      <w:proofErr w:type="spellStart"/>
      <w:r w:rsidRPr="00703BA6">
        <w:rPr>
          <w:sz w:val="24"/>
          <w:szCs w:val="28"/>
        </w:rPr>
        <w:t>semiestructurada</w:t>
      </w:r>
      <w:proofErr w:type="spellEnd"/>
      <w:r w:rsidRPr="00703BA6">
        <w:rPr>
          <w:sz w:val="24"/>
          <w:szCs w:val="28"/>
        </w:rPr>
        <w:t xml:space="preserve"> para implementar en las comunidades: 100%</w:t>
      </w:r>
    </w:p>
    <w:p w14:paraId="1E34A813" w14:textId="77777777" w:rsidR="00703BA6" w:rsidRDefault="00703BA6" w:rsidP="00703BA6">
      <w:pPr>
        <w:pStyle w:val="Prrafodelista"/>
        <w:ind w:left="1364" w:firstLine="0"/>
        <w:jc w:val="both"/>
        <w:rPr>
          <w:sz w:val="24"/>
          <w:szCs w:val="28"/>
        </w:rPr>
      </w:pPr>
    </w:p>
    <w:p w14:paraId="65209EF1" w14:textId="77777777" w:rsidR="00703BA6" w:rsidRDefault="00703BA6" w:rsidP="00703BA6">
      <w:pPr>
        <w:pStyle w:val="Prrafodelista"/>
        <w:ind w:left="1364" w:firstLine="0"/>
        <w:jc w:val="both"/>
        <w:rPr>
          <w:sz w:val="24"/>
          <w:szCs w:val="28"/>
        </w:rPr>
      </w:pPr>
      <w:r w:rsidRPr="00703BA6">
        <w:rPr>
          <w:sz w:val="24"/>
          <w:szCs w:val="28"/>
        </w:rPr>
        <w:t xml:space="preserve">•Cabildo del Resguardo </w:t>
      </w:r>
      <w:proofErr w:type="spellStart"/>
      <w:r w:rsidRPr="00703BA6">
        <w:rPr>
          <w:sz w:val="24"/>
          <w:szCs w:val="28"/>
        </w:rPr>
        <w:t>Kankuamo</w:t>
      </w:r>
      <w:proofErr w:type="spellEnd"/>
    </w:p>
    <w:p w14:paraId="201BFC9F" w14:textId="77777777" w:rsidR="00703BA6" w:rsidRDefault="00703BA6" w:rsidP="00703BA6">
      <w:pPr>
        <w:pStyle w:val="Prrafodelista"/>
        <w:ind w:left="1364" w:firstLine="0"/>
        <w:jc w:val="both"/>
        <w:rPr>
          <w:sz w:val="24"/>
          <w:szCs w:val="28"/>
        </w:rPr>
      </w:pPr>
      <w:r w:rsidRPr="00703BA6">
        <w:rPr>
          <w:sz w:val="24"/>
          <w:szCs w:val="28"/>
        </w:rPr>
        <w:t>•Resguardo Caño Jabón</w:t>
      </w:r>
    </w:p>
    <w:p w14:paraId="60F9B636" w14:textId="6CB71615" w:rsidR="00703BA6" w:rsidRPr="00703BA6" w:rsidRDefault="00703BA6" w:rsidP="00703BA6">
      <w:pPr>
        <w:pStyle w:val="Prrafodelista"/>
        <w:ind w:left="1364" w:firstLine="0"/>
        <w:jc w:val="both"/>
        <w:rPr>
          <w:sz w:val="24"/>
          <w:szCs w:val="28"/>
        </w:rPr>
      </w:pPr>
      <w:r w:rsidRPr="00703BA6">
        <w:rPr>
          <w:sz w:val="24"/>
          <w:szCs w:val="28"/>
        </w:rPr>
        <w:t>•</w:t>
      </w:r>
      <w:proofErr w:type="spellStart"/>
      <w:r w:rsidRPr="00703BA6">
        <w:rPr>
          <w:sz w:val="24"/>
          <w:szCs w:val="28"/>
        </w:rPr>
        <w:t>Piguambí</w:t>
      </w:r>
      <w:proofErr w:type="spellEnd"/>
      <w:r w:rsidRPr="00703BA6">
        <w:rPr>
          <w:sz w:val="24"/>
          <w:szCs w:val="28"/>
        </w:rPr>
        <w:t xml:space="preserve"> </w:t>
      </w:r>
      <w:proofErr w:type="spellStart"/>
      <w:r w:rsidRPr="00703BA6">
        <w:rPr>
          <w:sz w:val="24"/>
          <w:szCs w:val="28"/>
        </w:rPr>
        <w:t>Palangala</w:t>
      </w:r>
      <w:proofErr w:type="spellEnd"/>
    </w:p>
    <w:p w14:paraId="2C93BC78" w14:textId="77777777" w:rsidR="00703BA6" w:rsidRDefault="00703BA6" w:rsidP="00E60A43">
      <w:pPr>
        <w:ind w:left="720" w:firstLine="720"/>
        <w:jc w:val="both"/>
        <w:rPr>
          <w:rFonts w:ascii="Arial" w:hAnsi="Arial" w:cs="Arial"/>
          <w:szCs w:val="28"/>
        </w:rPr>
      </w:pPr>
    </w:p>
    <w:p w14:paraId="1B1C32A5" w14:textId="5C15026D" w:rsidR="00E60A43" w:rsidRPr="00703BA6" w:rsidRDefault="005A29B9" w:rsidP="00120EF3">
      <w:pPr>
        <w:pStyle w:val="Prrafodelista"/>
        <w:numPr>
          <w:ilvl w:val="0"/>
          <w:numId w:val="108"/>
        </w:numPr>
        <w:jc w:val="both"/>
        <w:rPr>
          <w:sz w:val="24"/>
          <w:szCs w:val="28"/>
        </w:rPr>
      </w:pPr>
      <w:r w:rsidRPr="00703BA6">
        <w:rPr>
          <w:sz w:val="24"/>
          <w:szCs w:val="28"/>
        </w:rPr>
        <w:t>Diseño de propuesta de difusión de documentos de caracterización:</w:t>
      </w:r>
      <w:r w:rsidR="00E60A43" w:rsidRPr="00703BA6">
        <w:rPr>
          <w:sz w:val="24"/>
          <w:szCs w:val="28"/>
        </w:rPr>
        <w:t xml:space="preserve"> </w:t>
      </w:r>
      <w:r w:rsidRPr="00703BA6">
        <w:rPr>
          <w:sz w:val="24"/>
          <w:szCs w:val="28"/>
        </w:rPr>
        <w:t>En el mes de reporte no se genera avance sobre este hito, a la espera de culminar los hitos anteriores.</w:t>
      </w:r>
    </w:p>
    <w:p w14:paraId="5C83C8D2" w14:textId="77777777" w:rsidR="00E60A43" w:rsidRDefault="00E60A43" w:rsidP="00E60A43">
      <w:pPr>
        <w:ind w:left="720"/>
        <w:jc w:val="both"/>
        <w:rPr>
          <w:rFonts w:ascii="Arial" w:hAnsi="Arial" w:cs="Arial"/>
          <w:szCs w:val="28"/>
        </w:rPr>
      </w:pPr>
    </w:p>
    <w:p w14:paraId="1481AF91" w14:textId="04A5EA85" w:rsidR="005A29B9" w:rsidRPr="00703BA6" w:rsidRDefault="00703BA6" w:rsidP="00120EF3">
      <w:pPr>
        <w:pStyle w:val="Prrafodelista"/>
        <w:numPr>
          <w:ilvl w:val="0"/>
          <w:numId w:val="108"/>
        </w:numPr>
        <w:jc w:val="both"/>
        <w:rPr>
          <w:sz w:val="24"/>
          <w:szCs w:val="28"/>
        </w:rPr>
      </w:pPr>
      <w:r w:rsidRPr="00703BA6">
        <w:rPr>
          <w:sz w:val="24"/>
          <w:szCs w:val="28"/>
        </w:rPr>
        <w:t>Sistematización de información y redacción de los documentos de caracterización: 100%</w:t>
      </w:r>
      <w:r w:rsidR="00E60A43" w:rsidRPr="00703BA6">
        <w:rPr>
          <w:sz w:val="24"/>
          <w:szCs w:val="28"/>
        </w:rPr>
        <w:t>.</w:t>
      </w:r>
    </w:p>
    <w:p w14:paraId="15DDE9E2" w14:textId="77777777" w:rsidR="00E60A43" w:rsidRPr="00703BA6" w:rsidRDefault="00E60A43" w:rsidP="00E60A43">
      <w:pPr>
        <w:jc w:val="both"/>
        <w:rPr>
          <w:rFonts w:ascii="Arial" w:hAnsi="Arial" w:cs="Arial"/>
          <w:sz w:val="28"/>
          <w:szCs w:val="28"/>
        </w:rPr>
      </w:pPr>
    </w:p>
    <w:p w14:paraId="7D624410" w14:textId="1176D7DA" w:rsidR="00E60A43" w:rsidRDefault="00703BA6" w:rsidP="00E60A43">
      <w:pPr>
        <w:jc w:val="both"/>
        <w:rPr>
          <w:rFonts w:ascii="Arial" w:hAnsi="Arial" w:cs="Arial"/>
          <w:szCs w:val="28"/>
        </w:rPr>
      </w:pPr>
      <w:r w:rsidRPr="00703BA6">
        <w:rPr>
          <w:rFonts w:ascii="Arial" w:hAnsi="Arial" w:cs="Arial"/>
          <w:szCs w:val="28"/>
        </w:rPr>
        <w:t>En cuanto al Convenio 338 de 2019con el Consejo Regional Indígena del Cauca –CRIC- se radicó la solicitud del último desembolso con los productos finales aprobados.</w:t>
      </w:r>
      <w:r>
        <w:rPr>
          <w:rFonts w:ascii="Arial" w:hAnsi="Arial" w:cs="Arial"/>
          <w:szCs w:val="28"/>
        </w:rPr>
        <w:t xml:space="preserve"> </w:t>
      </w:r>
      <w:r w:rsidRPr="00703BA6">
        <w:rPr>
          <w:rFonts w:ascii="Arial" w:hAnsi="Arial" w:cs="Arial"/>
          <w:szCs w:val="28"/>
        </w:rPr>
        <w:t>Estos recursos también se encontraban en reserva presupuestal de la vigencia 2019</w:t>
      </w:r>
      <w:r w:rsidR="00E60A43" w:rsidRPr="00E60A43">
        <w:rPr>
          <w:rFonts w:ascii="Arial" w:hAnsi="Arial" w:cs="Arial"/>
          <w:szCs w:val="28"/>
        </w:rPr>
        <w:t>.</w:t>
      </w:r>
    </w:p>
    <w:p w14:paraId="3DDA0629" w14:textId="77777777" w:rsidR="00E60A43" w:rsidRPr="005A29B9" w:rsidRDefault="00E60A43" w:rsidP="00E60A43">
      <w:pPr>
        <w:jc w:val="both"/>
        <w:rPr>
          <w:rFonts w:ascii="Arial" w:hAnsi="Arial" w:cs="Arial"/>
          <w:szCs w:val="28"/>
        </w:rPr>
      </w:pPr>
    </w:p>
    <w:p w14:paraId="1530C4E6" w14:textId="77777777" w:rsidR="00B709FF" w:rsidRPr="00B709FF" w:rsidRDefault="00B709FF" w:rsidP="00B709FF">
      <w:pPr>
        <w:pStyle w:val="Prrafodelista"/>
        <w:ind w:left="720" w:firstLine="0"/>
        <w:jc w:val="both"/>
        <w:rPr>
          <w:rFonts w:eastAsia="Times New Roman"/>
          <w:sz w:val="24"/>
        </w:rPr>
      </w:pPr>
    </w:p>
    <w:p w14:paraId="6713C441" w14:textId="148F573E" w:rsidR="00BA5537" w:rsidRPr="00E710D8" w:rsidRDefault="00BA5537" w:rsidP="00FD5993">
      <w:pPr>
        <w:jc w:val="center"/>
        <w:rPr>
          <w:rFonts w:ascii="Arial" w:hAnsi="Arial" w:cs="Arial"/>
          <w:b/>
          <w:sz w:val="26"/>
          <w:szCs w:val="26"/>
        </w:rPr>
      </w:pPr>
      <w:r w:rsidRPr="00E710D8">
        <w:rPr>
          <w:rFonts w:ascii="Arial" w:hAnsi="Arial" w:cs="Arial"/>
          <w:b/>
          <w:sz w:val="26"/>
          <w:szCs w:val="26"/>
        </w:rPr>
        <w:t>Producto</w:t>
      </w:r>
      <w:r w:rsidR="00A71F9B">
        <w:rPr>
          <w:rFonts w:ascii="Arial" w:hAnsi="Arial" w:cs="Arial"/>
          <w:b/>
          <w:sz w:val="26"/>
          <w:szCs w:val="26"/>
        </w:rPr>
        <w:t xml:space="preserve"> </w:t>
      </w:r>
      <w:r w:rsidR="007E6B0F">
        <w:rPr>
          <w:rFonts w:ascii="Arial" w:hAnsi="Arial" w:cs="Arial"/>
          <w:b/>
          <w:sz w:val="26"/>
          <w:szCs w:val="26"/>
        </w:rPr>
        <w:t>2</w:t>
      </w:r>
      <w:r w:rsidRPr="00E710D8">
        <w:rPr>
          <w:rFonts w:ascii="Arial" w:hAnsi="Arial" w:cs="Arial"/>
          <w:b/>
          <w:sz w:val="26"/>
          <w:szCs w:val="26"/>
        </w:rPr>
        <w:t>: Servicio de apoyo para la promoción al acceso a la justicia</w:t>
      </w:r>
    </w:p>
    <w:p w14:paraId="46FE6BFB" w14:textId="0DDD5971" w:rsidR="00BA5537" w:rsidRDefault="00BA5537" w:rsidP="00BA5537">
      <w:pPr>
        <w:jc w:val="both"/>
        <w:rPr>
          <w:rFonts w:ascii="Arial" w:hAnsi="Arial" w:cs="Arial"/>
          <w:b/>
        </w:rPr>
      </w:pPr>
      <w:r>
        <w:rPr>
          <w:rFonts w:ascii="Arial" w:hAnsi="Arial" w:cs="Arial"/>
          <w:b/>
        </w:rPr>
        <w:t>Indicador: Iniciativas viabilizada</w:t>
      </w:r>
      <w:r w:rsidRPr="005021B0">
        <w:rPr>
          <w:rFonts w:ascii="Arial" w:hAnsi="Arial" w:cs="Arial"/>
          <w:b/>
        </w:rPr>
        <w:t>s</w:t>
      </w:r>
      <w:r>
        <w:rPr>
          <w:rFonts w:ascii="Arial" w:hAnsi="Arial" w:cs="Arial"/>
          <w:b/>
        </w:rPr>
        <w:t xml:space="preserve"> Apoyadas: Meta </w:t>
      </w:r>
      <w:r w:rsidR="00F82859">
        <w:rPr>
          <w:rFonts w:ascii="Arial" w:hAnsi="Arial" w:cs="Arial"/>
          <w:b/>
        </w:rPr>
        <w:t>3</w:t>
      </w:r>
      <w:r w:rsidR="00EF6227">
        <w:rPr>
          <w:rFonts w:ascii="Arial" w:hAnsi="Arial" w:cs="Arial"/>
          <w:b/>
        </w:rPr>
        <w:t>0,</w:t>
      </w:r>
      <w:r w:rsidR="00217DBF">
        <w:rPr>
          <w:rFonts w:ascii="Arial" w:hAnsi="Arial" w:cs="Arial"/>
          <w:b/>
        </w:rPr>
        <w:t xml:space="preserve"> Avance 30</w:t>
      </w:r>
    </w:p>
    <w:p w14:paraId="42F5B1C0" w14:textId="77777777" w:rsidR="00BA5537" w:rsidRDefault="00BA5537" w:rsidP="00BA5537">
      <w:pPr>
        <w:jc w:val="both"/>
        <w:rPr>
          <w:rFonts w:ascii="Arial" w:hAnsi="Arial" w:cs="Arial"/>
          <w:b/>
        </w:rPr>
      </w:pPr>
    </w:p>
    <w:p w14:paraId="30D3E552" w14:textId="4805E037" w:rsidR="00101305" w:rsidRDefault="00F82859" w:rsidP="009B60B5">
      <w:pPr>
        <w:jc w:val="both"/>
        <w:rPr>
          <w:rFonts w:ascii="Arial" w:eastAsia="Times New Roman" w:hAnsi="Arial" w:cs="Arial"/>
        </w:rPr>
      </w:pPr>
      <w:r w:rsidRPr="00F82859">
        <w:rPr>
          <w:rFonts w:ascii="Arial" w:eastAsia="Times New Roman" w:hAnsi="Arial" w:cs="Arial"/>
        </w:rPr>
        <w:t>El objetivo de este producto es prestar el apoyo técnico y financiero a las iniciativas que sean seleccionadas de acuerdo a los términos de referencia de la convocatoria que adelante el Ministerio de Justicia y del Derecho y a los proyectos presentados por las comunidades para el fortalecimiento de la justicia propia con una meta para 2020 de 30 iniciativas.</w:t>
      </w:r>
      <w:r w:rsidR="009D7574">
        <w:rPr>
          <w:rFonts w:ascii="Arial" w:eastAsia="Times New Roman" w:hAnsi="Arial" w:cs="Arial"/>
        </w:rPr>
        <w:t xml:space="preserve"> </w:t>
      </w:r>
    </w:p>
    <w:p w14:paraId="503EB248" w14:textId="77777777" w:rsidR="00101305" w:rsidRDefault="00101305" w:rsidP="009B60B5">
      <w:pPr>
        <w:jc w:val="both"/>
        <w:rPr>
          <w:rFonts w:ascii="Arial" w:eastAsia="Times New Roman" w:hAnsi="Arial" w:cs="Arial"/>
        </w:rPr>
      </w:pPr>
    </w:p>
    <w:p w14:paraId="11E2F924" w14:textId="22431529" w:rsidR="00101305" w:rsidRDefault="00217DBF" w:rsidP="00FB3E14">
      <w:pPr>
        <w:pStyle w:val="Prrafodelista"/>
        <w:numPr>
          <w:ilvl w:val="0"/>
          <w:numId w:val="10"/>
        </w:numPr>
        <w:jc w:val="both"/>
        <w:rPr>
          <w:rFonts w:eastAsia="Times New Roman"/>
          <w:sz w:val="24"/>
        </w:rPr>
      </w:pPr>
      <w:r w:rsidRPr="00217DBF">
        <w:rPr>
          <w:rFonts w:eastAsia="Times New Roman"/>
          <w:sz w:val="24"/>
        </w:rPr>
        <w:t>En el marco del convenio 0444 de 2020 con la OEI se realizó la selección y priorización de 31 propuestas correspondientes a 12 departamentos. Durante el mes de diciembre se completaron las actividades de socialización y se avanzó en el desarrollo de los planes de trabajo con las comunidades.</w:t>
      </w:r>
    </w:p>
    <w:p w14:paraId="0699B7E1" w14:textId="77777777" w:rsidR="00101305" w:rsidRDefault="00101305" w:rsidP="00101305">
      <w:pPr>
        <w:pStyle w:val="Prrafodelista"/>
        <w:ind w:left="720" w:firstLine="0"/>
        <w:jc w:val="both"/>
        <w:rPr>
          <w:rFonts w:eastAsia="Times New Roman"/>
          <w:sz w:val="24"/>
        </w:rPr>
      </w:pPr>
    </w:p>
    <w:p w14:paraId="0C7DCA00" w14:textId="77777777" w:rsidR="004F7A27" w:rsidRPr="004F7A27" w:rsidRDefault="004F7A27" w:rsidP="004F7A27">
      <w:pPr>
        <w:jc w:val="both"/>
        <w:rPr>
          <w:rFonts w:ascii="Arial" w:hAnsi="Arial" w:cs="Arial"/>
          <w:b/>
        </w:rPr>
      </w:pPr>
      <w:r w:rsidRPr="004F7A27">
        <w:rPr>
          <w:rFonts w:ascii="Arial" w:hAnsi="Arial" w:cs="Arial"/>
          <w:b/>
        </w:rPr>
        <w:t>Actividad: Apoyar proyectos para el fortalecimiento de los sistemas de justicia propia de los pueblos indígenas.</w:t>
      </w:r>
    </w:p>
    <w:p w14:paraId="5778AE52" w14:textId="6F9EB7AF" w:rsidR="00217DBF" w:rsidRDefault="00217DBF" w:rsidP="00120EF3">
      <w:pPr>
        <w:pStyle w:val="NormalWeb"/>
        <w:numPr>
          <w:ilvl w:val="0"/>
          <w:numId w:val="46"/>
        </w:numPr>
        <w:spacing w:after="240" w:afterAutospacing="0"/>
        <w:jc w:val="both"/>
        <w:rPr>
          <w:rFonts w:ascii="Arial" w:hAnsi="Arial" w:cs="Arial"/>
        </w:rPr>
      </w:pPr>
      <w:r w:rsidRPr="00217DBF">
        <w:rPr>
          <w:rFonts w:ascii="Arial" w:hAnsi="Arial" w:cs="Arial"/>
        </w:rPr>
        <w:t>A partir del convenio</w:t>
      </w:r>
      <w:r>
        <w:rPr>
          <w:rFonts w:ascii="Arial" w:hAnsi="Arial" w:cs="Arial"/>
        </w:rPr>
        <w:t xml:space="preserve"> </w:t>
      </w:r>
      <w:r w:rsidRPr="00217DBF">
        <w:rPr>
          <w:rFonts w:ascii="Arial" w:hAnsi="Arial" w:cs="Arial"/>
        </w:rPr>
        <w:t>de cooperación internacional0444 de 2020 con la Organización de Estados Iberoamericanos–OEI -se realizó la selección/priorización de 31 propuestas correspondientes a 12 departamentos:</w:t>
      </w:r>
    </w:p>
    <w:p w14:paraId="36F99C93" w14:textId="290509FF"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Guajira</w:t>
      </w:r>
    </w:p>
    <w:p w14:paraId="7AFBCD6F" w14:textId="0F9257AF"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Magdalena</w:t>
      </w:r>
    </w:p>
    <w:p w14:paraId="3088EA54" w14:textId="6D37443F"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Cesar</w:t>
      </w:r>
    </w:p>
    <w:p w14:paraId="7C420744" w14:textId="640B861C"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Choco</w:t>
      </w:r>
    </w:p>
    <w:p w14:paraId="68D8E664" w14:textId="0168521C"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Putumayo</w:t>
      </w:r>
    </w:p>
    <w:p w14:paraId="1A22B44C" w14:textId="76A5B4EE"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Cauca</w:t>
      </w:r>
    </w:p>
    <w:p w14:paraId="4E1B0299" w14:textId="7F5584C3"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Caquetá</w:t>
      </w:r>
    </w:p>
    <w:p w14:paraId="0B79B9B3" w14:textId="0E37CEF9"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Nariño</w:t>
      </w:r>
    </w:p>
    <w:p w14:paraId="0629651E" w14:textId="3DF1B5E5"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Antioquia</w:t>
      </w:r>
    </w:p>
    <w:p w14:paraId="0E0BE434" w14:textId="767F2132"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Meta</w:t>
      </w:r>
    </w:p>
    <w:p w14:paraId="7CDBDC24" w14:textId="3031B2C9"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Valle del Cauca</w:t>
      </w:r>
    </w:p>
    <w:p w14:paraId="7DA490A6" w14:textId="79644FEF"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Córdoba</w:t>
      </w:r>
    </w:p>
    <w:p w14:paraId="29A25441" w14:textId="6E23189D" w:rsidR="00217DBF" w:rsidRDefault="00217DBF" w:rsidP="00120EF3">
      <w:pPr>
        <w:pStyle w:val="NormalWeb"/>
        <w:numPr>
          <w:ilvl w:val="0"/>
          <w:numId w:val="46"/>
        </w:numPr>
        <w:spacing w:after="0" w:afterAutospacing="0"/>
        <w:jc w:val="both"/>
        <w:rPr>
          <w:rFonts w:ascii="Arial" w:hAnsi="Arial" w:cs="Arial"/>
        </w:rPr>
      </w:pPr>
      <w:r>
        <w:rPr>
          <w:rFonts w:ascii="Arial" w:hAnsi="Arial" w:cs="Arial"/>
        </w:rPr>
        <w:t>Guaviare</w:t>
      </w:r>
    </w:p>
    <w:p w14:paraId="490AEC00" w14:textId="185B9BA3" w:rsidR="00217DBF" w:rsidRDefault="00217DBF" w:rsidP="00217DBF">
      <w:pPr>
        <w:pStyle w:val="NormalWeb"/>
        <w:spacing w:after="0" w:afterAutospacing="0"/>
        <w:jc w:val="both"/>
        <w:rPr>
          <w:rFonts w:ascii="Arial" w:hAnsi="Arial" w:cs="Arial"/>
        </w:rPr>
      </w:pPr>
      <w:r w:rsidRPr="00217DBF">
        <w:rPr>
          <w:rFonts w:ascii="Arial" w:hAnsi="Arial" w:cs="Arial"/>
        </w:rPr>
        <w:t xml:space="preserve">La  información  correspondiente  a  las  iniciativas  seleccionadas  se   publicó  oportunamente  en  el  </w:t>
      </w:r>
      <w:proofErr w:type="spellStart"/>
      <w:r w:rsidRPr="00217DBF">
        <w:rPr>
          <w:rFonts w:ascii="Arial" w:hAnsi="Arial" w:cs="Arial"/>
        </w:rPr>
        <w:t>subsitio</w:t>
      </w:r>
      <w:proofErr w:type="spellEnd"/>
      <w:r w:rsidRPr="00217DBF">
        <w:rPr>
          <w:rFonts w:ascii="Arial" w:hAnsi="Arial" w:cs="Arial"/>
        </w:rPr>
        <w:t xml:space="preserve">  web: https://www.minjusticia.gov.co/Justicia_Enfoque_Etnico/Banco_Iniciativas_2020. Una vez sean validados los productos de cada iniciativa se publicaron también en dicho espacio.</w:t>
      </w:r>
    </w:p>
    <w:p w14:paraId="0D6E844D" w14:textId="4ED3A84E" w:rsidR="00217DBF" w:rsidRDefault="00217DBF" w:rsidP="00217DBF">
      <w:pPr>
        <w:pStyle w:val="NormalWeb"/>
        <w:spacing w:after="0" w:afterAutospacing="0"/>
        <w:jc w:val="both"/>
        <w:rPr>
          <w:rFonts w:ascii="Arial" w:hAnsi="Arial" w:cs="Arial"/>
        </w:rPr>
      </w:pPr>
      <w:r w:rsidRPr="00217DBF">
        <w:rPr>
          <w:rFonts w:ascii="Arial" w:hAnsi="Arial" w:cs="Arial"/>
        </w:rPr>
        <w:lastRenderedPageBreak/>
        <w:t>Durante   el   mes   de   diciembre,   así   mismo,   el   cooperante   completó   las   sesiones   de   socialización   con   las   31 organizaciones/comunidades en relación a la metodología y procedimientos para la ejecución de las iniciativas, sobre las cuales se adelantaron los planes de trabajo respectivos.</w:t>
      </w:r>
    </w:p>
    <w:p w14:paraId="182C98EE" w14:textId="77777777" w:rsidR="006151BC" w:rsidRDefault="006151BC" w:rsidP="00217DBF">
      <w:pPr>
        <w:pStyle w:val="NormalWeb"/>
        <w:spacing w:after="0" w:afterAutospacing="0"/>
        <w:jc w:val="both"/>
        <w:rPr>
          <w:rFonts w:ascii="Arial" w:hAnsi="Arial" w:cs="Arial"/>
        </w:rPr>
      </w:pPr>
      <w:r w:rsidRPr="006151BC">
        <w:rPr>
          <w:rFonts w:ascii="Arial" w:hAnsi="Arial" w:cs="Arial"/>
        </w:rPr>
        <w:t xml:space="preserve">Por otro lado, en razón a la solicitud elevada por seis (6) comunidades para la ampliación del plazo de ejecución de las iniciativas  más  allá  del  30  de  diciembre,  sustentadas  en  actividades  autónomas  que  impiden  el  cumplimiento  de  los cronogramas inicialmente previstos, y condiciones administrativas que podrían generar algunas dificultades al cierre de la  vigencia,  así  como  las  circunstancias  presentadas  con  dos  comunidades  que  no  han  dado  respuesta  a  los  ajustes requeridos a los perfiles de proyecto (Resguardo La Libertad y Cabildo Inga de Colón), se realizó solicitud de </w:t>
      </w:r>
      <w:proofErr w:type="spellStart"/>
      <w:r w:rsidRPr="006151BC">
        <w:rPr>
          <w:rFonts w:ascii="Arial" w:hAnsi="Arial" w:cs="Arial"/>
        </w:rPr>
        <w:t>prorroga</w:t>
      </w:r>
      <w:proofErr w:type="spellEnd"/>
      <w:r w:rsidRPr="006151BC">
        <w:rPr>
          <w:rFonts w:ascii="Arial" w:hAnsi="Arial" w:cs="Arial"/>
        </w:rPr>
        <w:t xml:space="preserve"> del  convenio  que  desarrolla  esta  actividad,  de  manera  que  el  plazo  de  ejecución  quedó  establecido  en  modificación realizada a dicho instrumento, inclusive hasta el 28 de febrero</w:t>
      </w:r>
      <w:r>
        <w:rPr>
          <w:rFonts w:ascii="Arial" w:hAnsi="Arial" w:cs="Arial"/>
        </w:rPr>
        <w:t xml:space="preserve"> </w:t>
      </w:r>
      <w:r w:rsidRPr="006151BC">
        <w:rPr>
          <w:rFonts w:ascii="Arial" w:hAnsi="Arial" w:cs="Arial"/>
        </w:rPr>
        <w:t>de 2021.</w:t>
      </w:r>
    </w:p>
    <w:p w14:paraId="56FEDC75" w14:textId="0E91980E" w:rsidR="006151BC" w:rsidRDefault="006151BC" w:rsidP="00217DBF">
      <w:pPr>
        <w:pStyle w:val="NormalWeb"/>
        <w:spacing w:after="0" w:afterAutospacing="0"/>
        <w:jc w:val="both"/>
        <w:rPr>
          <w:rFonts w:ascii="Arial" w:hAnsi="Arial" w:cs="Arial"/>
        </w:rPr>
      </w:pPr>
      <w:r w:rsidRPr="006151BC">
        <w:rPr>
          <w:rFonts w:ascii="Arial" w:hAnsi="Arial" w:cs="Arial"/>
        </w:rPr>
        <w:t>En todo caso, los recursos apropiados para la actividad fueron obligados</w:t>
      </w:r>
      <w:r>
        <w:rPr>
          <w:rFonts w:ascii="Arial" w:hAnsi="Arial" w:cs="Arial"/>
        </w:rPr>
        <w:t xml:space="preserve"> </w:t>
      </w:r>
      <w:r w:rsidRPr="006151BC">
        <w:rPr>
          <w:rFonts w:ascii="Arial" w:hAnsi="Arial" w:cs="Arial"/>
        </w:rPr>
        <w:t>en su totalidad al cierre de la vigencia 2020</w:t>
      </w:r>
      <w:r>
        <w:rPr>
          <w:rFonts w:ascii="Arial" w:hAnsi="Arial" w:cs="Arial"/>
        </w:rPr>
        <w:t xml:space="preserve"> </w:t>
      </w:r>
      <w:r w:rsidRPr="006151BC">
        <w:rPr>
          <w:rFonts w:ascii="Arial" w:hAnsi="Arial" w:cs="Arial"/>
        </w:rPr>
        <w:t>con el 50% restante correspondiente al segundo desembolso del convenio, el cual se registró en el mes de diciembre</w:t>
      </w:r>
    </w:p>
    <w:p w14:paraId="6A34DD1A" w14:textId="77777777" w:rsidR="004F7A27" w:rsidRPr="004F7A27" w:rsidRDefault="004F7A27" w:rsidP="004F7A27">
      <w:pPr>
        <w:spacing w:before="100" w:beforeAutospacing="1" w:after="100" w:afterAutospacing="1"/>
        <w:contextualSpacing/>
        <w:jc w:val="both"/>
        <w:rPr>
          <w:rFonts w:ascii="Arial" w:hAnsi="Arial" w:cs="Arial"/>
          <w:b/>
        </w:rPr>
      </w:pPr>
      <w:r w:rsidRPr="004F7A27">
        <w:rPr>
          <w:rFonts w:ascii="Arial" w:hAnsi="Arial" w:cs="Arial"/>
          <w:b/>
        </w:rPr>
        <w:t>Actividad: Apoyar proyectos para la promoción de la resolución de conflictos comunitarios de los pueblos negros, afrocolombianos, raizales y palanqueros - NARP.</w:t>
      </w:r>
    </w:p>
    <w:p w14:paraId="2EC7E6C4" w14:textId="77777777" w:rsidR="006151BC" w:rsidRDefault="006151BC" w:rsidP="00120EF3">
      <w:pPr>
        <w:pStyle w:val="Prrafodelista"/>
        <w:numPr>
          <w:ilvl w:val="0"/>
          <w:numId w:val="47"/>
        </w:numPr>
        <w:spacing w:before="100" w:beforeAutospacing="1" w:after="240"/>
        <w:jc w:val="both"/>
        <w:rPr>
          <w:rFonts w:eastAsia="Times New Roman"/>
          <w:sz w:val="24"/>
        </w:rPr>
      </w:pPr>
      <w:r w:rsidRPr="006151BC">
        <w:rPr>
          <w:rFonts w:eastAsia="Times New Roman"/>
          <w:sz w:val="24"/>
        </w:rPr>
        <w:t xml:space="preserve">Esta actividad contempla un Contrato Interadministrativo para apoyar iniciativas encaminadas a realizar la identificación y documentación de las prácticas ancestrales en materia de justicia de los pueblos </w:t>
      </w:r>
      <w:proofErr w:type="spellStart"/>
      <w:r w:rsidRPr="006151BC">
        <w:rPr>
          <w:rFonts w:eastAsia="Times New Roman"/>
          <w:sz w:val="24"/>
        </w:rPr>
        <w:t>afrodescendientes</w:t>
      </w:r>
      <w:proofErr w:type="spellEnd"/>
      <w:r w:rsidRPr="006151BC">
        <w:rPr>
          <w:rFonts w:eastAsia="Times New Roman"/>
          <w:sz w:val="24"/>
        </w:rPr>
        <w:t xml:space="preserve">, la promoción de la resolución de conflictos comunitarios, y el desarrollo de espacios de socialización para los mismos. </w:t>
      </w:r>
    </w:p>
    <w:p w14:paraId="4AFCB7C9" w14:textId="7389FCD4" w:rsidR="006151BC" w:rsidRPr="006151BC" w:rsidRDefault="006151BC" w:rsidP="00120EF3">
      <w:pPr>
        <w:pStyle w:val="Prrafodelista"/>
        <w:numPr>
          <w:ilvl w:val="0"/>
          <w:numId w:val="47"/>
        </w:numPr>
        <w:jc w:val="both"/>
        <w:rPr>
          <w:b/>
          <w:sz w:val="24"/>
        </w:rPr>
      </w:pPr>
      <w:r w:rsidRPr="006151BC">
        <w:rPr>
          <w:rFonts w:eastAsia="Times New Roman"/>
          <w:sz w:val="24"/>
        </w:rPr>
        <w:t>En el marco del Contrato Interadministrativo 0409 de  2020, la Universidad Nacional de  Colombia –UNAL –realizó la entrega de los productos acordados y el informe final de ejecución del proyecto de investigación sobre los mecanismos</w:t>
      </w:r>
      <w:r>
        <w:rPr>
          <w:rFonts w:eastAsia="Times New Roman"/>
          <w:sz w:val="24"/>
        </w:rPr>
        <w:t xml:space="preserve"> </w:t>
      </w:r>
      <w:r w:rsidRPr="006151BC">
        <w:rPr>
          <w:rFonts w:eastAsia="Times New Roman"/>
          <w:sz w:val="24"/>
        </w:rPr>
        <w:t>y prácticas de resolución de conflictos propios de 21 consejos comunitarios</w:t>
      </w:r>
      <w:r>
        <w:rPr>
          <w:rFonts w:eastAsia="Times New Roman"/>
          <w:sz w:val="24"/>
        </w:rPr>
        <w:t xml:space="preserve"> </w:t>
      </w:r>
      <w:r w:rsidRPr="006151BC">
        <w:rPr>
          <w:rFonts w:eastAsia="Times New Roman"/>
          <w:sz w:val="24"/>
        </w:rPr>
        <w:t>mayores y menores</w:t>
      </w:r>
      <w:r>
        <w:rPr>
          <w:rFonts w:eastAsia="Times New Roman"/>
          <w:sz w:val="24"/>
        </w:rPr>
        <w:t xml:space="preserve"> </w:t>
      </w:r>
      <w:r w:rsidRPr="006151BC">
        <w:rPr>
          <w:rFonts w:eastAsia="Times New Roman"/>
          <w:sz w:val="24"/>
        </w:rPr>
        <w:t>de comunidades negras ubicados en la región pacífica de los departamentos de Chocó y Nariño.</w:t>
      </w:r>
    </w:p>
    <w:p w14:paraId="0FB54E60" w14:textId="77777777" w:rsidR="006151BC" w:rsidRDefault="006151BC" w:rsidP="006151BC">
      <w:pPr>
        <w:jc w:val="both"/>
        <w:rPr>
          <w:b/>
        </w:rPr>
      </w:pPr>
    </w:p>
    <w:p w14:paraId="5BEF33D3" w14:textId="6CE95031" w:rsidR="006151BC" w:rsidRPr="006151BC" w:rsidRDefault="006151BC" w:rsidP="00120EF3">
      <w:pPr>
        <w:pStyle w:val="Prrafodelista"/>
        <w:numPr>
          <w:ilvl w:val="0"/>
          <w:numId w:val="47"/>
        </w:numPr>
        <w:jc w:val="both"/>
        <w:rPr>
          <w:sz w:val="28"/>
        </w:rPr>
      </w:pPr>
      <w:r w:rsidRPr="006151BC">
        <w:rPr>
          <w:sz w:val="24"/>
        </w:rPr>
        <w:t>Dicho informe contiene la metodología implementada, principalmente a través de grupos focales y entrevistas con los Consejos Comunitarios y la academia, los resultados generados desde un punto de vista teórico, normativo, y desde las prácticas de resolución de conflictos identificadas; así mismo,</w:t>
      </w:r>
      <w:r>
        <w:rPr>
          <w:sz w:val="24"/>
        </w:rPr>
        <w:t xml:space="preserve"> </w:t>
      </w:r>
      <w:r w:rsidRPr="006151BC">
        <w:rPr>
          <w:sz w:val="24"/>
        </w:rPr>
        <w:t>las conclusiones y recomendaciones generadas, insumos estos que servirán para la formulación y desarrollo de estrategias y acciones para el fortalecimiento de las prácticas en materia de justicia de las comunidades NARP</w:t>
      </w:r>
      <w:r>
        <w:rPr>
          <w:sz w:val="24"/>
        </w:rPr>
        <w:t xml:space="preserve"> </w:t>
      </w:r>
      <w:r w:rsidRPr="006151BC">
        <w:rPr>
          <w:sz w:val="24"/>
        </w:rPr>
        <w:t>en las siguientes vigencias.</w:t>
      </w:r>
      <w:r>
        <w:rPr>
          <w:sz w:val="24"/>
        </w:rPr>
        <w:t xml:space="preserve"> </w:t>
      </w:r>
      <w:r w:rsidRPr="006151BC">
        <w:rPr>
          <w:sz w:val="24"/>
        </w:rPr>
        <w:t>Así mismo, se construyó y entregó un kit de asistencia técnica para el fortalecimiento de habilidades y competencias de las autoridades étnicas de los consejos comunitarios</w:t>
      </w:r>
      <w:r>
        <w:rPr>
          <w:sz w:val="24"/>
        </w:rPr>
        <w:t xml:space="preserve"> </w:t>
      </w:r>
      <w:r w:rsidRPr="006151BC">
        <w:rPr>
          <w:sz w:val="24"/>
        </w:rPr>
        <w:t>en temas relacionados con la resolución de conflictos.</w:t>
      </w:r>
    </w:p>
    <w:p w14:paraId="55128842" w14:textId="77777777" w:rsidR="006151BC" w:rsidRPr="006151BC" w:rsidRDefault="006151BC" w:rsidP="006151BC">
      <w:pPr>
        <w:pStyle w:val="Prrafodelista"/>
        <w:ind w:left="720" w:firstLine="0"/>
        <w:jc w:val="both"/>
        <w:rPr>
          <w:b/>
          <w:sz w:val="24"/>
        </w:rPr>
      </w:pPr>
    </w:p>
    <w:p w14:paraId="330AA138" w14:textId="4F0A3AF2" w:rsidR="00862764" w:rsidRPr="00A43D35" w:rsidRDefault="00862764" w:rsidP="00862764">
      <w:pPr>
        <w:jc w:val="both"/>
        <w:rPr>
          <w:rFonts w:ascii="Arial" w:hAnsi="Arial" w:cs="Arial"/>
          <w:b/>
          <w:sz w:val="28"/>
        </w:rPr>
      </w:pPr>
      <w:r w:rsidRPr="00A43D35">
        <w:rPr>
          <w:rFonts w:ascii="Arial" w:hAnsi="Arial" w:cs="Arial"/>
          <w:b/>
          <w:sz w:val="28"/>
        </w:rPr>
        <w:lastRenderedPageBreak/>
        <w:t xml:space="preserve">Articulación indicadores de producto con los Indicadores SINERGIA </w:t>
      </w:r>
    </w:p>
    <w:p w14:paraId="0374F7F8" w14:textId="77777777" w:rsidR="002735C8" w:rsidRDefault="002735C8" w:rsidP="00862764">
      <w:pPr>
        <w:jc w:val="both"/>
        <w:rPr>
          <w:rFonts w:ascii="Arial" w:hAnsi="Arial" w:cs="Arial"/>
          <w:b/>
        </w:rPr>
      </w:pPr>
    </w:p>
    <w:p w14:paraId="39599486" w14:textId="344C67EA" w:rsidR="002735C8" w:rsidRDefault="00772350" w:rsidP="00862764">
      <w:pPr>
        <w:jc w:val="both"/>
        <w:rPr>
          <w:rFonts w:ascii="Arial" w:hAnsi="Arial" w:cs="Arial"/>
        </w:rPr>
      </w:pPr>
      <w:r>
        <w:rPr>
          <w:rFonts w:ascii="Arial" w:hAnsi="Arial" w:cs="Arial"/>
        </w:rPr>
        <w:t>A pesar</w:t>
      </w:r>
      <w:r w:rsidR="00D32A2E">
        <w:rPr>
          <w:rFonts w:ascii="Arial" w:hAnsi="Arial" w:cs="Arial"/>
        </w:rPr>
        <w:t xml:space="preserve"> que el</w:t>
      </w:r>
      <w:r w:rsidR="002735C8" w:rsidRPr="002735C8">
        <w:rPr>
          <w:rFonts w:ascii="Arial" w:hAnsi="Arial" w:cs="Arial"/>
        </w:rPr>
        <w:t xml:space="preserve"> indicador “Jornadas de socialización y/</w:t>
      </w:r>
      <w:r w:rsidR="00A71F9B">
        <w:rPr>
          <w:rFonts w:ascii="Arial" w:hAnsi="Arial" w:cs="Arial"/>
        </w:rPr>
        <w:t xml:space="preserve">o fortalecimiento de la </w:t>
      </w:r>
      <w:proofErr w:type="spellStart"/>
      <w:r w:rsidR="00A71F9B">
        <w:rPr>
          <w:rFonts w:ascii="Arial" w:hAnsi="Arial" w:cs="Arial"/>
        </w:rPr>
        <w:t>Kriss</w:t>
      </w:r>
      <w:proofErr w:type="spellEnd"/>
      <w:r w:rsidR="00A71F9B">
        <w:rPr>
          <w:rFonts w:ascii="Arial" w:hAnsi="Arial" w:cs="Arial"/>
        </w:rPr>
        <w:t xml:space="preserve"> </w:t>
      </w:r>
      <w:proofErr w:type="spellStart"/>
      <w:r w:rsidR="00A71F9B">
        <w:rPr>
          <w:rFonts w:ascii="Arial" w:hAnsi="Arial" w:cs="Arial"/>
        </w:rPr>
        <w:t>R</w:t>
      </w:r>
      <w:r w:rsidR="002735C8" w:rsidRPr="002735C8">
        <w:rPr>
          <w:rFonts w:ascii="Arial" w:hAnsi="Arial" w:cs="Arial"/>
        </w:rPr>
        <w:t>omani</w:t>
      </w:r>
      <w:proofErr w:type="spellEnd"/>
      <w:r w:rsidR="002735C8" w:rsidRPr="002735C8">
        <w:rPr>
          <w:rFonts w:ascii="Arial" w:hAnsi="Arial" w:cs="Arial"/>
        </w:rPr>
        <w:t xml:space="preserve">” </w:t>
      </w:r>
      <w:r w:rsidR="00D32A2E">
        <w:rPr>
          <w:rFonts w:ascii="Arial" w:hAnsi="Arial" w:cs="Arial"/>
        </w:rPr>
        <w:t>se financia con ayuda de cooperación, se encuentra relacionado con el in</w:t>
      </w:r>
      <w:r w:rsidR="002735C8" w:rsidRPr="002735C8">
        <w:rPr>
          <w:rFonts w:ascii="Arial" w:hAnsi="Arial" w:cs="Arial"/>
        </w:rPr>
        <w:t xml:space="preserve">dicador de producto “Documentos de Lineamientos Técnicos” </w:t>
      </w:r>
      <w:r w:rsidR="00D32A2E">
        <w:rPr>
          <w:rFonts w:ascii="Arial" w:hAnsi="Arial" w:cs="Arial"/>
        </w:rPr>
        <w:t>toda vez que l</w:t>
      </w:r>
      <w:r w:rsidR="00510962">
        <w:rPr>
          <w:rFonts w:ascii="Arial" w:hAnsi="Arial" w:cs="Arial"/>
        </w:rPr>
        <w:t xml:space="preserve">a propuesta por parte del Ministerio de Justicia y del Derecho a la MAPP_OEA en la marco de la coyuntura del </w:t>
      </w:r>
      <w:proofErr w:type="spellStart"/>
      <w:r w:rsidR="00510962">
        <w:rPr>
          <w:rFonts w:ascii="Arial" w:hAnsi="Arial" w:cs="Arial"/>
        </w:rPr>
        <w:t>Covid</w:t>
      </w:r>
      <w:proofErr w:type="spellEnd"/>
      <w:r w:rsidR="00510962">
        <w:rPr>
          <w:rFonts w:ascii="Arial" w:hAnsi="Arial" w:cs="Arial"/>
        </w:rPr>
        <w:t xml:space="preserve"> 19 consiste en llevar a cabo las jornadas de socialización en dos fases: 1) Virtual: Con los operadores de justicia; y 2) Presencial: operadores de justicia e integrantes del pueblo </w:t>
      </w:r>
      <w:proofErr w:type="spellStart"/>
      <w:r w:rsidR="00510962">
        <w:rPr>
          <w:rFonts w:ascii="Arial" w:hAnsi="Arial" w:cs="Arial"/>
        </w:rPr>
        <w:t>Rrom</w:t>
      </w:r>
      <w:proofErr w:type="spellEnd"/>
      <w:r w:rsidR="00D32A2E">
        <w:rPr>
          <w:rFonts w:ascii="Arial" w:hAnsi="Arial" w:cs="Arial"/>
        </w:rPr>
        <w:t xml:space="preserve"> y en mencionado indicador se trabajaran las rutas y tramites ejecutados para llevar a cabo dichos encuentros.</w:t>
      </w:r>
    </w:p>
    <w:p w14:paraId="180757C7" w14:textId="77777777" w:rsidR="00A71F9B" w:rsidRPr="002735C8" w:rsidRDefault="00A71F9B" w:rsidP="00862764">
      <w:pPr>
        <w:jc w:val="both"/>
        <w:rPr>
          <w:rFonts w:ascii="Arial" w:hAnsi="Arial" w:cs="Arial"/>
        </w:rPr>
      </w:pPr>
    </w:p>
    <w:tbl>
      <w:tblPr>
        <w:tblStyle w:val="Tablaconcuadrcula"/>
        <w:tblW w:w="9610" w:type="dxa"/>
        <w:jc w:val="center"/>
        <w:tblLook w:val="04A0" w:firstRow="1" w:lastRow="0" w:firstColumn="1" w:lastColumn="0" w:noHBand="0" w:noVBand="1"/>
      </w:tblPr>
      <w:tblGrid>
        <w:gridCol w:w="1873"/>
        <w:gridCol w:w="1484"/>
        <w:gridCol w:w="3374"/>
        <w:gridCol w:w="2879"/>
      </w:tblGrid>
      <w:tr w:rsidR="00A72F62" w:rsidRPr="005C479E" w14:paraId="5D83FB49" w14:textId="61345B76" w:rsidTr="00A72F62">
        <w:trPr>
          <w:trHeight w:val="381"/>
          <w:jc w:val="center"/>
        </w:trPr>
        <w:tc>
          <w:tcPr>
            <w:tcW w:w="1787" w:type="dxa"/>
            <w:vAlign w:val="center"/>
          </w:tcPr>
          <w:p w14:paraId="5DD01DDC" w14:textId="77777777" w:rsidR="00A72F62" w:rsidRPr="00377F75" w:rsidRDefault="00A72F62" w:rsidP="00C11DB0">
            <w:pPr>
              <w:pStyle w:val="Prrafodelista"/>
              <w:ind w:left="0" w:firstLine="0"/>
              <w:jc w:val="center"/>
              <w:rPr>
                <w:b/>
                <w:sz w:val="20"/>
                <w:szCs w:val="18"/>
              </w:rPr>
            </w:pPr>
            <w:r w:rsidRPr="00377F75">
              <w:rPr>
                <w:b/>
                <w:sz w:val="20"/>
                <w:szCs w:val="18"/>
              </w:rPr>
              <w:t>Indicador</w:t>
            </w:r>
          </w:p>
        </w:tc>
        <w:tc>
          <w:tcPr>
            <w:tcW w:w="1496" w:type="dxa"/>
            <w:vAlign w:val="center"/>
          </w:tcPr>
          <w:p w14:paraId="14166C5F" w14:textId="77777777" w:rsidR="00A72F62" w:rsidRPr="00377F75" w:rsidRDefault="00A72F62" w:rsidP="00C11DB0">
            <w:pPr>
              <w:pStyle w:val="Prrafodelista"/>
              <w:ind w:left="0" w:firstLine="0"/>
              <w:jc w:val="center"/>
              <w:rPr>
                <w:b/>
                <w:sz w:val="20"/>
                <w:szCs w:val="18"/>
              </w:rPr>
            </w:pPr>
            <w:r w:rsidRPr="00377F75">
              <w:rPr>
                <w:b/>
                <w:sz w:val="20"/>
                <w:szCs w:val="18"/>
              </w:rPr>
              <w:t>Meta vigencia</w:t>
            </w:r>
          </w:p>
        </w:tc>
        <w:tc>
          <w:tcPr>
            <w:tcW w:w="3414" w:type="dxa"/>
            <w:vAlign w:val="center"/>
          </w:tcPr>
          <w:p w14:paraId="3B483E1F" w14:textId="77777777" w:rsidR="00A72F62" w:rsidRPr="00377F75" w:rsidRDefault="00A72F62" w:rsidP="00C11DB0">
            <w:pPr>
              <w:pStyle w:val="Prrafodelista"/>
              <w:ind w:left="0" w:firstLine="0"/>
              <w:jc w:val="center"/>
              <w:rPr>
                <w:b/>
                <w:sz w:val="20"/>
                <w:szCs w:val="18"/>
              </w:rPr>
            </w:pPr>
            <w:r w:rsidRPr="00377F75">
              <w:rPr>
                <w:b/>
                <w:sz w:val="20"/>
                <w:szCs w:val="18"/>
              </w:rPr>
              <w:t>Avance</w:t>
            </w:r>
          </w:p>
        </w:tc>
        <w:tc>
          <w:tcPr>
            <w:tcW w:w="2913" w:type="dxa"/>
            <w:vAlign w:val="center"/>
          </w:tcPr>
          <w:p w14:paraId="30A59589" w14:textId="692546AE" w:rsidR="00A72F62" w:rsidRPr="00377F75" w:rsidRDefault="00C00E6D" w:rsidP="00C11DB0">
            <w:pPr>
              <w:pStyle w:val="Prrafodelista"/>
              <w:ind w:left="0" w:firstLine="0"/>
              <w:jc w:val="center"/>
              <w:rPr>
                <w:b/>
                <w:sz w:val="20"/>
                <w:szCs w:val="18"/>
              </w:rPr>
            </w:pPr>
            <w:r w:rsidRPr="00C00E6D">
              <w:rPr>
                <w:b/>
                <w:sz w:val="20"/>
                <w:szCs w:val="18"/>
              </w:rPr>
              <w:t>Indicadores de producto del proyecto articulados</w:t>
            </w:r>
          </w:p>
        </w:tc>
      </w:tr>
      <w:tr w:rsidR="00A72F62" w:rsidRPr="005C479E" w14:paraId="531BB996" w14:textId="5B66702D" w:rsidTr="00A72F62">
        <w:trPr>
          <w:trHeight w:val="1769"/>
          <w:jc w:val="center"/>
        </w:trPr>
        <w:tc>
          <w:tcPr>
            <w:tcW w:w="1787" w:type="dxa"/>
            <w:vAlign w:val="center"/>
          </w:tcPr>
          <w:p w14:paraId="2B4BF90F" w14:textId="77777777" w:rsidR="00A72F62" w:rsidRPr="00377F75" w:rsidRDefault="00A72F62" w:rsidP="00C11DB0">
            <w:pPr>
              <w:pStyle w:val="Prrafodelista"/>
              <w:ind w:left="0" w:firstLine="0"/>
              <w:jc w:val="both"/>
              <w:rPr>
                <w:sz w:val="20"/>
                <w:szCs w:val="18"/>
              </w:rPr>
            </w:pPr>
            <w:r w:rsidRPr="00377F75">
              <w:rPr>
                <w:sz w:val="20"/>
                <w:szCs w:val="18"/>
              </w:rPr>
              <w:t xml:space="preserve">Jornadas de socialización y/o fortalecimiento de la </w:t>
            </w:r>
            <w:proofErr w:type="spellStart"/>
            <w:r w:rsidRPr="00377F75">
              <w:rPr>
                <w:sz w:val="20"/>
                <w:szCs w:val="18"/>
              </w:rPr>
              <w:t>Kriss</w:t>
            </w:r>
            <w:proofErr w:type="spellEnd"/>
            <w:r w:rsidRPr="00377F75">
              <w:rPr>
                <w:sz w:val="20"/>
                <w:szCs w:val="18"/>
              </w:rPr>
              <w:t xml:space="preserve"> </w:t>
            </w:r>
            <w:proofErr w:type="spellStart"/>
            <w:r w:rsidRPr="00377F75">
              <w:rPr>
                <w:sz w:val="20"/>
                <w:szCs w:val="18"/>
              </w:rPr>
              <w:t>Rromaní</w:t>
            </w:r>
            <w:proofErr w:type="spellEnd"/>
          </w:p>
        </w:tc>
        <w:tc>
          <w:tcPr>
            <w:tcW w:w="1496" w:type="dxa"/>
            <w:vAlign w:val="center"/>
          </w:tcPr>
          <w:p w14:paraId="1C9E909D" w14:textId="77777777" w:rsidR="00A72F62" w:rsidRPr="00377F75" w:rsidRDefault="00A72F62" w:rsidP="00C11DB0">
            <w:pPr>
              <w:pStyle w:val="Prrafodelista"/>
              <w:ind w:left="0" w:firstLine="0"/>
              <w:jc w:val="center"/>
              <w:rPr>
                <w:sz w:val="20"/>
                <w:szCs w:val="18"/>
              </w:rPr>
            </w:pPr>
            <w:r w:rsidRPr="00377F75">
              <w:rPr>
                <w:sz w:val="20"/>
                <w:szCs w:val="18"/>
              </w:rPr>
              <w:t>7</w:t>
            </w:r>
          </w:p>
        </w:tc>
        <w:tc>
          <w:tcPr>
            <w:tcW w:w="3414" w:type="dxa"/>
            <w:vAlign w:val="center"/>
          </w:tcPr>
          <w:p w14:paraId="0A1E9A8D" w14:textId="6C545EF3" w:rsidR="00A72F62" w:rsidRPr="00377F75" w:rsidRDefault="006151BC" w:rsidP="00C11DB0">
            <w:pPr>
              <w:pStyle w:val="Prrafodelista"/>
              <w:ind w:left="0" w:firstLine="0"/>
              <w:jc w:val="both"/>
              <w:rPr>
                <w:sz w:val="20"/>
                <w:szCs w:val="18"/>
              </w:rPr>
            </w:pPr>
            <w:r w:rsidRPr="006151BC">
              <w:rPr>
                <w:sz w:val="20"/>
                <w:szCs w:val="18"/>
              </w:rPr>
              <w:t>Se adelantaron  las</w:t>
            </w:r>
            <w:r>
              <w:rPr>
                <w:sz w:val="20"/>
                <w:szCs w:val="18"/>
              </w:rPr>
              <w:t xml:space="preserve"> </w:t>
            </w:r>
            <w:r w:rsidRPr="006151BC">
              <w:rPr>
                <w:sz w:val="20"/>
                <w:szCs w:val="18"/>
              </w:rPr>
              <w:t>siete</w:t>
            </w:r>
            <w:r>
              <w:rPr>
                <w:sz w:val="20"/>
                <w:szCs w:val="18"/>
              </w:rPr>
              <w:t xml:space="preserve"> </w:t>
            </w:r>
            <w:r w:rsidRPr="006151BC">
              <w:rPr>
                <w:sz w:val="20"/>
                <w:szCs w:val="18"/>
              </w:rPr>
              <w:t>sesiones  de  encuentro  virtual  para  la  socialización  del protocolo  con  operadores  de  justicia  e  instituciones:</w:t>
            </w:r>
            <w:r>
              <w:rPr>
                <w:sz w:val="20"/>
                <w:szCs w:val="18"/>
              </w:rPr>
              <w:t xml:space="preserve"> </w:t>
            </w:r>
            <w:r w:rsidRPr="006151BC">
              <w:rPr>
                <w:sz w:val="20"/>
                <w:szCs w:val="18"/>
              </w:rPr>
              <w:t xml:space="preserve">Santander  el  7de  julio, Envigado -Antioquia el 31 de julio de 2020, Bogotá el 14 de agosto, Sabanalarga –Atlántico  el  28  de  agosto,  </w:t>
            </w:r>
            <w:proofErr w:type="spellStart"/>
            <w:r w:rsidRPr="006151BC">
              <w:rPr>
                <w:sz w:val="20"/>
                <w:szCs w:val="18"/>
              </w:rPr>
              <w:t>Sampués</w:t>
            </w:r>
            <w:proofErr w:type="spellEnd"/>
            <w:r w:rsidRPr="006151BC">
              <w:rPr>
                <w:sz w:val="20"/>
                <w:szCs w:val="18"/>
              </w:rPr>
              <w:t>-Sucre  el  15  de  septiembre</w:t>
            </w:r>
            <w:r>
              <w:rPr>
                <w:sz w:val="20"/>
                <w:szCs w:val="18"/>
              </w:rPr>
              <w:t xml:space="preserve"> </w:t>
            </w:r>
            <w:r w:rsidRPr="006151BC">
              <w:rPr>
                <w:sz w:val="20"/>
                <w:szCs w:val="18"/>
              </w:rPr>
              <w:t>y  Sahagún  y  San Pelayo –Córdoba el 2 de octubre.</w:t>
            </w:r>
          </w:p>
        </w:tc>
        <w:tc>
          <w:tcPr>
            <w:tcW w:w="2913" w:type="dxa"/>
          </w:tcPr>
          <w:p w14:paraId="03EA4C29" w14:textId="65F51E8F" w:rsidR="00A72F62" w:rsidRPr="00377F75" w:rsidRDefault="008E5862" w:rsidP="008E5862">
            <w:pPr>
              <w:pStyle w:val="Prrafodelista"/>
              <w:ind w:left="0" w:firstLine="0"/>
              <w:jc w:val="both"/>
              <w:rPr>
                <w:sz w:val="20"/>
                <w:szCs w:val="18"/>
              </w:rPr>
            </w:pPr>
            <w:r>
              <w:rPr>
                <w:sz w:val="20"/>
                <w:szCs w:val="18"/>
              </w:rPr>
              <w:t xml:space="preserve">No obstante que el indicador de Sinergia no existe como tal en el proyecto.  La relación se ve reflejada con el Indicador de producto del </w:t>
            </w:r>
            <w:r w:rsidR="00772350">
              <w:rPr>
                <w:sz w:val="20"/>
                <w:szCs w:val="18"/>
              </w:rPr>
              <w:t>proyecto “</w:t>
            </w:r>
            <w:r w:rsidRPr="008E5862">
              <w:rPr>
                <w:b/>
                <w:sz w:val="20"/>
                <w:szCs w:val="18"/>
              </w:rPr>
              <w:t>Documentos de Lineamientos Técnicos</w:t>
            </w:r>
            <w:r>
              <w:rPr>
                <w:b/>
                <w:sz w:val="20"/>
                <w:szCs w:val="18"/>
              </w:rPr>
              <w:t xml:space="preserve"> realizados</w:t>
            </w:r>
            <w:r w:rsidRPr="008E5862">
              <w:rPr>
                <w:b/>
                <w:sz w:val="20"/>
                <w:szCs w:val="18"/>
              </w:rPr>
              <w:t>”</w:t>
            </w:r>
            <w:r>
              <w:rPr>
                <w:sz w:val="20"/>
                <w:szCs w:val="18"/>
              </w:rPr>
              <w:t xml:space="preserve"> esto teniendo en cuenta que dentro de este indicador se trabajaran las rutas y tramites desarrollados para llevar a cabo dichos encuentros.</w:t>
            </w:r>
          </w:p>
        </w:tc>
      </w:tr>
      <w:tr w:rsidR="007E6B0F" w:rsidRPr="005C479E" w14:paraId="11583445" w14:textId="77777777" w:rsidTr="00A72F62">
        <w:trPr>
          <w:trHeight w:val="1769"/>
          <w:jc w:val="center"/>
        </w:trPr>
        <w:tc>
          <w:tcPr>
            <w:tcW w:w="1787" w:type="dxa"/>
            <w:vAlign w:val="center"/>
          </w:tcPr>
          <w:p w14:paraId="041C3038" w14:textId="21D73008" w:rsidR="007E6B0F" w:rsidRPr="00377F75" w:rsidRDefault="007E6B0F" w:rsidP="00C11DB0">
            <w:pPr>
              <w:pStyle w:val="Prrafodelista"/>
              <w:ind w:left="0" w:firstLine="0"/>
              <w:jc w:val="both"/>
              <w:rPr>
                <w:sz w:val="20"/>
                <w:szCs w:val="18"/>
              </w:rPr>
            </w:pPr>
            <w:r w:rsidRPr="007E6B0F">
              <w:rPr>
                <w:sz w:val="20"/>
                <w:szCs w:val="18"/>
              </w:rPr>
              <w:t>Número de espacios técnicos Interinstitucionales de identificación fuentes de financiación para el fortalecimiento de la COCOIN y de otros escenarios similares de tipo local y regional</w:t>
            </w:r>
          </w:p>
        </w:tc>
        <w:tc>
          <w:tcPr>
            <w:tcW w:w="1496" w:type="dxa"/>
            <w:vAlign w:val="center"/>
          </w:tcPr>
          <w:p w14:paraId="487276A9" w14:textId="575A6824" w:rsidR="007E6B0F" w:rsidRPr="00377F75" w:rsidRDefault="007E6B0F" w:rsidP="00C11DB0">
            <w:pPr>
              <w:pStyle w:val="Prrafodelista"/>
              <w:ind w:left="0" w:firstLine="0"/>
              <w:jc w:val="center"/>
              <w:rPr>
                <w:sz w:val="20"/>
                <w:szCs w:val="18"/>
              </w:rPr>
            </w:pPr>
            <w:r>
              <w:rPr>
                <w:sz w:val="20"/>
                <w:szCs w:val="18"/>
              </w:rPr>
              <w:t>2</w:t>
            </w:r>
          </w:p>
        </w:tc>
        <w:tc>
          <w:tcPr>
            <w:tcW w:w="3414" w:type="dxa"/>
            <w:vAlign w:val="center"/>
          </w:tcPr>
          <w:p w14:paraId="6A3F1293" w14:textId="7F9AA1A0" w:rsidR="007E6B0F" w:rsidRPr="006151BC" w:rsidRDefault="007E6B0F" w:rsidP="00C11DB0">
            <w:pPr>
              <w:pStyle w:val="Prrafodelista"/>
              <w:ind w:left="0" w:firstLine="0"/>
              <w:jc w:val="both"/>
              <w:rPr>
                <w:sz w:val="20"/>
                <w:szCs w:val="18"/>
              </w:rPr>
            </w:pPr>
            <w:r w:rsidRPr="007E6B0F">
              <w:rPr>
                <w:sz w:val="20"/>
                <w:szCs w:val="18"/>
              </w:rPr>
              <w:t xml:space="preserve">Se han desarrollado los dos espacios técnicos programados: i) el primero en el mes de mayo en la cual el Consejo Superior de la Judicatura se pronunció indicando que los recursos destinados por la Corporación no han alcanzado para apoyar las Mesas de  Coordinación  </w:t>
            </w:r>
            <w:proofErr w:type="spellStart"/>
            <w:r w:rsidRPr="007E6B0F">
              <w:rPr>
                <w:sz w:val="20"/>
                <w:szCs w:val="18"/>
              </w:rPr>
              <w:t>Interjurisdiccional</w:t>
            </w:r>
            <w:proofErr w:type="spellEnd"/>
            <w:r w:rsidRPr="007E6B0F">
              <w:rPr>
                <w:sz w:val="20"/>
                <w:szCs w:val="18"/>
              </w:rPr>
              <w:t xml:space="preserve">  de  manera  sistemática  y  por  eso  algunas  han sido  financiadas  en  gran  parte  por  la  Cooperación  Internacional.  Sin  embargo,  la identificación   de   necesidades   y   propuestas   de   fortalecimiento   debería   ser coordinada con la COCOIN; y ii) el segundo en el mes de septiembre, reunión con</w:t>
            </w:r>
            <w:r>
              <w:t xml:space="preserve"> </w:t>
            </w:r>
            <w:r w:rsidRPr="007E6B0F">
              <w:rPr>
                <w:sz w:val="20"/>
                <w:szCs w:val="18"/>
              </w:rPr>
              <w:t xml:space="preserve">la magistrada presidenta del Consejo Superior de la Judicatura y su equipo técnico en la cual se precisó que los recursos para la COCOIN se encuentran garantizados por la Rama Judicial y que se requiere apoyo del Ministerio de Justicia respecto de la articulación e impulso con el Ministerio de Hacienda para el fortalecimiento para la realización de mesas </w:t>
            </w:r>
            <w:r w:rsidRPr="007E6B0F">
              <w:rPr>
                <w:sz w:val="20"/>
                <w:szCs w:val="18"/>
              </w:rPr>
              <w:lastRenderedPageBreak/>
              <w:t xml:space="preserve">departamentales a partir de la programación y costeo que remita el Consejo </w:t>
            </w:r>
            <w:proofErr w:type="spellStart"/>
            <w:r w:rsidRPr="007E6B0F">
              <w:rPr>
                <w:sz w:val="20"/>
                <w:szCs w:val="18"/>
              </w:rPr>
              <w:t>Superior.Estado</w:t>
            </w:r>
            <w:proofErr w:type="spellEnd"/>
            <w:r w:rsidRPr="007E6B0F">
              <w:rPr>
                <w:sz w:val="20"/>
                <w:szCs w:val="18"/>
              </w:rPr>
              <w:t>: Cumplido</w:t>
            </w:r>
          </w:p>
        </w:tc>
        <w:tc>
          <w:tcPr>
            <w:tcW w:w="2913" w:type="dxa"/>
          </w:tcPr>
          <w:p w14:paraId="10B881CC" w14:textId="0944136E" w:rsidR="007E6B0F" w:rsidRDefault="007E6B0F" w:rsidP="008E5862">
            <w:pPr>
              <w:pStyle w:val="Prrafodelista"/>
              <w:ind w:left="0" w:firstLine="0"/>
              <w:jc w:val="both"/>
              <w:rPr>
                <w:sz w:val="20"/>
                <w:szCs w:val="18"/>
              </w:rPr>
            </w:pPr>
            <w:r w:rsidRPr="007E6B0F">
              <w:rPr>
                <w:sz w:val="20"/>
                <w:szCs w:val="18"/>
              </w:rPr>
              <w:lastRenderedPageBreak/>
              <w:t xml:space="preserve">La relación se ve reflejada con el Indicador de producto del proyecto </w:t>
            </w:r>
            <w:r w:rsidRPr="007E6B0F">
              <w:rPr>
                <w:b/>
                <w:sz w:val="20"/>
                <w:szCs w:val="18"/>
              </w:rPr>
              <w:t>“Servicio de apoyo para la promoción al acceso a la justicia”</w:t>
            </w:r>
          </w:p>
        </w:tc>
      </w:tr>
      <w:tr w:rsidR="007E6B0F" w:rsidRPr="005C479E" w14:paraId="3F8925A0" w14:textId="77777777" w:rsidTr="00A72F62">
        <w:trPr>
          <w:trHeight w:val="1769"/>
          <w:jc w:val="center"/>
        </w:trPr>
        <w:tc>
          <w:tcPr>
            <w:tcW w:w="1787" w:type="dxa"/>
            <w:vAlign w:val="center"/>
          </w:tcPr>
          <w:p w14:paraId="01A86FA2" w14:textId="6C9EF87A" w:rsidR="007E6B0F" w:rsidRPr="007E6B0F" w:rsidRDefault="007E6B0F" w:rsidP="00C11DB0">
            <w:pPr>
              <w:pStyle w:val="Prrafodelista"/>
              <w:ind w:left="0" w:firstLine="0"/>
              <w:jc w:val="both"/>
              <w:rPr>
                <w:sz w:val="20"/>
                <w:szCs w:val="18"/>
              </w:rPr>
            </w:pPr>
            <w:r w:rsidRPr="007E6B0F">
              <w:rPr>
                <w:sz w:val="20"/>
                <w:szCs w:val="18"/>
              </w:rPr>
              <w:lastRenderedPageBreak/>
              <w:t>Operadores de justicia del ejecutivo capacitados en Jurisdicción Especial Indígena</w:t>
            </w:r>
          </w:p>
        </w:tc>
        <w:tc>
          <w:tcPr>
            <w:tcW w:w="1496" w:type="dxa"/>
            <w:vAlign w:val="center"/>
          </w:tcPr>
          <w:p w14:paraId="35CF575E" w14:textId="29AF543C" w:rsidR="007E6B0F" w:rsidRDefault="007E6B0F" w:rsidP="00C11DB0">
            <w:pPr>
              <w:pStyle w:val="Prrafodelista"/>
              <w:ind w:left="0" w:firstLine="0"/>
              <w:jc w:val="center"/>
              <w:rPr>
                <w:sz w:val="20"/>
                <w:szCs w:val="18"/>
              </w:rPr>
            </w:pPr>
            <w:r>
              <w:rPr>
                <w:sz w:val="20"/>
                <w:szCs w:val="18"/>
              </w:rPr>
              <w:t>750</w:t>
            </w:r>
          </w:p>
        </w:tc>
        <w:tc>
          <w:tcPr>
            <w:tcW w:w="3414" w:type="dxa"/>
            <w:vAlign w:val="center"/>
          </w:tcPr>
          <w:p w14:paraId="6E578FDB" w14:textId="2438B1E9" w:rsidR="007E6B0F" w:rsidRPr="007E6B0F" w:rsidRDefault="007E6B0F" w:rsidP="00C11DB0">
            <w:pPr>
              <w:pStyle w:val="Prrafodelista"/>
              <w:ind w:left="0" w:firstLine="0"/>
              <w:jc w:val="both"/>
              <w:rPr>
                <w:sz w:val="20"/>
                <w:szCs w:val="18"/>
              </w:rPr>
            </w:pPr>
            <w:r w:rsidRPr="007E6B0F">
              <w:rPr>
                <w:sz w:val="20"/>
                <w:szCs w:val="18"/>
              </w:rPr>
              <w:t>Como resultado del proceso de formación, en el marco del convenio suscrito con ESAP  se  inscribieron  657  personas.  Se  asignaron  423  cupos  inicialmente,  sin embargo, dado  el  bajo nivel de conexión de  los grupos, se habilitaron 234 cupos adicionales para generar acceso al proceso a los 657 inscritos inicialmente. El 11 de diciembre  culminó  la  formación  con  los  siguientes  resultados  finales:  personas conectadas  a  las  sesiones  222  y  personas  certificadas  175. Finalmente, de las personas certificadas se tiene registro que corresponden a los departamentos de: Antioquia 10, Arauca 1, Atlántico 7, Bogotá, D.C. 28, Bolívar 15, Boyacá 11, Caldas 2, Caquetá 3, Casanare 2, Cauca 8, Cesar 2, Chocó 3, Córdoba 6, Cundinamarca 4, Huila 1, La Guajira 10, Magdalena 2, Meta 1, Nariño 10, Norte de Santander 10, Putumayo 1, Risaralda 6, Santander 10, Sucre 8, Tolima 7 y Valle del Cauca 7.Avance acumulado: 675 de 750</w:t>
            </w:r>
          </w:p>
        </w:tc>
        <w:tc>
          <w:tcPr>
            <w:tcW w:w="2913" w:type="dxa"/>
          </w:tcPr>
          <w:p w14:paraId="3036C0A4" w14:textId="407B24AC" w:rsidR="007E6B0F" w:rsidRPr="007E6B0F" w:rsidRDefault="007E6B0F" w:rsidP="008E5862">
            <w:pPr>
              <w:pStyle w:val="Prrafodelista"/>
              <w:ind w:left="0" w:firstLine="0"/>
              <w:jc w:val="both"/>
              <w:rPr>
                <w:sz w:val="20"/>
                <w:szCs w:val="18"/>
              </w:rPr>
            </w:pPr>
            <w:r w:rsidRPr="007E6B0F">
              <w:rPr>
                <w:sz w:val="20"/>
                <w:szCs w:val="18"/>
              </w:rPr>
              <w:t xml:space="preserve">La relación se ve reflejada con el Indicador de producto del proyecto </w:t>
            </w:r>
            <w:r w:rsidRPr="007E6B0F">
              <w:rPr>
                <w:b/>
                <w:sz w:val="20"/>
                <w:szCs w:val="18"/>
              </w:rPr>
              <w:t>“Servicio de apoyo para la promoción al acceso a la justicia”</w:t>
            </w:r>
          </w:p>
        </w:tc>
      </w:tr>
      <w:tr w:rsidR="007E6B0F" w:rsidRPr="005C479E" w14:paraId="61B6AFD2" w14:textId="77777777" w:rsidTr="00A72F62">
        <w:trPr>
          <w:trHeight w:val="1769"/>
          <w:jc w:val="center"/>
        </w:trPr>
        <w:tc>
          <w:tcPr>
            <w:tcW w:w="1787" w:type="dxa"/>
            <w:vAlign w:val="center"/>
          </w:tcPr>
          <w:p w14:paraId="521D28C6" w14:textId="089A3D3B" w:rsidR="007E6B0F" w:rsidRPr="007E6B0F" w:rsidRDefault="007E6B0F" w:rsidP="00C11DB0">
            <w:pPr>
              <w:pStyle w:val="Prrafodelista"/>
              <w:ind w:left="0" w:firstLine="0"/>
              <w:jc w:val="both"/>
              <w:rPr>
                <w:sz w:val="20"/>
                <w:szCs w:val="18"/>
              </w:rPr>
            </w:pPr>
            <w:r w:rsidRPr="007E6B0F">
              <w:rPr>
                <w:sz w:val="20"/>
                <w:szCs w:val="18"/>
              </w:rPr>
              <w:t>Iniciativas para el fortalecimiento de los sistemas propios de Justicia de los pueblos indígenas apoyadas y financiadas.</w:t>
            </w:r>
          </w:p>
        </w:tc>
        <w:tc>
          <w:tcPr>
            <w:tcW w:w="1496" w:type="dxa"/>
            <w:vAlign w:val="center"/>
          </w:tcPr>
          <w:p w14:paraId="43B22825" w14:textId="202BA321" w:rsidR="007E6B0F" w:rsidRDefault="007E6B0F" w:rsidP="00C11DB0">
            <w:pPr>
              <w:pStyle w:val="Prrafodelista"/>
              <w:ind w:left="0" w:firstLine="0"/>
              <w:jc w:val="center"/>
              <w:rPr>
                <w:sz w:val="20"/>
                <w:szCs w:val="18"/>
              </w:rPr>
            </w:pPr>
            <w:r>
              <w:rPr>
                <w:sz w:val="20"/>
                <w:szCs w:val="18"/>
              </w:rPr>
              <w:t>30</w:t>
            </w:r>
          </w:p>
        </w:tc>
        <w:tc>
          <w:tcPr>
            <w:tcW w:w="3414" w:type="dxa"/>
            <w:vAlign w:val="center"/>
          </w:tcPr>
          <w:p w14:paraId="3A4D7C20" w14:textId="77777777" w:rsidR="007E6B0F" w:rsidRDefault="007E6B0F" w:rsidP="00C11DB0">
            <w:pPr>
              <w:pStyle w:val="Prrafodelista"/>
              <w:ind w:left="0" w:firstLine="0"/>
              <w:jc w:val="both"/>
              <w:rPr>
                <w:sz w:val="20"/>
                <w:szCs w:val="18"/>
              </w:rPr>
            </w:pPr>
            <w:r w:rsidRPr="007E6B0F">
              <w:rPr>
                <w:sz w:val="20"/>
                <w:szCs w:val="18"/>
              </w:rPr>
              <w:t>Para  el  periodo  de  reporte  se  suscribió  la  ampliación  de  plazo  de  ejecución  del convenio 0444 de 2020 con la Organización de Estados Iberoamericanos, a partir del cual se apoyan técnica y financieramente las iniciativas priorizadas, hasta el 28 de  febrero de  2021.</w:t>
            </w:r>
            <w:r>
              <w:t xml:space="preserve"> </w:t>
            </w:r>
            <w:r w:rsidRPr="007E6B0F">
              <w:rPr>
                <w:sz w:val="20"/>
                <w:szCs w:val="18"/>
              </w:rPr>
              <w:t>Paralelamente  se  avanzó  en  el  diálogo  con  las comunidades  y  la  asistencia  para  el  desarrollo  de  las  actividades  técnicas  y administrativas  de  31  proyectos  o  iniciativas  de  pueblos  indígenas,  apoyadas  y</w:t>
            </w:r>
            <w:r>
              <w:rPr>
                <w:sz w:val="20"/>
                <w:szCs w:val="18"/>
              </w:rPr>
              <w:t xml:space="preserve"> </w:t>
            </w:r>
            <w:r w:rsidRPr="007E6B0F">
              <w:rPr>
                <w:sz w:val="20"/>
                <w:szCs w:val="18"/>
              </w:rPr>
              <w:t>financiadas  en  la  vigencia,  así  como  en  los  trámites  previstos  para  el  segundo  y último desembolso del convenio de cooperación.</w:t>
            </w:r>
          </w:p>
          <w:p w14:paraId="24BAE2B8" w14:textId="499F9EE2" w:rsidR="007E6B0F" w:rsidRPr="007E6B0F" w:rsidRDefault="007E6B0F" w:rsidP="00C11DB0">
            <w:pPr>
              <w:pStyle w:val="Prrafodelista"/>
              <w:ind w:left="0" w:firstLine="0"/>
              <w:jc w:val="both"/>
              <w:rPr>
                <w:sz w:val="20"/>
                <w:szCs w:val="18"/>
              </w:rPr>
            </w:pPr>
            <w:r w:rsidRPr="007E6B0F">
              <w:rPr>
                <w:sz w:val="20"/>
                <w:szCs w:val="18"/>
              </w:rPr>
              <w:t>Avance acumulado:31/30 -Cumplido</w:t>
            </w:r>
          </w:p>
        </w:tc>
        <w:tc>
          <w:tcPr>
            <w:tcW w:w="2913" w:type="dxa"/>
          </w:tcPr>
          <w:p w14:paraId="30986710" w14:textId="5C2BF7C5" w:rsidR="007E6B0F" w:rsidRPr="007E6B0F" w:rsidRDefault="007E6B0F" w:rsidP="008E5862">
            <w:pPr>
              <w:pStyle w:val="Prrafodelista"/>
              <w:ind w:left="0" w:firstLine="0"/>
              <w:jc w:val="both"/>
              <w:rPr>
                <w:sz w:val="20"/>
                <w:szCs w:val="18"/>
              </w:rPr>
            </w:pPr>
            <w:r w:rsidRPr="007E6B0F">
              <w:rPr>
                <w:sz w:val="20"/>
                <w:szCs w:val="18"/>
              </w:rPr>
              <w:t xml:space="preserve">La relación se ve reflejada con el Indicador de producto del proyecto </w:t>
            </w:r>
            <w:r w:rsidRPr="007E6B0F">
              <w:rPr>
                <w:b/>
                <w:sz w:val="20"/>
                <w:szCs w:val="18"/>
              </w:rPr>
              <w:t>“Servicio de apoyo para la promoción al acceso a la justicia”</w:t>
            </w:r>
          </w:p>
        </w:tc>
      </w:tr>
    </w:tbl>
    <w:p w14:paraId="55462D25" w14:textId="48E94FE9" w:rsidR="00A72F62" w:rsidRPr="00A43D35" w:rsidRDefault="00A72F62" w:rsidP="00A72F62">
      <w:pPr>
        <w:jc w:val="both"/>
        <w:rPr>
          <w:rFonts w:ascii="Arial" w:hAnsi="Arial" w:cs="Arial"/>
          <w:b/>
          <w:sz w:val="28"/>
        </w:rPr>
      </w:pPr>
      <w:r w:rsidRPr="00A43D35">
        <w:rPr>
          <w:rFonts w:ascii="Arial" w:hAnsi="Arial" w:cs="Arial"/>
          <w:b/>
          <w:sz w:val="28"/>
        </w:rPr>
        <w:lastRenderedPageBreak/>
        <w:t>Articulación indicadores de producto con los Indicadores del Plan Estratégico Institucional</w:t>
      </w:r>
    </w:p>
    <w:p w14:paraId="4ED4D041" w14:textId="77777777" w:rsidR="00A72F62" w:rsidRDefault="00A72F62" w:rsidP="00862764">
      <w:pPr>
        <w:jc w:val="both"/>
        <w:rPr>
          <w:rFonts w:ascii="Arial" w:hAnsi="Arial" w:cs="Arial"/>
        </w:rPr>
      </w:pPr>
    </w:p>
    <w:p w14:paraId="00C7128D" w14:textId="763BD39A" w:rsidR="000374E6" w:rsidRDefault="000374E6" w:rsidP="00862764">
      <w:pPr>
        <w:jc w:val="both"/>
        <w:rPr>
          <w:rFonts w:ascii="Arial" w:hAnsi="Arial" w:cs="Arial"/>
        </w:rPr>
      </w:pPr>
      <w:r w:rsidRPr="003E74D2">
        <w:rPr>
          <w:rFonts w:ascii="Arial" w:hAnsi="Arial" w:cs="Arial"/>
        </w:rPr>
        <w:t xml:space="preserve">El objetivo </w:t>
      </w:r>
      <w:r w:rsidR="00772350" w:rsidRPr="003E74D2">
        <w:rPr>
          <w:rFonts w:ascii="Arial" w:hAnsi="Arial" w:cs="Arial"/>
        </w:rPr>
        <w:t>estratégico “</w:t>
      </w:r>
      <w:r w:rsidRPr="003E74D2">
        <w:rPr>
          <w:rFonts w:ascii="Arial" w:hAnsi="Arial" w:cs="Arial"/>
        </w:rPr>
        <w:t>Fortalecer el sistema de justicia para que sea accesible, oportuno y cercano al ciudadano” se encuentra directamente relacionado en su meta del 100% con las 4 acciones programadas para el fortale</w:t>
      </w:r>
      <w:r w:rsidR="00556598" w:rsidRPr="003E74D2">
        <w:rPr>
          <w:rFonts w:ascii="Arial" w:hAnsi="Arial" w:cs="Arial"/>
        </w:rPr>
        <w:t>cimiento del acceso a la justicia con enfoque diferencial étnico, con los indicadores de producto</w:t>
      </w:r>
      <w:r w:rsidR="005D1950" w:rsidRPr="003E74D2">
        <w:rPr>
          <w:rFonts w:ascii="Arial" w:hAnsi="Arial" w:cs="Arial"/>
        </w:rPr>
        <w:t xml:space="preserve"> del proyecto</w:t>
      </w:r>
      <w:r w:rsidR="00EB1D6C">
        <w:rPr>
          <w:rFonts w:ascii="Arial" w:hAnsi="Arial" w:cs="Arial"/>
        </w:rPr>
        <w:t>.</w:t>
      </w:r>
    </w:p>
    <w:p w14:paraId="3E4EC50D" w14:textId="77777777" w:rsidR="00DA743B" w:rsidRPr="003E74D2" w:rsidRDefault="00DA743B" w:rsidP="00862764">
      <w:pPr>
        <w:jc w:val="both"/>
        <w:rPr>
          <w:rFonts w:ascii="Arial" w:hAnsi="Arial" w:cs="Arial"/>
        </w:rPr>
      </w:pPr>
    </w:p>
    <w:tbl>
      <w:tblPr>
        <w:tblStyle w:val="Tablaconcuadrcula"/>
        <w:tblW w:w="0" w:type="auto"/>
        <w:tblLook w:val="04A0" w:firstRow="1" w:lastRow="0" w:firstColumn="1" w:lastColumn="0" w:noHBand="0" w:noVBand="1"/>
      </w:tblPr>
      <w:tblGrid>
        <w:gridCol w:w="1543"/>
        <w:gridCol w:w="1553"/>
        <w:gridCol w:w="991"/>
        <w:gridCol w:w="1657"/>
        <w:gridCol w:w="3704"/>
      </w:tblGrid>
      <w:tr w:rsidR="006151BC" w:rsidRPr="00377F75" w14:paraId="428483BF" w14:textId="16AEE0DE" w:rsidTr="00772350">
        <w:trPr>
          <w:trHeight w:val="489"/>
          <w:tblHeader/>
        </w:trPr>
        <w:tc>
          <w:tcPr>
            <w:tcW w:w="1555" w:type="dxa"/>
            <w:vAlign w:val="center"/>
          </w:tcPr>
          <w:p w14:paraId="16E05257" w14:textId="77777777" w:rsidR="008E5862" w:rsidRPr="00377F75" w:rsidRDefault="008E5862" w:rsidP="00C11DB0">
            <w:pPr>
              <w:jc w:val="center"/>
              <w:rPr>
                <w:rFonts w:ascii="Arial" w:hAnsi="Arial" w:cs="Arial"/>
                <w:b/>
                <w:sz w:val="18"/>
                <w:szCs w:val="18"/>
              </w:rPr>
            </w:pPr>
            <w:r w:rsidRPr="00377F75">
              <w:rPr>
                <w:rFonts w:ascii="Arial" w:hAnsi="Arial" w:cs="Arial"/>
                <w:b/>
                <w:sz w:val="18"/>
                <w:szCs w:val="18"/>
              </w:rPr>
              <w:t>Objetivo Estratégico</w:t>
            </w:r>
          </w:p>
        </w:tc>
        <w:tc>
          <w:tcPr>
            <w:tcW w:w="1559" w:type="dxa"/>
            <w:vAlign w:val="center"/>
          </w:tcPr>
          <w:p w14:paraId="36C37FF7" w14:textId="77777777" w:rsidR="008E5862" w:rsidRPr="00377F75" w:rsidRDefault="008E5862" w:rsidP="00C11DB0">
            <w:pPr>
              <w:jc w:val="center"/>
              <w:rPr>
                <w:rFonts w:ascii="Arial" w:hAnsi="Arial" w:cs="Arial"/>
                <w:b/>
                <w:sz w:val="18"/>
                <w:szCs w:val="18"/>
              </w:rPr>
            </w:pPr>
            <w:r w:rsidRPr="00377F75">
              <w:rPr>
                <w:rFonts w:ascii="Arial" w:hAnsi="Arial" w:cs="Arial"/>
                <w:b/>
                <w:sz w:val="18"/>
                <w:szCs w:val="18"/>
              </w:rPr>
              <w:t>Indicador P.E.I.</w:t>
            </w:r>
          </w:p>
        </w:tc>
        <w:tc>
          <w:tcPr>
            <w:tcW w:w="992" w:type="dxa"/>
            <w:vAlign w:val="center"/>
          </w:tcPr>
          <w:p w14:paraId="0510EE97" w14:textId="77777777" w:rsidR="008E5862" w:rsidRPr="00377F75" w:rsidRDefault="008E5862" w:rsidP="00C11DB0">
            <w:pPr>
              <w:jc w:val="center"/>
              <w:rPr>
                <w:rFonts w:ascii="Arial" w:hAnsi="Arial" w:cs="Arial"/>
                <w:b/>
                <w:sz w:val="18"/>
                <w:szCs w:val="18"/>
              </w:rPr>
            </w:pPr>
            <w:r w:rsidRPr="00377F75">
              <w:rPr>
                <w:rFonts w:ascii="Arial" w:hAnsi="Arial" w:cs="Arial"/>
                <w:b/>
                <w:sz w:val="18"/>
                <w:szCs w:val="18"/>
              </w:rPr>
              <w:t>Meta Vigencia</w:t>
            </w:r>
          </w:p>
        </w:tc>
        <w:tc>
          <w:tcPr>
            <w:tcW w:w="1559" w:type="dxa"/>
            <w:vAlign w:val="center"/>
          </w:tcPr>
          <w:p w14:paraId="759DD1BF" w14:textId="77777777" w:rsidR="008E5862" w:rsidRPr="00377F75" w:rsidRDefault="008E5862" w:rsidP="00C11DB0">
            <w:pPr>
              <w:jc w:val="center"/>
              <w:rPr>
                <w:rFonts w:ascii="Arial" w:hAnsi="Arial" w:cs="Arial"/>
                <w:b/>
                <w:sz w:val="18"/>
                <w:szCs w:val="18"/>
              </w:rPr>
            </w:pPr>
            <w:r w:rsidRPr="00377F75">
              <w:rPr>
                <w:rFonts w:ascii="Arial" w:hAnsi="Arial" w:cs="Arial"/>
                <w:b/>
                <w:sz w:val="18"/>
                <w:szCs w:val="18"/>
              </w:rPr>
              <w:t>Avance</w:t>
            </w:r>
          </w:p>
        </w:tc>
        <w:tc>
          <w:tcPr>
            <w:tcW w:w="3783" w:type="dxa"/>
          </w:tcPr>
          <w:p w14:paraId="4DF55FEB" w14:textId="2A805983" w:rsidR="008E5862" w:rsidRPr="00377F75" w:rsidRDefault="00C00E6D" w:rsidP="00C11DB0">
            <w:pPr>
              <w:jc w:val="center"/>
              <w:rPr>
                <w:rFonts w:ascii="Arial" w:hAnsi="Arial" w:cs="Arial"/>
                <w:b/>
                <w:sz w:val="18"/>
                <w:szCs w:val="18"/>
              </w:rPr>
            </w:pPr>
            <w:r w:rsidRPr="00C00E6D">
              <w:rPr>
                <w:rFonts w:ascii="Arial" w:hAnsi="Arial" w:cs="Arial"/>
                <w:b/>
                <w:sz w:val="18"/>
                <w:szCs w:val="18"/>
              </w:rPr>
              <w:t>Indicadores de producto del proyecto articulados</w:t>
            </w:r>
          </w:p>
        </w:tc>
      </w:tr>
      <w:tr w:rsidR="006151BC" w:rsidRPr="00377F75" w14:paraId="368E8D90" w14:textId="596D87D9" w:rsidTr="00772350">
        <w:trPr>
          <w:trHeight w:val="630"/>
        </w:trPr>
        <w:tc>
          <w:tcPr>
            <w:tcW w:w="1555" w:type="dxa"/>
            <w:vMerge w:val="restart"/>
            <w:vAlign w:val="center"/>
          </w:tcPr>
          <w:p w14:paraId="70BF1DDC" w14:textId="77777777" w:rsidR="008E5862" w:rsidRPr="00377F75" w:rsidRDefault="008E5862" w:rsidP="00772350">
            <w:pPr>
              <w:rPr>
                <w:rFonts w:ascii="Arial" w:hAnsi="Arial" w:cs="Arial"/>
                <w:sz w:val="18"/>
                <w:szCs w:val="18"/>
              </w:rPr>
            </w:pPr>
            <w:r w:rsidRPr="00377F75">
              <w:rPr>
                <w:rFonts w:ascii="Arial" w:hAnsi="Arial" w:cs="Arial"/>
                <w:sz w:val="18"/>
                <w:szCs w:val="18"/>
              </w:rPr>
              <w:t>Fortalecer el sistema de justicia para que sea accesible, oportuno y cercano al ciudadano</w:t>
            </w:r>
          </w:p>
        </w:tc>
        <w:tc>
          <w:tcPr>
            <w:tcW w:w="1559" w:type="dxa"/>
            <w:vAlign w:val="center"/>
          </w:tcPr>
          <w:p w14:paraId="6EE97B34" w14:textId="77777777" w:rsidR="008E5862" w:rsidRPr="00377F75" w:rsidRDefault="008E5862" w:rsidP="00772350">
            <w:pPr>
              <w:rPr>
                <w:rFonts w:ascii="Arial" w:hAnsi="Arial" w:cs="Arial"/>
                <w:sz w:val="18"/>
                <w:szCs w:val="18"/>
              </w:rPr>
            </w:pPr>
            <w:r w:rsidRPr="00377F75">
              <w:rPr>
                <w:rFonts w:ascii="Arial" w:hAnsi="Arial" w:cs="Arial"/>
                <w:sz w:val="18"/>
                <w:szCs w:val="18"/>
              </w:rPr>
              <w:t xml:space="preserve">Jornadas de socialización y/o fortalecimiento de la </w:t>
            </w:r>
            <w:proofErr w:type="spellStart"/>
            <w:r w:rsidRPr="00377F75">
              <w:rPr>
                <w:rFonts w:ascii="Arial" w:hAnsi="Arial" w:cs="Arial"/>
                <w:sz w:val="18"/>
                <w:szCs w:val="18"/>
              </w:rPr>
              <w:t>Kriss</w:t>
            </w:r>
            <w:proofErr w:type="spellEnd"/>
            <w:r w:rsidRPr="00377F75">
              <w:rPr>
                <w:rFonts w:ascii="Arial" w:hAnsi="Arial" w:cs="Arial"/>
                <w:sz w:val="18"/>
                <w:szCs w:val="18"/>
              </w:rPr>
              <w:t xml:space="preserve"> Romaní</w:t>
            </w:r>
          </w:p>
        </w:tc>
        <w:tc>
          <w:tcPr>
            <w:tcW w:w="992" w:type="dxa"/>
            <w:vAlign w:val="center"/>
          </w:tcPr>
          <w:p w14:paraId="0E286484" w14:textId="77777777" w:rsidR="008E5862" w:rsidRPr="00377F75" w:rsidRDefault="008E5862" w:rsidP="00C11DB0">
            <w:pPr>
              <w:jc w:val="center"/>
              <w:rPr>
                <w:rFonts w:ascii="Arial" w:hAnsi="Arial" w:cs="Arial"/>
                <w:sz w:val="18"/>
                <w:szCs w:val="18"/>
              </w:rPr>
            </w:pPr>
            <w:r w:rsidRPr="00377F75">
              <w:rPr>
                <w:rFonts w:ascii="Arial" w:hAnsi="Arial" w:cs="Arial"/>
                <w:sz w:val="18"/>
                <w:szCs w:val="18"/>
              </w:rPr>
              <w:t>7*</w:t>
            </w:r>
          </w:p>
          <w:p w14:paraId="3EA4E1B6" w14:textId="77777777" w:rsidR="008E5862" w:rsidRPr="00377F75" w:rsidRDefault="008E5862" w:rsidP="00C11DB0">
            <w:pPr>
              <w:jc w:val="both"/>
              <w:rPr>
                <w:rFonts w:ascii="Arial" w:hAnsi="Arial" w:cs="Arial"/>
                <w:sz w:val="18"/>
                <w:szCs w:val="18"/>
              </w:rPr>
            </w:pPr>
          </w:p>
        </w:tc>
        <w:tc>
          <w:tcPr>
            <w:tcW w:w="1559" w:type="dxa"/>
            <w:vAlign w:val="center"/>
          </w:tcPr>
          <w:p w14:paraId="5673E114" w14:textId="245C2EB0" w:rsidR="008E5862" w:rsidRPr="00377F75" w:rsidRDefault="006151BC" w:rsidP="00C11DB0">
            <w:pPr>
              <w:jc w:val="both"/>
              <w:rPr>
                <w:rFonts w:ascii="Arial" w:hAnsi="Arial" w:cs="Arial"/>
                <w:sz w:val="18"/>
                <w:szCs w:val="18"/>
              </w:rPr>
            </w:pPr>
            <w:r w:rsidRPr="006151BC">
              <w:rPr>
                <w:rFonts w:ascii="Arial" w:hAnsi="Arial" w:cs="Arial"/>
                <w:sz w:val="18"/>
                <w:szCs w:val="18"/>
              </w:rPr>
              <w:t xml:space="preserve">7 encuentros de socialización del protocolo de la </w:t>
            </w:r>
            <w:proofErr w:type="spellStart"/>
            <w:r w:rsidRPr="006151BC">
              <w:rPr>
                <w:rFonts w:ascii="Arial" w:hAnsi="Arial" w:cs="Arial"/>
                <w:sz w:val="18"/>
                <w:szCs w:val="18"/>
              </w:rPr>
              <w:t>Kriss</w:t>
            </w:r>
            <w:proofErr w:type="spellEnd"/>
            <w:r w:rsidRPr="006151BC">
              <w:rPr>
                <w:rFonts w:ascii="Arial" w:hAnsi="Arial" w:cs="Arial"/>
                <w:sz w:val="18"/>
                <w:szCs w:val="18"/>
              </w:rPr>
              <w:t xml:space="preserve"> Romaní y recomendaciones de acceso a la justicia del pueblo </w:t>
            </w:r>
            <w:proofErr w:type="spellStart"/>
            <w:r w:rsidRPr="006151BC">
              <w:rPr>
                <w:rFonts w:ascii="Arial" w:hAnsi="Arial" w:cs="Arial"/>
                <w:sz w:val="18"/>
                <w:szCs w:val="18"/>
              </w:rPr>
              <w:t>Rom</w:t>
            </w:r>
            <w:proofErr w:type="spellEnd"/>
            <w:r w:rsidRPr="006151BC">
              <w:rPr>
                <w:rFonts w:ascii="Arial" w:hAnsi="Arial" w:cs="Arial"/>
                <w:sz w:val="18"/>
                <w:szCs w:val="18"/>
              </w:rPr>
              <w:t>/Gitano, realizados</w:t>
            </w:r>
          </w:p>
        </w:tc>
        <w:tc>
          <w:tcPr>
            <w:tcW w:w="3783" w:type="dxa"/>
          </w:tcPr>
          <w:p w14:paraId="5A0162A0" w14:textId="1C6A0291" w:rsidR="008E5862" w:rsidRPr="00457E57" w:rsidRDefault="00457E57" w:rsidP="00C11DB0">
            <w:pPr>
              <w:jc w:val="both"/>
              <w:rPr>
                <w:rFonts w:ascii="Arial" w:hAnsi="Arial" w:cs="Arial"/>
                <w:sz w:val="18"/>
                <w:szCs w:val="18"/>
              </w:rPr>
            </w:pPr>
            <w:r w:rsidRPr="00457E57">
              <w:rPr>
                <w:rFonts w:ascii="Arial" w:hAnsi="Arial" w:cs="Arial"/>
                <w:sz w:val="16"/>
                <w:szCs w:val="18"/>
              </w:rPr>
              <w:t xml:space="preserve">Relacionado con el indicador </w:t>
            </w:r>
            <w:r w:rsidRPr="00457E57">
              <w:rPr>
                <w:rFonts w:ascii="Arial" w:hAnsi="Arial" w:cs="Arial"/>
                <w:b/>
                <w:sz w:val="16"/>
                <w:szCs w:val="18"/>
              </w:rPr>
              <w:t>“Documentos de Lineamientos Técnicos realizados”</w:t>
            </w:r>
            <w:r w:rsidRPr="00457E57">
              <w:rPr>
                <w:rFonts w:ascii="Arial" w:hAnsi="Arial" w:cs="Arial"/>
                <w:sz w:val="16"/>
                <w:szCs w:val="18"/>
              </w:rPr>
              <w:t xml:space="preserve"> esto teniendo en cuenta que dentro de este indicador se trabajaran las rutas y tramites desarrollados para llevar a cabo dichos encuentros.</w:t>
            </w:r>
          </w:p>
        </w:tc>
      </w:tr>
      <w:tr w:rsidR="006151BC" w:rsidRPr="00377F75" w14:paraId="0A7F0F47" w14:textId="02318951" w:rsidTr="00772350">
        <w:trPr>
          <w:trHeight w:val="630"/>
        </w:trPr>
        <w:tc>
          <w:tcPr>
            <w:tcW w:w="1555" w:type="dxa"/>
            <w:vMerge/>
            <w:vAlign w:val="center"/>
          </w:tcPr>
          <w:p w14:paraId="15D9AA3A" w14:textId="77777777" w:rsidR="008E5862" w:rsidRPr="00377F75" w:rsidRDefault="008E5862" w:rsidP="00C11DB0">
            <w:pPr>
              <w:jc w:val="both"/>
              <w:rPr>
                <w:rFonts w:ascii="Arial" w:hAnsi="Arial" w:cs="Arial"/>
                <w:sz w:val="18"/>
                <w:szCs w:val="18"/>
              </w:rPr>
            </w:pPr>
          </w:p>
        </w:tc>
        <w:tc>
          <w:tcPr>
            <w:tcW w:w="1559" w:type="dxa"/>
            <w:vAlign w:val="center"/>
          </w:tcPr>
          <w:p w14:paraId="5A642F89" w14:textId="77777777" w:rsidR="008E5862" w:rsidRPr="00377F75" w:rsidRDefault="008E5862" w:rsidP="00772350">
            <w:pPr>
              <w:rPr>
                <w:rFonts w:ascii="Arial" w:hAnsi="Arial" w:cs="Arial"/>
                <w:sz w:val="18"/>
                <w:szCs w:val="18"/>
              </w:rPr>
            </w:pPr>
            <w:r w:rsidRPr="00377F75">
              <w:rPr>
                <w:rFonts w:ascii="Arial" w:hAnsi="Arial" w:cs="Arial"/>
                <w:sz w:val="18"/>
                <w:szCs w:val="18"/>
              </w:rPr>
              <w:t>Acciones desarrolladas para el cumplimiento de compromisos con pueblos étnicos</w:t>
            </w:r>
          </w:p>
        </w:tc>
        <w:tc>
          <w:tcPr>
            <w:tcW w:w="992" w:type="dxa"/>
            <w:vAlign w:val="center"/>
          </w:tcPr>
          <w:p w14:paraId="50808B03" w14:textId="77777777" w:rsidR="008E5862" w:rsidRPr="00377F75" w:rsidRDefault="008E5862" w:rsidP="00C11DB0">
            <w:pPr>
              <w:jc w:val="center"/>
              <w:rPr>
                <w:rFonts w:ascii="Arial" w:hAnsi="Arial" w:cs="Arial"/>
                <w:sz w:val="18"/>
                <w:szCs w:val="18"/>
              </w:rPr>
            </w:pPr>
            <w:r w:rsidRPr="00377F75">
              <w:rPr>
                <w:rFonts w:ascii="Arial" w:hAnsi="Arial" w:cs="Arial"/>
                <w:sz w:val="18"/>
                <w:szCs w:val="18"/>
              </w:rPr>
              <w:t>100%**</w:t>
            </w:r>
          </w:p>
          <w:p w14:paraId="6E61CFAC" w14:textId="77777777" w:rsidR="008E5862" w:rsidRPr="00377F75" w:rsidRDefault="008E5862" w:rsidP="00C11DB0">
            <w:pPr>
              <w:jc w:val="both"/>
              <w:rPr>
                <w:rFonts w:ascii="Arial" w:hAnsi="Arial" w:cs="Arial"/>
                <w:sz w:val="18"/>
                <w:szCs w:val="18"/>
              </w:rPr>
            </w:pPr>
          </w:p>
        </w:tc>
        <w:tc>
          <w:tcPr>
            <w:tcW w:w="1559" w:type="dxa"/>
            <w:vAlign w:val="center"/>
          </w:tcPr>
          <w:p w14:paraId="3968F4AB" w14:textId="1DCD2067" w:rsidR="008E5862" w:rsidRPr="00377F75" w:rsidRDefault="006151BC" w:rsidP="006151BC">
            <w:pPr>
              <w:jc w:val="both"/>
              <w:rPr>
                <w:rFonts w:ascii="Arial" w:hAnsi="Arial" w:cs="Arial"/>
                <w:sz w:val="18"/>
                <w:szCs w:val="18"/>
              </w:rPr>
            </w:pPr>
            <w:r w:rsidRPr="006151BC">
              <w:rPr>
                <w:rFonts w:ascii="Arial" w:hAnsi="Arial" w:cs="Arial"/>
                <w:sz w:val="18"/>
                <w:szCs w:val="18"/>
              </w:rPr>
              <w:t>Cumplimiento del 100% de las</w:t>
            </w:r>
            <w:r w:rsidR="007E6B0F">
              <w:rPr>
                <w:rFonts w:ascii="Arial" w:hAnsi="Arial" w:cs="Arial"/>
                <w:sz w:val="18"/>
                <w:szCs w:val="18"/>
              </w:rPr>
              <w:t xml:space="preserve"> </w:t>
            </w:r>
            <w:r w:rsidRPr="006151BC">
              <w:rPr>
                <w:rFonts w:ascii="Arial" w:hAnsi="Arial" w:cs="Arial"/>
                <w:sz w:val="18"/>
                <w:szCs w:val="18"/>
              </w:rPr>
              <w:t xml:space="preserve">4 acciones programadas para el fortalecimiento del acceso a la justicia con enfoque diferencial étnico (Banco de proyectos –indígenas; iniciativas fortalecimiento MSC población NARP; Construcción de documentos de caracterización y participación en espacios de coordinación </w:t>
            </w:r>
            <w:proofErr w:type="spellStart"/>
            <w:r w:rsidRPr="006151BC">
              <w:rPr>
                <w:rFonts w:ascii="Arial" w:hAnsi="Arial" w:cs="Arial"/>
                <w:sz w:val="18"/>
                <w:szCs w:val="18"/>
              </w:rPr>
              <w:t>interjurisdiccional</w:t>
            </w:r>
            <w:proofErr w:type="spellEnd"/>
            <w:r w:rsidRPr="006151BC">
              <w:rPr>
                <w:rFonts w:ascii="Arial" w:hAnsi="Arial" w:cs="Arial"/>
                <w:sz w:val="18"/>
                <w:szCs w:val="18"/>
              </w:rPr>
              <w:t>)</w:t>
            </w:r>
          </w:p>
        </w:tc>
        <w:tc>
          <w:tcPr>
            <w:tcW w:w="3783" w:type="dxa"/>
          </w:tcPr>
          <w:p w14:paraId="770FD390" w14:textId="43F59360" w:rsidR="00EB1D6C" w:rsidRPr="00B14E90" w:rsidRDefault="00EB1D6C" w:rsidP="00EB1D6C">
            <w:pPr>
              <w:jc w:val="both"/>
              <w:rPr>
                <w:rFonts w:ascii="Arial" w:hAnsi="Arial" w:cs="Arial"/>
                <w:sz w:val="16"/>
              </w:rPr>
            </w:pPr>
            <w:r w:rsidRPr="00B14E90">
              <w:rPr>
                <w:rFonts w:ascii="Arial" w:hAnsi="Arial" w:cs="Arial"/>
                <w:sz w:val="16"/>
              </w:rPr>
              <w:t xml:space="preserve">Indicador de Producto: Documentos de lineamientos técnicos realizados </w:t>
            </w:r>
            <w:r w:rsidRPr="00B14E90">
              <w:rPr>
                <w:rFonts w:ascii="Arial" w:hAnsi="Arial" w:cs="Arial"/>
                <w:b/>
                <w:sz w:val="16"/>
              </w:rPr>
              <w:t>(Acción relacionada:</w:t>
            </w:r>
            <w:r w:rsidRPr="00B14E90">
              <w:rPr>
                <w:rFonts w:ascii="Arial" w:hAnsi="Arial" w:cs="Arial"/>
                <w:sz w:val="16"/>
              </w:rPr>
              <w:t xml:space="preserve"> Construcción de documentos de caracterización; Encuentros de socialización del protocolo de la </w:t>
            </w:r>
            <w:proofErr w:type="spellStart"/>
            <w:r w:rsidRPr="00B14E90">
              <w:rPr>
                <w:rFonts w:ascii="Arial" w:hAnsi="Arial" w:cs="Arial"/>
                <w:sz w:val="16"/>
              </w:rPr>
              <w:t>Kriss</w:t>
            </w:r>
            <w:proofErr w:type="spellEnd"/>
            <w:r w:rsidRPr="00B14E90">
              <w:rPr>
                <w:rFonts w:ascii="Arial" w:hAnsi="Arial" w:cs="Arial"/>
                <w:sz w:val="16"/>
              </w:rPr>
              <w:t xml:space="preserve"> Romaní y recomendaciones de acceso a la justicia del pueblo </w:t>
            </w:r>
            <w:proofErr w:type="spellStart"/>
            <w:r w:rsidRPr="00B14E90">
              <w:rPr>
                <w:rFonts w:ascii="Arial" w:hAnsi="Arial" w:cs="Arial"/>
                <w:sz w:val="16"/>
              </w:rPr>
              <w:t>Rom</w:t>
            </w:r>
            <w:proofErr w:type="spellEnd"/>
            <w:r w:rsidRPr="00B14E90">
              <w:rPr>
                <w:rFonts w:ascii="Arial" w:hAnsi="Arial" w:cs="Arial"/>
                <w:sz w:val="16"/>
              </w:rPr>
              <w:t>/Gitano, realizados)</w:t>
            </w:r>
          </w:p>
          <w:p w14:paraId="77B8EF6D" w14:textId="77777777" w:rsidR="00EB1D6C" w:rsidRPr="00B14E90" w:rsidRDefault="00EB1D6C" w:rsidP="00EB1D6C">
            <w:pPr>
              <w:jc w:val="both"/>
              <w:rPr>
                <w:rFonts w:ascii="Arial" w:hAnsi="Arial" w:cs="Arial"/>
                <w:sz w:val="16"/>
              </w:rPr>
            </w:pPr>
          </w:p>
          <w:p w14:paraId="0CC60DD4" w14:textId="3095CC79" w:rsidR="00EB1D6C" w:rsidRPr="00B14E90" w:rsidRDefault="00EB1D6C" w:rsidP="00EB1D6C">
            <w:pPr>
              <w:tabs>
                <w:tab w:val="left" w:pos="1324"/>
              </w:tabs>
              <w:jc w:val="both"/>
              <w:rPr>
                <w:rFonts w:ascii="Arial" w:hAnsi="Arial" w:cs="Arial"/>
                <w:sz w:val="16"/>
              </w:rPr>
            </w:pPr>
            <w:r w:rsidRPr="00B14E90">
              <w:rPr>
                <w:rFonts w:ascii="Arial" w:hAnsi="Arial" w:cs="Arial"/>
                <w:sz w:val="16"/>
              </w:rPr>
              <w:t>Indicador de producto: Documentos metodológicos realizados (</w:t>
            </w:r>
            <w:r w:rsidRPr="00B14E90">
              <w:rPr>
                <w:rFonts w:ascii="Arial" w:hAnsi="Arial" w:cs="Arial"/>
                <w:b/>
                <w:sz w:val="16"/>
              </w:rPr>
              <w:t>Acción relacionada</w:t>
            </w:r>
            <w:r w:rsidRPr="00B14E90">
              <w:rPr>
                <w:rFonts w:ascii="Arial" w:hAnsi="Arial" w:cs="Arial"/>
                <w:sz w:val="16"/>
              </w:rPr>
              <w:t xml:space="preserve">: Participación en espacios de coordinación </w:t>
            </w:r>
            <w:proofErr w:type="spellStart"/>
            <w:r w:rsidRPr="00B14E90">
              <w:rPr>
                <w:rFonts w:ascii="Arial" w:hAnsi="Arial" w:cs="Arial"/>
                <w:sz w:val="16"/>
              </w:rPr>
              <w:t>interjurisdiccional</w:t>
            </w:r>
            <w:proofErr w:type="spellEnd"/>
            <w:r w:rsidRPr="00B14E90">
              <w:rPr>
                <w:rFonts w:ascii="Arial" w:hAnsi="Arial" w:cs="Arial"/>
                <w:sz w:val="16"/>
              </w:rPr>
              <w:t>)</w:t>
            </w:r>
          </w:p>
          <w:p w14:paraId="1BD27632" w14:textId="77777777" w:rsidR="00457E57" w:rsidRPr="00B14E90" w:rsidRDefault="00457E57" w:rsidP="00EB1D6C">
            <w:pPr>
              <w:tabs>
                <w:tab w:val="left" w:pos="1324"/>
              </w:tabs>
              <w:jc w:val="both"/>
              <w:rPr>
                <w:rFonts w:ascii="Arial" w:hAnsi="Arial" w:cs="Arial"/>
                <w:sz w:val="16"/>
              </w:rPr>
            </w:pPr>
          </w:p>
          <w:p w14:paraId="740D2943" w14:textId="7E2327DA" w:rsidR="00457E57" w:rsidRPr="00B14E90" w:rsidRDefault="00457E57" w:rsidP="00457E57">
            <w:pPr>
              <w:tabs>
                <w:tab w:val="left" w:pos="1324"/>
              </w:tabs>
              <w:jc w:val="both"/>
              <w:rPr>
                <w:rFonts w:ascii="Arial" w:hAnsi="Arial" w:cs="Arial"/>
                <w:sz w:val="16"/>
              </w:rPr>
            </w:pPr>
            <w:r w:rsidRPr="00B14E90">
              <w:rPr>
                <w:rFonts w:ascii="Arial" w:hAnsi="Arial" w:cs="Arial"/>
                <w:sz w:val="16"/>
              </w:rPr>
              <w:t>Indicador de producto: Iniciativas viabilizadas Apoyadas (</w:t>
            </w:r>
            <w:r w:rsidRPr="00B14E90">
              <w:rPr>
                <w:rFonts w:ascii="Arial" w:hAnsi="Arial" w:cs="Arial"/>
                <w:b/>
                <w:sz w:val="16"/>
              </w:rPr>
              <w:t>Acción relacionada</w:t>
            </w:r>
            <w:r w:rsidRPr="00B14E90">
              <w:rPr>
                <w:rFonts w:ascii="Arial" w:hAnsi="Arial" w:cs="Arial"/>
                <w:sz w:val="16"/>
              </w:rPr>
              <w:t>: Iniciativas fortalecimiento MSC población NARP ; Banco de proyectos – Indígenas)</w:t>
            </w:r>
          </w:p>
          <w:p w14:paraId="416D9F33" w14:textId="77777777" w:rsidR="008E5862" w:rsidRPr="00377F75" w:rsidRDefault="008E5862" w:rsidP="00C11DB0">
            <w:pPr>
              <w:jc w:val="both"/>
              <w:rPr>
                <w:rFonts w:ascii="Arial" w:hAnsi="Arial" w:cs="Arial"/>
                <w:sz w:val="18"/>
                <w:szCs w:val="18"/>
              </w:rPr>
            </w:pPr>
          </w:p>
        </w:tc>
      </w:tr>
    </w:tbl>
    <w:p w14:paraId="4779D163" w14:textId="77777777" w:rsidR="00862764" w:rsidRPr="00377F75" w:rsidRDefault="00862764" w:rsidP="00862764">
      <w:pPr>
        <w:jc w:val="both"/>
        <w:rPr>
          <w:rFonts w:ascii="Cambria"/>
          <w:b/>
          <w:sz w:val="18"/>
          <w:szCs w:val="18"/>
        </w:rPr>
      </w:pPr>
    </w:p>
    <w:p w14:paraId="502FEC72" w14:textId="77777777" w:rsidR="00862764" w:rsidRDefault="00862764" w:rsidP="00862764">
      <w:pPr>
        <w:tabs>
          <w:tab w:val="left" w:pos="7125"/>
        </w:tabs>
        <w:spacing w:line="276" w:lineRule="auto"/>
        <w:jc w:val="both"/>
        <w:rPr>
          <w:rFonts w:ascii="Arial" w:hAnsi="Arial" w:cs="Arial"/>
          <w:b/>
          <w:sz w:val="28"/>
          <w:szCs w:val="28"/>
        </w:rPr>
      </w:pPr>
      <w:r w:rsidRPr="00D26D53">
        <w:rPr>
          <w:rFonts w:ascii="Arial" w:hAnsi="Arial" w:cs="Arial"/>
          <w:b/>
          <w:sz w:val="28"/>
          <w:szCs w:val="28"/>
        </w:rPr>
        <w:t>AVANCE DE GESTIÓN</w:t>
      </w:r>
    </w:p>
    <w:p w14:paraId="6F30D3BD" w14:textId="77777777" w:rsidR="007A36A7" w:rsidRPr="007208F8" w:rsidRDefault="007A36A7" w:rsidP="00862764">
      <w:pPr>
        <w:tabs>
          <w:tab w:val="left" w:pos="7125"/>
        </w:tabs>
        <w:spacing w:line="276" w:lineRule="auto"/>
        <w:jc w:val="both"/>
        <w:rPr>
          <w:rFonts w:ascii="Arial" w:hAnsi="Arial" w:cs="Arial"/>
          <w:b/>
          <w:sz w:val="18"/>
          <w:szCs w:val="28"/>
        </w:rPr>
      </w:pPr>
    </w:p>
    <w:p w14:paraId="598EB9A3" w14:textId="5BEFD0BB" w:rsidR="00862764" w:rsidRDefault="00862764" w:rsidP="00862764">
      <w:pPr>
        <w:jc w:val="both"/>
        <w:rPr>
          <w:rFonts w:ascii="Arial" w:hAnsi="Arial" w:cs="Arial"/>
          <w:sz w:val="22"/>
          <w:szCs w:val="22"/>
          <w:lang w:val="es-CO"/>
        </w:rPr>
      </w:pPr>
      <w:r w:rsidRPr="003E74D2">
        <w:rPr>
          <w:rFonts w:ascii="Arial" w:hAnsi="Arial" w:cs="Arial"/>
          <w:szCs w:val="22"/>
          <w:lang w:val="es-CO"/>
        </w:rPr>
        <w:t xml:space="preserve">El porcentaje de avance de gestión </w:t>
      </w:r>
      <w:r w:rsidR="007A36A7" w:rsidRPr="003E74D2">
        <w:rPr>
          <w:rFonts w:ascii="Arial" w:hAnsi="Arial" w:cs="Arial"/>
          <w:szCs w:val="22"/>
          <w:lang w:val="es-CO"/>
        </w:rPr>
        <w:t>es del</w:t>
      </w:r>
      <w:r w:rsidRPr="003E74D2">
        <w:rPr>
          <w:rFonts w:ascii="Arial" w:hAnsi="Arial" w:cs="Arial"/>
          <w:szCs w:val="22"/>
          <w:lang w:val="es-CO"/>
        </w:rPr>
        <w:t xml:space="preserve"> </w:t>
      </w:r>
      <w:r w:rsidR="0064768A">
        <w:rPr>
          <w:rFonts w:ascii="Arial" w:hAnsi="Arial" w:cs="Arial"/>
          <w:szCs w:val="22"/>
          <w:lang w:val="es-CO"/>
        </w:rPr>
        <w:t>78,70</w:t>
      </w:r>
      <w:r w:rsidRPr="003E74D2">
        <w:rPr>
          <w:rFonts w:ascii="Arial" w:hAnsi="Arial" w:cs="Arial"/>
          <w:szCs w:val="22"/>
          <w:lang w:val="es-CO"/>
        </w:rPr>
        <w:t>% de cumplimiento frente a los indicadores de gestión programados en el proyecto de inversión</w:t>
      </w:r>
      <w:r w:rsidRPr="00BA0D5A">
        <w:rPr>
          <w:rFonts w:ascii="Arial" w:hAnsi="Arial" w:cs="Arial"/>
          <w:sz w:val="22"/>
          <w:szCs w:val="22"/>
          <w:lang w:val="es-CO"/>
        </w:rPr>
        <w:t>.</w:t>
      </w:r>
    </w:p>
    <w:p w14:paraId="0609D572" w14:textId="77777777" w:rsidR="00301A5E" w:rsidRPr="000D68E8" w:rsidRDefault="00301A5E" w:rsidP="00887496">
      <w:pPr>
        <w:jc w:val="both"/>
        <w:rPr>
          <w:rFonts w:ascii="Arial" w:hAnsi="Arial" w:cs="Arial"/>
          <w:b/>
          <w:color w:val="000000" w:themeColor="text1"/>
          <w:sz w:val="32"/>
        </w:rPr>
      </w:pPr>
    </w:p>
    <w:p w14:paraId="0A8A94AD" w14:textId="62702C00" w:rsidR="0008192A" w:rsidRDefault="00301A5E" w:rsidP="00301A5E">
      <w:pPr>
        <w:rPr>
          <w:rFonts w:ascii="Arial" w:eastAsia="Times New Roman" w:hAnsi="Arial" w:cs="Arial"/>
          <w:b/>
          <w:lang w:val="es-CO"/>
        </w:rPr>
      </w:pPr>
      <w:r w:rsidRPr="00862764">
        <w:rPr>
          <w:rFonts w:ascii="Arial" w:eastAsia="Times New Roman" w:hAnsi="Arial" w:cs="Arial"/>
          <w:b/>
          <w:lang w:val="es-CO"/>
        </w:rPr>
        <w:t>Indicador</w:t>
      </w:r>
      <w:r w:rsidR="00FB74C9">
        <w:rPr>
          <w:rFonts w:ascii="Arial" w:eastAsia="Times New Roman" w:hAnsi="Arial" w:cs="Arial"/>
          <w:b/>
          <w:lang w:val="es-CO"/>
        </w:rPr>
        <w:t xml:space="preserve"> 1</w:t>
      </w:r>
      <w:r w:rsidRPr="00862764">
        <w:rPr>
          <w:rFonts w:ascii="Arial" w:eastAsia="Times New Roman" w:hAnsi="Arial" w:cs="Arial"/>
          <w:b/>
          <w:lang w:val="es-CO"/>
        </w:rPr>
        <w:t xml:space="preserve">: </w:t>
      </w:r>
      <w:hyperlink r:id="rId29" w:history="1">
        <w:r w:rsidRPr="00862764">
          <w:rPr>
            <w:rFonts w:ascii="Arial" w:eastAsia="Times New Roman" w:hAnsi="Arial" w:cs="Arial"/>
            <w:b/>
            <w:lang w:val="es-CO"/>
          </w:rPr>
          <w:t>Mesas de Trabajo Interinstitucionales Realizadas</w:t>
        </w:r>
      </w:hyperlink>
      <w:r w:rsidRPr="00862764">
        <w:rPr>
          <w:rFonts w:ascii="Arial" w:eastAsia="Times New Roman" w:hAnsi="Arial" w:cs="Arial"/>
          <w:b/>
          <w:lang w:val="es-CO"/>
        </w:rPr>
        <w:t>.</w:t>
      </w:r>
      <w:r w:rsidR="00862764" w:rsidRPr="00862764">
        <w:rPr>
          <w:rFonts w:ascii="Arial" w:eastAsia="Times New Roman" w:hAnsi="Arial" w:cs="Arial"/>
          <w:b/>
          <w:lang w:val="es-CO"/>
        </w:rPr>
        <w:t xml:space="preserve"> </w:t>
      </w:r>
      <w:r w:rsidR="0022128C">
        <w:rPr>
          <w:rFonts w:ascii="Arial" w:eastAsia="Times New Roman" w:hAnsi="Arial" w:cs="Arial"/>
          <w:b/>
          <w:lang w:val="es-CO"/>
        </w:rPr>
        <w:t>Meta 8, Avance 8</w:t>
      </w:r>
    </w:p>
    <w:p w14:paraId="114A096F" w14:textId="77777777" w:rsidR="0008192A" w:rsidRPr="00FD44F8" w:rsidRDefault="0008192A" w:rsidP="00FD44F8">
      <w:pPr>
        <w:jc w:val="both"/>
        <w:rPr>
          <w:rFonts w:ascii="Arial" w:eastAsia="Times New Roman" w:hAnsi="Arial" w:cs="Arial"/>
          <w:b/>
          <w:sz w:val="28"/>
          <w:lang w:val="es-CO"/>
        </w:rPr>
      </w:pPr>
    </w:p>
    <w:p w14:paraId="60588F69" w14:textId="094B26F2" w:rsidR="0008192A" w:rsidRPr="00FD44F8" w:rsidRDefault="00FD44F8" w:rsidP="00120EF3">
      <w:pPr>
        <w:pStyle w:val="Prrafodelista"/>
        <w:numPr>
          <w:ilvl w:val="0"/>
          <w:numId w:val="64"/>
        </w:numPr>
        <w:jc w:val="both"/>
        <w:rPr>
          <w:rFonts w:eastAsia="Times New Roman"/>
          <w:sz w:val="24"/>
          <w:lang w:val="es-CO"/>
        </w:rPr>
      </w:pPr>
      <w:r w:rsidRPr="00FD44F8">
        <w:rPr>
          <w:rFonts w:eastAsia="Times New Roman"/>
          <w:sz w:val="24"/>
          <w:lang w:val="es-CO"/>
        </w:rPr>
        <w:t xml:space="preserve">Se participó  en  reunión  convocada  por  el  Ministerio  de  Ciencia  y Tecnología  para  generar  un  diálogo  con  investigadores,  académicos  y  líderes  conocedores  de  los  conocimientos tradicionales y ancestrales, en el marco de la formulación de política pública de conocimiento ancestral y con el Consejo Superior  </w:t>
      </w:r>
      <w:r w:rsidRPr="00FD44F8">
        <w:rPr>
          <w:rFonts w:eastAsia="Times New Roman"/>
          <w:sz w:val="24"/>
          <w:lang w:val="es-CO"/>
        </w:rPr>
        <w:lastRenderedPageBreak/>
        <w:t>de  la  Judicatura  para  la  revisión  de  la  opción  de  proyectar  el  desarrollo  de  un  estudio  conjunto  sobre necesidades  de  COCOIN  y Mesas</w:t>
      </w:r>
      <w:r>
        <w:rPr>
          <w:rFonts w:eastAsia="Times New Roman"/>
          <w:sz w:val="24"/>
          <w:lang w:val="es-CO"/>
        </w:rPr>
        <w:t xml:space="preserve"> </w:t>
      </w:r>
      <w:r w:rsidRPr="00FD44F8">
        <w:rPr>
          <w:rFonts w:eastAsia="Times New Roman"/>
          <w:sz w:val="24"/>
          <w:lang w:val="es-CO"/>
        </w:rPr>
        <w:t xml:space="preserve">Departamentales.  </w:t>
      </w:r>
    </w:p>
    <w:p w14:paraId="44C65B3E" w14:textId="77777777" w:rsidR="0008192A" w:rsidRDefault="0008192A" w:rsidP="00301A5E">
      <w:pPr>
        <w:rPr>
          <w:rFonts w:ascii="Arial" w:eastAsia="Times New Roman" w:hAnsi="Arial" w:cs="Arial"/>
          <w:b/>
          <w:lang w:val="es-CO"/>
        </w:rPr>
      </w:pPr>
    </w:p>
    <w:p w14:paraId="08A73996" w14:textId="23A6080C" w:rsidR="0008192A" w:rsidRPr="0008192A" w:rsidRDefault="0008192A" w:rsidP="00120EF3">
      <w:pPr>
        <w:pStyle w:val="Prrafodelista"/>
        <w:numPr>
          <w:ilvl w:val="0"/>
          <w:numId w:val="63"/>
        </w:numPr>
        <w:jc w:val="both"/>
        <w:rPr>
          <w:rFonts w:eastAsia="Times New Roman"/>
          <w:sz w:val="24"/>
          <w:lang w:val="es-CO"/>
        </w:rPr>
      </w:pPr>
      <w:r w:rsidRPr="0008192A">
        <w:rPr>
          <w:rFonts w:eastAsia="Times New Roman"/>
          <w:sz w:val="24"/>
          <w:lang w:val="es-CO"/>
        </w:rPr>
        <w:t xml:space="preserve">Se participó en reunión convocada por </w:t>
      </w:r>
      <w:proofErr w:type="spellStart"/>
      <w:r w:rsidRPr="0008192A">
        <w:rPr>
          <w:rFonts w:eastAsia="Times New Roman"/>
          <w:sz w:val="24"/>
          <w:lang w:val="es-CO"/>
        </w:rPr>
        <w:t>MinTic</w:t>
      </w:r>
      <w:proofErr w:type="spellEnd"/>
      <w:r w:rsidRPr="0008192A">
        <w:rPr>
          <w:rFonts w:eastAsia="Times New Roman"/>
          <w:sz w:val="24"/>
          <w:lang w:val="es-CO"/>
        </w:rPr>
        <w:t xml:space="preserve"> para generar un dialogo con investigadores, académicos y líderes conocedores de los conocimientos tradicionales y Ancestrales.</w:t>
      </w:r>
    </w:p>
    <w:p w14:paraId="346127EE" w14:textId="77777777" w:rsidR="0008192A" w:rsidRDefault="0008192A" w:rsidP="00301A5E">
      <w:pPr>
        <w:rPr>
          <w:rFonts w:ascii="Arial" w:eastAsia="Times New Roman" w:hAnsi="Arial" w:cs="Arial"/>
          <w:b/>
          <w:lang w:val="es-CO"/>
        </w:rPr>
      </w:pPr>
    </w:p>
    <w:p w14:paraId="52A93A6D" w14:textId="133A75D0" w:rsidR="00301A5E" w:rsidRPr="0008192A" w:rsidRDefault="0008192A" w:rsidP="00120EF3">
      <w:pPr>
        <w:pStyle w:val="Prrafodelista"/>
        <w:numPr>
          <w:ilvl w:val="0"/>
          <w:numId w:val="62"/>
        </w:numPr>
        <w:jc w:val="both"/>
        <w:rPr>
          <w:rFonts w:eastAsia="Times New Roman"/>
          <w:lang w:val="es-CO"/>
        </w:rPr>
      </w:pPr>
      <w:r w:rsidRPr="0008192A">
        <w:rPr>
          <w:rFonts w:eastAsia="Times New Roman"/>
          <w:sz w:val="24"/>
          <w:lang w:val="es-CO"/>
        </w:rPr>
        <w:t xml:space="preserve">Se llevó a cabo sesión de trabajo con el Consejo Regional Indígena del Cauca, a fin de </w:t>
      </w:r>
      <w:r w:rsidR="00301A5E" w:rsidRPr="0008192A">
        <w:rPr>
          <w:rFonts w:eastAsia="Times New Roman"/>
          <w:sz w:val="24"/>
          <w:lang w:val="es-CO"/>
        </w:rPr>
        <w:t xml:space="preserve"> </w:t>
      </w:r>
      <w:r w:rsidRPr="0008192A">
        <w:rPr>
          <w:rFonts w:eastAsia="Times New Roman"/>
          <w:sz w:val="24"/>
          <w:lang w:val="es-CO"/>
        </w:rPr>
        <w:t>recibir el proyecto a ejecutar en la vigencia 2020</w:t>
      </w:r>
      <w:r w:rsidRPr="0008192A">
        <w:rPr>
          <w:rFonts w:eastAsia="Times New Roman"/>
          <w:lang w:val="es-CO"/>
        </w:rPr>
        <w:t>.</w:t>
      </w:r>
    </w:p>
    <w:p w14:paraId="676AAB76" w14:textId="77777777" w:rsidR="00301A5E" w:rsidRPr="0008192A" w:rsidRDefault="00301A5E" w:rsidP="00301A5E">
      <w:pPr>
        <w:rPr>
          <w:rFonts w:eastAsia="Times New Roman"/>
          <w:lang w:val="es-CO"/>
        </w:rPr>
      </w:pPr>
    </w:p>
    <w:p w14:paraId="588A8B22" w14:textId="4EAD0718" w:rsidR="00F8391E" w:rsidRPr="00F8391E" w:rsidRDefault="00301A5E" w:rsidP="00FB3E14">
      <w:pPr>
        <w:pStyle w:val="Prrafodelista"/>
        <w:numPr>
          <w:ilvl w:val="0"/>
          <w:numId w:val="2"/>
        </w:numPr>
        <w:spacing w:after="240"/>
        <w:jc w:val="both"/>
        <w:rPr>
          <w:rFonts w:eastAsia="Times New Roman"/>
          <w:sz w:val="24"/>
          <w:szCs w:val="24"/>
          <w:lang w:val="es-CO"/>
        </w:rPr>
      </w:pPr>
      <w:r w:rsidRPr="008107F3">
        <w:rPr>
          <w:rFonts w:eastAsia="Times New Roman"/>
          <w:sz w:val="24"/>
          <w:szCs w:val="24"/>
          <w:lang w:val="es-CO"/>
        </w:rPr>
        <w:t xml:space="preserve">Participación en la </w:t>
      </w:r>
      <w:r w:rsidR="008107F3" w:rsidRPr="008107F3">
        <w:rPr>
          <w:rFonts w:eastAsia="Times New Roman"/>
          <w:sz w:val="24"/>
          <w:szCs w:val="24"/>
          <w:lang w:val="es-CO"/>
        </w:rPr>
        <w:t xml:space="preserve">Tercera </w:t>
      </w:r>
      <w:r w:rsidRPr="008107F3">
        <w:rPr>
          <w:rFonts w:eastAsia="Times New Roman"/>
          <w:sz w:val="24"/>
          <w:szCs w:val="24"/>
          <w:lang w:val="es-CO"/>
        </w:rPr>
        <w:t xml:space="preserve">Mesa de Coordinación </w:t>
      </w:r>
      <w:proofErr w:type="spellStart"/>
      <w:r w:rsidRPr="008107F3">
        <w:rPr>
          <w:rFonts w:eastAsia="Times New Roman"/>
          <w:sz w:val="24"/>
          <w:szCs w:val="24"/>
          <w:lang w:val="es-CO"/>
        </w:rPr>
        <w:t>Interjurisdiccional</w:t>
      </w:r>
      <w:proofErr w:type="spellEnd"/>
      <w:r w:rsidRPr="008107F3">
        <w:rPr>
          <w:rFonts w:eastAsia="Times New Roman"/>
          <w:sz w:val="24"/>
          <w:szCs w:val="24"/>
          <w:lang w:val="es-CO"/>
        </w:rPr>
        <w:t xml:space="preserve"> de Antioquia, en la cual se expuso el panorama actual y recomendaciones para el fortalecimiento de la justicia propia indígena y de la coordinación entre el Sistema Judicial nacional y la JEI en Colombia.</w:t>
      </w:r>
    </w:p>
    <w:p w14:paraId="49C4C439" w14:textId="52E5350B" w:rsidR="008107F3" w:rsidRDefault="00301A5E" w:rsidP="00FB3E14">
      <w:pPr>
        <w:pStyle w:val="Prrafodelista"/>
        <w:numPr>
          <w:ilvl w:val="0"/>
          <w:numId w:val="2"/>
        </w:numPr>
        <w:spacing w:before="100" w:beforeAutospacing="1" w:after="240"/>
        <w:jc w:val="both"/>
        <w:rPr>
          <w:rFonts w:eastAsia="Times New Roman"/>
          <w:sz w:val="24"/>
          <w:szCs w:val="24"/>
          <w:lang w:val="es-CO"/>
        </w:rPr>
      </w:pPr>
      <w:r w:rsidRPr="008107F3">
        <w:rPr>
          <w:rFonts w:eastAsia="Times New Roman"/>
          <w:sz w:val="24"/>
          <w:szCs w:val="24"/>
          <w:lang w:val="es-CO"/>
        </w:rPr>
        <w:t xml:space="preserve">Participación en la “Segunda Jornada de </w:t>
      </w:r>
      <w:r w:rsidR="00DA7B2A" w:rsidRPr="008107F3">
        <w:rPr>
          <w:rFonts w:eastAsia="Times New Roman"/>
          <w:sz w:val="24"/>
          <w:szCs w:val="24"/>
          <w:lang w:val="es-CO"/>
        </w:rPr>
        <w:t>Formación</w:t>
      </w:r>
      <w:r w:rsidRPr="008107F3">
        <w:rPr>
          <w:rFonts w:eastAsia="Times New Roman"/>
          <w:sz w:val="24"/>
          <w:szCs w:val="24"/>
          <w:lang w:val="es-CO"/>
        </w:rPr>
        <w:t xml:space="preserve"> de Autoridades y </w:t>
      </w:r>
      <w:r w:rsidR="00DA7B2A" w:rsidRPr="008107F3">
        <w:rPr>
          <w:rFonts w:eastAsia="Times New Roman"/>
          <w:sz w:val="24"/>
          <w:szCs w:val="24"/>
          <w:lang w:val="es-CO"/>
        </w:rPr>
        <w:t>Lideres</w:t>
      </w:r>
      <w:r w:rsidRPr="008107F3">
        <w:rPr>
          <w:rFonts w:eastAsia="Times New Roman"/>
          <w:sz w:val="24"/>
          <w:szCs w:val="24"/>
          <w:lang w:val="es-CO"/>
        </w:rPr>
        <w:t xml:space="preserve"> </w:t>
      </w:r>
      <w:proofErr w:type="spellStart"/>
      <w:r w:rsidRPr="008107F3">
        <w:rPr>
          <w:rFonts w:eastAsia="Times New Roman"/>
          <w:sz w:val="24"/>
          <w:szCs w:val="24"/>
          <w:lang w:val="es-CO"/>
        </w:rPr>
        <w:t>Embera</w:t>
      </w:r>
      <w:proofErr w:type="spellEnd"/>
      <w:r w:rsidRPr="008107F3">
        <w:rPr>
          <w:rFonts w:eastAsia="Times New Roman"/>
          <w:sz w:val="24"/>
          <w:szCs w:val="24"/>
          <w:lang w:val="es-CO"/>
        </w:rPr>
        <w:t xml:space="preserve"> </w:t>
      </w:r>
      <w:proofErr w:type="spellStart"/>
      <w:r w:rsidRPr="008107F3">
        <w:rPr>
          <w:rFonts w:eastAsia="Times New Roman"/>
          <w:sz w:val="24"/>
          <w:szCs w:val="24"/>
          <w:lang w:val="es-CO"/>
        </w:rPr>
        <w:t>Katío</w:t>
      </w:r>
      <w:proofErr w:type="spellEnd"/>
      <w:r w:rsidRPr="008107F3">
        <w:rPr>
          <w:rFonts w:eastAsia="Times New Roman"/>
          <w:sz w:val="24"/>
          <w:szCs w:val="24"/>
          <w:lang w:val="es-CO"/>
        </w:rPr>
        <w:t xml:space="preserve">, en Justicia Propia e Intercultural”, </w:t>
      </w:r>
      <w:r w:rsidR="00DA7B2A" w:rsidRPr="008107F3">
        <w:rPr>
          <w:rFonts w:eastAsia="Times New Roman"/>
          <w:sz w:val="24"/>
          <w:szCs w:val="24"/>
          <w:lang w:val="es-CO"/>
        </w:rPr>
        <w:t>así</w:t>
      </w:r>
      <w:r w:rsidRPr="008107F3">
        <w:rPr>
          <w:rFonts w:eastAsia="Times New Roman"/>
          <w:sz w:val="24"/>
          <w:szCs w:val="24"/>
          <w:lang w:val="es-CO"/>
        </w:rPr>
        <w:t xml:space="preserve">́ como en el </w:t>
      </w:r>
      <w:r w:rsidR="00DA7B2A" w:rsidRPr="008107F3">
        <w:rPr>
          <w:rFonts w:eastAsia="Times New Roman"/>
          <w:sz w:val="24"/>
          <w:szCs w:val="24"/>
          <w:lang w:val="es-CO"/>
        </w:rPr>
        <w:t>diálogo</w:t>
      </w:r>
      <w:r w:rsidRPr="008107F3">
        <w:rPr>
          <w:rFonts w:eastAsia="Times New Roman"/>
          <w:sz w:val="24"/>
          <w:szCs w:val="24"/>
          <w:lang w:val="es-CO"/>
        </w:rPr>
        <w:t xml:space="preserve"> intercultural de saberes con los pueblos </w:t>
      </w:r>
      <w:r w:rsidR="00DA7B2A" w:rsidRPr="008107F3">
        <w:rPr>
          <w:rFonts w:eastAsia="Times New Roman"/>
          <w:sz w:val="24"/>
          <w:szCs w:val="24"/>
          <w:lang w:val="es-CO"/>
        </w:rPr>
        <w:t>indígenas</w:t>
      </w:r>
      <w:r w:rsidRPr="008107F3">
        <w:rPr>
          <w:rFonts w:eastAsia="Times New Roman"/>
          <w:sz w:val="24"/>
          <w:szCs w:val="24"/>
          <w:lang w:val="es-CO"/>
        </w:rPr>
        <w:t xml:space="preserve"> de </w:t>
      </w:r>
      <w:r w:rsidR="00DA7B2A" w:rsidRPr="008107F3">
        <w:rPr>
          <w:rFonts w:eastAsia="Times New Roman"/>
          <w:sz w:val="24"/>
          <w:szCs w:val="24"/>
          <w:lang w:val="es-CO"/>
        </w:rPr>
        <w:t>Urabá</w:t>
      </w:r>
      <w:r w:rsidRPr="008107F3">
        <w:rPr>
          <w:rFonts w:eastAsia="Times New Roman"/>
          <w:sz w:val="24"/>
          <w:szCs w:val="24"/>
          <w:lang w:val="es-CO"/>
        </w:rPr>
        <w:t xml:space="preserve">́ sobre acceso a la justicia organizado por el Programa de Justicia para una Paz Sostenible (USAID). </w:t>
      </w:r>
    </w:p>
    <w:p w14:paraId="6769BB9F" w14:textId="33EBFB6E" w:rsidR="007208F8" w:rsidRPr="007208F8" w:rsidRDefault="007208F8" w:rsidP="00FB3E14">
      <w:pPr>
        <w:pStyle w:val="Prrafodelista"/>
        <w:numPr>
          <w:ilvl w:val="0"/>
          <w:numId w:val="2"/>
        </w:numPr>
        <w:spacing w:before="100" w:beforeAutospacing="1" w:after="240"/>
        <w:jc w:val="both"/>
        <w:rPr>
          <w:rFonts w:eastAsia="Times New Roman"/>
          <w:sz w:val="24"/>
          <w:szCs w:val="24"/>
          <w:lang w:val="es-CO"/>
        </w:rPr>
      </w:pPr>
      <w:r w:rsidRPr="007208F8">
        <w:rPr>
          <w:rFonts w:eastAsia="Times New Roman"/>
          <w:sz w:val="24"/>
          <w:szCs w:val="24"/>
          <w:lang w:val="es-CO"/>
        </w:rPr>
        <w:t xml:space="preserve">Organizado por el cabildo de </w:t>
      </w:r>
      <w:proofErr w:type="spellStart"/>
      <w:r w:rsidRPr="007208F8">
        <w:rPr>
          <w:rFonts w:eastAsia="Times New Roman"/>
          <w:sz w:val="24"/>
          <w:szCs w:val="24"/>
          <w:lang w:val="es-CO"/>
        </w:rPr>
        <w:t>Chigorodó</w:t>
      </w:r>
      <w:proofErr w:type="spellEnd"/>
      <w:r w:rsidRPr="007208F8">
        <w:rPr>
          <w:rFonts w:eastAsia="Times New Roman"/>
          <w:sz w:val="24"/>
          <w:szCs w:val="24"/>
          <w:lang w:val="es-CO"/>
        </w:rPr>
        <w:t xml:space="preserve"> se participó en el encuentro sobre Jurisdicción Especial Indígena el 27 de mayo y en el encuentro sobre el acceso a la justicia de mujeres indígenas el 28 de mayo.</w:t>
      </w:r>
    </w:p>
    <w:p w14:paraId="2B59B34D" w14:textId="7DF639AA" w:rsidR="007208F8" w:rsidRDefault="007208F8" w:rsidP="00FB3E14">
      <w:pPr>
        <w:pStyle w:val="Prrafodelista"/>
        <w:numPr>
          <w:ilvl w:val="0"/>
          <w:numId w:val="2"/>
        </w:numPr>
        <w:spacing w:before="100" w:beforeAutospacing="1" w:after="240"/>
        <w:jc w:val="both"/>
        <w:rPr>
          <w:rFonts w:eastAsia="Times New Roman"/>
          <w:sz w:val="24"/>
          <w:szCs w:val="24"/>
          <w:lang w:val="es-CO"/>
        </w:rPr>
      </w:pPr>
      <w:r w:rsidRPr="007208F8">
        <w:rPr>
          <w:rFonts w:eastAsia="Times New Roman"/>
          <w:sz w:val="24"/>
          <w:szCs w:val="24"/>
          <w:lang w:val="es-CO"/>
        </w:rPr>
        <w:t>Se participó en la cuarta sesión de la Estrategia interinstitucional  e  Intercultural  para  el  Abordaje  de  Violencias  Basadas  en  Género  y  Prácticas  Nocivas  en  Pueblos Indígenas</w:t>
      </w:r>
      <w:r w:rsidR="0022128C">
        <w:rPr>
          <w:rFonts w:eastAsia="Times New Roman"/>
          <w:sz w:val="24"/>
          <w:szCs w:val="24"/>
          <w:lang w:val="es-CO"/>
        </w:rPr>
        <w:t>.</w:t>
      </w:r>
    </w:p>
    <w:p w14:paraId="1BBB5D47" w14:textId="2FE32EF0" w:rsidR="0022128C" w:rsidRPr="0022128C" w:rsidRDefault="0022128C" w:rsidP="00FB3E14">
      <w:pPr>
        <w:pStyle w:val="Prrafodelista"/>
        <w:numPr>
          <w:ilvl w:val="0"/>
          <w:numId w:val="2"/>
        </w:numPr>
        <w:spacing w:before="100" w:beforeAutospacing="1" w:after="240"/>
        <w:jc w:val="both"/>
        <w:rPr>
          <w:rFonts w:eastAsia="Times New Roman"/>
          <w:sz w:val="28"/>
          <w:szCs w:val="24"/>
          <w:lang w:val="es-CO"/>
        </w:rPr>
      </w:pPr>
      <w:r w:rsidRPr="0022128C">
        <w:rPr>
          <w:rFonts w:eastAsia="Times New Roman"/>
          <w:sz w:val="24"/>
          <w:lang w:val="es-CO"/>
        </w:rPr>
        <w:t>Se llevó a cabo sesión en Mesa Permanente de Concertación para la protocolización del componente indígena del PDSJ</w:t>
      </w:r>
      <w:r>
        <w:rPr>
          <w:rFonts w:eastAsia="Times New Roman"/>
          <w:sz w:val="24"/>
          <w:lang w:val="es-CO"/>
        </w:rPr>
        <w:t>.</w:t>
      </w:r>
    </w:p>
    <w:p w14:paraId="2147A81E" w14:textId="5E27F498" w:rsidR="008107F3" w:rsidRDefault="008107F3" w:rsidP="00862764">
      <w:pPr>
        <w:rPr>
          <w:rFonts w:ascii="Arial" w:eastAsia="Times New Roman" w:hAnsi="Arial" w:cs="Arial"/>
          <w:b/>
          <w:lang w:val="es-CO"/>
        </w:rPr>
      </w:pPr>
      <w:r w:rsidRPr="00862764">
        <w:rPr>
          <w:rFonts w:ascii="Arial" w:eastAsia="Times New Roman" w:hAnsi="Arial" w:cs="Arial"/>
          <w:b/>
          <w:lang w:val="es-CO"/>
        </w:rPr>
        <w:t>Indicador</w:t>
      </w:r>
      <w:r w:rsidR="00FB74C9">
        <w:rPr>
          <w:rFonts w:ascii="Arial" w:eastAsia="Times New Roman" w:hAnsi="Arial" w:cs="Arial"/>
          <w:b/>
          <w:lang w:val="es-CO"/>
        </w:rPr>
        <w:t xml:space="preserve"> 2</w:t>
      </w:r>
      <w:r w:rsidRPr="00862764">
        <w:rPr>
          <w:rFonts w:ascii="Arial" w:eastAsia="Times New Roman" w:hAnsi="Arial" w:cs="Arial"/>
          <w:b/>
          <w:lang w:val="es-CO"/>
        </w:rPr>
        <w:t>: Informes de Seguimiento realizados.</w:t>
      </w:r>
      <w:r w:rsidR="00862764">
        <w:rPr>
          <w:rFonts w:ascii="Arial" w:eastAsia="Times New Roman" w:hAnsi="Arial" w:cs="Arial"/>
          <w:b/>
          <w:lang w:val="es-CO"/>
        </w:rPr>
        <w:t xml:space="preserve"> </w:t>
      </w:r>
      <w:r w:rsidRPr="008107F3">
        <w:rPr>
          <w:rFonts w:ascii="Arial" w:eastAsia="Times New Roman" w:hAnsi="Arial" w:cs="Arial"/>
          <w:b/>
          <w:lang w:val="es-CO"/>
        </w:rPr>
        <w:t xml:space="preserve">Meta </w:t>
      </w:r>
      <w:r>
        <w:rPr>
          <w:rFonts w:ascii="Arial" w:eastAsia="Times New Roman" w:hAnsi="Arial" w:cs="Arial"/>
          <w:b/>
          <w:lang w:val="es-CO"/>
        </w:rPr>
        <w:t>10</w:t>
      </w:r>
      <w:r w:rsidRPr="008107F3">
        <w:rPr>
          <w:rFonts w:ascii="Arial" w:eastAsia="Times New Roman" w:hAnsi="Arial" w:cs="Arial"/>
          <w:b/>
          <w:lang w:val="es-CO"/>
        </w:rPr>
        <w:t xml:space="preserve">, Avance </w:t>
      </w:r>
      <w:r w:rsidR="0022128C">
        <w:rPr>
          <w:rFonts w:ascii="Arial" w:eastAsia="Times New Roman" w:hAnsi="Arial" w:cs="Arial"/>
          <w:b/>
          <w:lang w:val="es-CO"/>
        </w:rPr>
        <w:t>10</w:t>
      </w:r>
    </w:p>
    <w:p w14:paraId="1C41982B" w14:textId="77777777" w:rsidR="00FD44F8" w:rsidRDefault="00FD44F8" w:rsidP="00862764">
      <w:pPr>
        <w:rPr>
          <w:rFonts w:ascii="Arial" w:eastAsia="Times New Roman" w:hAnsi="Arial" w:cs="Arial"/>
          <w:b/>
          <w:lang w:val="es-CO"/>
        </w:rPr>
      </w:pPr>
    </w:p>
    <w:p w14:paraId="1B777C6B" w14:textId="481F6191" w:rsidR="00FD44F8" w:rsidRPr="00FD44F8" w:rsidRDefault="00FD44F8" w:rsidP="00120EF3">
      <w:pPr>
        <w:pStyle w:val="Prrafodelista"/>
        <w:numPr>
          <w:ilvl w:val="0"/>
          <w:numId w:val="67"/>
        </w:numPr>
        <w:jc w:val="both"/>
        <w:rPr>
          <w:rFonts w:eastAsia="Times New Roman"/>
          <w:sz w:val="24"/>
          <w:lang w:val="es-CO"/>
        </w:rPr>
      </w:pPr>
      <w:r w:rsidRPr="00FD44F8">
        <w:rPr>
          <w:rFonts w:eastAsia="Times New Roman"/>
          <w:sz w:val="24"/>
          <w:lang w:val="es-CO"/>
        </w:rPr>
        <w:t xml:space="preserve">Se elaboró informe con corte al mes de </w:t>
      </w:r>
      <w:r>
        <w:rPr>
          <w:rFonts w:eastAsia="Times New Roman"/>
          <w:sz w:val="24"/>
          <w:lang w:val="es-CO"/>
        </w:rPr>
        <w:t>septiembre para el sistema SIGOB</w:t>
      </w:r>
      <w:r w:rsidRPr="00FD44F8">
        <w:rPr>
          <w:rFonts w:eastAsia="Times New Roman"/>
          <w:sz w:val="24"/>
          <w:lang w:val="es-CO"/>
        </w:rPr>
        <w:t>/cumple del Ministerio del Interior sobre los compromisos de espacios de negociación que son de responsabilidad del Ministerio de Justicia y del Derecho</w:t>
      </w:r>
    </w:p>
    <w:p w14:paraId="790D9EDF" w14:textId="77777777" w:rsidR="00FD44F8" w:rsidRDefault="00FD44F8" w:rsidP="00862764">
      <w:pPr>
        <w:rPr>
          <w:rFonts w:ascii="Arial" w:eastAsia="Times New Roman" w:hAnsi="Arial" w:cs="Arial"/>
          <w:b/>
          <w:lang w:val="es-CO"/>
        </w:rPr>
      </w:pPr>
    </w:p>
    <w:p w14:paraId="1A94DA22" w14:textId="3FEBF7A8" w:rsidR="00FD44F8" w:rsidRPr="00FD44F8" w:rsidRDefault="00FD44F8" w:rsidP="00120EF3">
      <w:pPr>
        <w:pStyle w:val="Prrafodelista"/>
        <w:numPr>
          <w:ilvl w:val="0"/>
          <w:numId w:val="66"/>
        </w:numPr>
        <w:jc w:val="both"/>
        <w:rPr>
          <w:rFonts w:eastAsia="Times New Roman"/>
          <w:sz w:val="24"/>
          <w:lang w:val="es-CO"/>
        </w:rPr>
      </w:pPr>
      <w:r w:rsidRPr="00FD44F8">
        <w:rPr>
          <w:rFonts w:eastAsia="Times New Roman"/>
          <w:sz w:val="24"/>
          <w:lang w:val="es-CO"/>
        </w:rPr>
        <w:t>Se generó informe de gestión de actividades como insumo para proceso de empalme con equipo del ministro designado.</w:t>
      </w:r>
    </w:p>
    <w:p w14:paraId="01F5C649" w14:textId="77777777" w:rsidR="00FD44F8" w:rsidRDefault="00FD44F8" w:rsidP="00862764">
      <w:pPr>
        <w:rPr>
          <w:rFonts w:ascii="Arial" w:eastAsia="Times New Roman" w:hAnsi="Arial" w:cs="Arial"/>
          <w:b/>
          <w:lang w:val="es-CO"/>
        </w:rPr>
      </w:pPr>
    </w:p>
    <w:p w14:paraId="4CC486C1" w14:textId="0A18EB75" w:rsidR="00FD44F8" w:rsidRPr="00FD44F8" w:rsidRDefault="00FD44F8" w:rsidP="00120EF3">
      <w:pPr>
        <w:pStyle w:val="Prrafodelista"/>
        <w:numPr>
          <w:ilvl w:val="0"/>
          <w:numId w:val="65"/>
        </w:numPr>
        <w:jc w:val="both"/>
        <w:rPr>
          <w:rFonts w:eastAsia="Times New Roman"/>
          <w:sz w:val="24"/>
          <w:lang w:val="es-CO"/>
        </w:rPr>
      </w:pPr>
      <w:r w:rsidRPr="00FD44F8">
        <w:rPr>
          <w:rFonts w:eastAsia="Times New Roman"/>
          <w:sz w:val="24"/>
          <w:lang w:val="es-CO"/>
        </w:rPr>
        <w:t>Se presentó informe de cumplimiento de compromisos con Pueblos Indígenas ante la mesa permanente de Concertaci</w:t>
      </w:r>
      <w:r>
        <w:rPr>
          <w:rFonts w:eastAsia="Times New Roman"/>
          <w:sz w:val="24"/>
          <w:lang w:val="es-CO"/>
        </w:rPr>
        <w:t>ón.</w:t>
      </w:r>
    </w:p>
    <w:p w14:paraId="004EBD87" w14:textId="67C99797" w:rsidR="008107F3" w:rsidRDefault="008107F3" w:rsidP="008107F3">
      <w:pPr>
        <w:jc w:val="both"/>
        <w:rPr>
          <w:rFonts w:ascii="Arial" w:eastAsia="Times New Roman" w:hAnsi="Arial" w:cs="Arial"/>
          <w:b/>
          <w:lang w:val="es-CO"/>
        </w:rPr>
      </w:pPr>
    </w:p>
    <w:p w14:paraId="3F1EC338" w14:textId="3AB70020" w:rsidR="007208F8" w:rsidRPr="007208F8" w:rsidRDefault="007208F8" w:rsidP="00120EF3">
      <w:pPr>
        <w:pStyle w:val="Prrafodelista"/>
        <w:numPr>
          <w:ilvl w:val="0"/>
          <w:numId w:val="47"/>
        </w:numPr>
        <w:jc w:val="both"/>
        <w:rPr>
          <w:rFonts w:eastAsia="Times New Roman"/>
          <w:sz w:val="24"/>
          <w:lang w:val="es-CO"/>
        </w:rPr>
      </w:pPr>
      <w:r w:rsidRPr="007208F8">
        <w:rPr>
          <w:rFonts w:eastAsia="Times New Roman"/>
          <w:sz w:val="24"/>
          <w:lang w:val="es-CO"/>
        </w:rPr>
        <w:t>Se realizaron tres (3) informes de seguimiento sobre los avances en el cumplimiento de los compromisos del Plan Nacional de Desarrollo con comunidades indígenas,</w:t>
      </w:r>
      <w:r>
        <w:rPr>
          <w:rFonts w:eastAsia="Times New Roman"/>
          <w:sz w:val="24"/>
          <w:lang w:val="es-CO"/>
        </w:rPr>
        <w:t xml:space="preserve"> pueblo </w:t>
      </w:r>
      <w:proofErr w:type="spellStart"/>
      <w:r>
        <w:rPr>
          <w:rFonts w:eastAsia="Times New Roman"/>
          <w:sz w:val="24"/>
          <w:lang w:val="es-CO"/>
        </w:rPr>
        <w:t>Rom</w:t>
      </w:r>
      <w:proofErr w:type="spellEnd"/>
      <w:r>
        <w:rPr>
          <w:rFonts w:eastAsia="Times New Roman"/>
          <w:sz w:val="24"/>
          <w:lang w:val="es-CO"/>
        </w:rPr>
        <w:t xml:space="preserve">  y comunidades NARP</w:t>
      </w:r>
      <w:r w:rsidRPr="007208F8">
        <w:rPr>
          <w:rFonts w:eastAsia="Times New Roman"/>
          <w:sz w:val="24"/>
          <w:lang w:val="es-CO"/>
        </w:rPr>
        <w:t>.</w:t>
      </w:r>
    </w:p>
    <w:p w14:paraId="1F8BE7A2" w14:textId="77777777" w:rsidR="007208F8" w:rsidRPr="007208F8" w:rsidRDefault="007208F8" w:rsidP="007208F8">
      <w:pPr>
        <w:jc w:val="both"/>
        <w:rPr>
          <w:rFonts w:ascii="Arial" w:eastAsia="Times New Roman" w:hAnsi="Arial" w:cs="Arial"/>
          <w:sz w:val="28"/>
          <w:lang w:val="es-CO" w:eastAsia="en-US"/>
        </w:rPr>
      </w:pPr>
    </w:p>
    <w:p w14:paraId="4E7A3FEB" w14:textId="5541F01E" w:rsidR="008107F3" w:rsidRDefault="007208F8" w:rsidP="00120EF3">
      <w:pPr>
        <w:pStyle w:val="Prrafodelista"/>
        <w:numPr>
          <w:ilvl w:val="0"/>
          <w:numId w:val="47"/>
        </w:numPr>
        <w:jc w:val="both"/>
        <w:rPr>
          <w:rFonts w:eastAsia="Times New Roman"/>
          <w:lang w:val="es-CO"/>
        </w:rPr>
      </w:pPr>
      <w:r w:rsidRPr="007208F8">
        <w:rPr>
          <w:rFonts w:eastAsia="Times New Roman"/>
          <w:sz w:val="24"/>
          <w:lang w:val="es-CO"/>
        </w:rPr>
        <w:t xml:space="preserve">Reporte del  avance  a  la  fecha  en  los  compromisos  OCDE relacionados con </w:t>
      </w:r>
      <w:r w:rsidRPr="007208F8">
        <w:rPr>
          <w:rFonts w:eastAsia="Times New Roman"/>
          <w:sz w:val="24"/>
          <w:lang w:val="es-CO"/>
        </w:rPr>
        <w:lastRenderedPageBreak/>
        <w:t>iniciativas de justicia propia, iniciativas de las comunidades NARP, y procesos de formación en enfoque diferencial  étnico  y  pluralismo  jurídico,  los  cuales  son  desarrollados  en  este  proyecto</w:t>
      </w:r>
      <w:r w:rsidRPr="007208F8">
        <w:rPr>
          <w:rFonts w:eastAsia="Times New Roman"/>
          <w:lang w:val="es-CO"/>
        </w:rPr>
        <w:t>.</w:t>
      </w:r>
    </w:p>
    <w:p w14:paraId="3BF2C4E5" w14:textId="77777777" w:rsidR="0022128C" w:rsidRPr="0022128C" w:rsidRDefault="0022128C" w:rsidP="0022128C">
      <w:pPr>
        <w:pStyle w:val="Prrafodelista"/>
        <w:rPr>
          <w:rFonts w:eastAsia="Times New Roman"/>
          <w:lang w:val="es-CO"/>
        </w:rPr>
      </w:pPr>
    </w:p>
    <w:p w14:paraId="5549B8AF" w14:textId="77777777" w:rsidR="0022128C" w:rsidRPr="0022128C" w:rsidRDefault="0022128C" w:rsidP="00120EF3">
      <w:pPr>
        <w:pStyle w:val="Prrafodelista"/>
        <w:numPr>
          <w:ilvl w:val="0"/>
          <w:numId w:val="47"/>
        </w:numPr>
        <w:jc w:val="both"/>
        <w:rPr>
          <w:rFonts w:eastAsia="Times New Roman"/>
          <w:sz w:val="24"/>
          <w:lang w:val="es-CO"/>
        </w:rPr>
      </w:pPr>
      <w:r w:rsidRPr="0022128C">
        <w:rPr>
          <w:rFonts w:eastAsia="Times New Roman"/>
          <w:sz w:val="24"/>
          <w:lang w:val="es-CO"/>
        </w:rPr>
        <w:t xml:space="preserve">Se realizó un informe de contexto sobre la estrategia del BIP para el VMPJ </w:t>
      </w:r>
    </w:p>
    <w:p w14:paraId="711F1013" w14:textId="77777777" w:rsidR="0022128C" w:rsidRPr="0022128C" w:rsidRDefault="0022128C" w:rsidP="0022128C">
      <w:pPr>
        <w:pStyle w:val="Prrafodelista"/>
        <w:rPr>
          <w:rFonts w:eastAsia="Times New Roman"/>
          <w:sz w:val="24"/>
          <w:lang w:val="es-CO"/>
        </w:rPr>
      </w:pPr>
    </w:p>
    <w:p w14:paraId="3DDF55FE" w14:textId="6AFDE646" w:rsidR="0022128C" w:rsidRPr="0022128C" w:rsidRDefault="0022128C" w:rsidP="00120EF3">
      <w:pPr>
        <w:pStyle w:val="Prrafodelista"/>
        <w:numPr>
          <w:ilvl w:val="0"/>
          <w:numId w:val="47"/>
        </w:numPr>
        <w:jc w:val="both"/>
        <w:rPr>
          <w:rFonts w:eastAsia="Times New Roman"/>
          <w:sz w:val="24"/>
          <w:lang w:val="es-CO"/>
        </w:rPr>
      </w:pPr>
      <w:r w:rsidRPr="0022128C">
        <w:rPr>
          <w:rFonts w:eastAsia="Times New Roman"/>
          <w:sz w:val="24"/>
          <w:lang w:val="es-CO"/>
        </w:rPr>
        <w:t>Informe de avance en las acciones de pueblos y comunidades étnicas reportadas a la OCDE para el despacho del Ministro</w:t>
      </w:r>
    </w:p>
    <w:p w14:paraId="5DA58690" w14:textId="77777777" w:rsidR="007208F8" w:rsidRDefault="007208F8" w:rsidP="007208F8">
      <w:pPr>
        <w:jc w:val="both"/>
        <w:rPr>
          <w:rFonts w:eastAsia="Times New Roman"/>
          <w:b/>
          <w:color w:val="000000" w:themeColor="text1"/>
          <w:sz w:val="28"/>
          <w:szCs w:val="28"/>
          <w:lang w:val="es-CO"/>
        </w:rPr>
      </w:pPr>
    </w:p>
    <w:p w14:paraId="773155EF" w14:textId="78D6EC0C" w:rsidR="008107F3" w:rsidRDefault="008107F3" w:rsidP="00862764">
      <w:pPr>
        <w:rPr>
          <w:rFonts w:ascii="Arial" w:eastAsia="Times New Roman" w:hAnsi="Arial" w:cs="Arial"/>
          <w:b/>
          <w:lang w:val="es-CO"/>
        </w:rPr>
      </w:pPr>
      <w:r w:rsidRPr="00862764">
        <w:rPr>
          <w:rFonts w:ascii="Arial" w:eastAsia="Times New Roman" w:hAnsi="Arial" w:cs="Arial"/>
          <w:b/>
          <w:lang w:val="es-CO"/>
        </w:rPr>
        <w:t>Indicador</w:t>
      </w:r>
      <w:r w:rsidR="00FB74C9">
        <w:rPr>
          <w:rFonts w:ascii="Arial" w:eastAsia="Times New Roman" w:hAnsi="Arial" w:cs="Arial"/>
          <w:b/>
          <w:lang w:val="es-CO"/>
        </w:rPr>
        <w:t xml:space="preserve"> 3</w:t>
      </w:r>
      <w:r w:rsidRPr="00862764">
        <w:rPr>
          <w:rFonts w:ascii="Arial" w:eastAsia="Times New Roman" w:hAnsi="Arial" w:cs="Arial"/>
          <w:b/>
          <w:lang w:val="es-CO"/>
        </w:rPr>
        <w:t>: Reuniones de Seguimiento realizados.</w:t>
      </w:r>
      <w:r w:rsidR="00862764">
        <w:rPr>
          <w:rFonts w:ascii="Arial" w:eastAsia="Times New Roman" w:hAnsi="Arial" w:cs="Arial"/>
          <w:b/>
          <w:lang w:val="es-CO"/>
        </w:rPr>
        <w:t xml:space="preserve"> </w:t>
      </w:r>
      <w:r w:rsidRPr="008107F3">
        <w:rPr>
          <w:rFonts w:ascii="Arial" w:eastAsia="Times New Roman" w:hAnsi="Arial" w:cs="Arial"/>
          <w:b/>
          <w:lang w:val="es-CO"/>
        </w:rPr>
        <w:t xml:space="preserve">Meta </w:t>
      </w:r>
      <w:r>
        <w:rPr>
          <w:rFonts w:ascii="Arial" w:eastAsia="Times New Roman" w:hAnsi="Arial" w:cs="Arial"/>
          <w:b/>
          <w:lang w:val="es-CO"/>
        </w:rPr>
        <w:t>8</w:t>
      </w:r>
      <w:r w:rsidRPr="008107F3">
        <w:rPr>
          <w:rFonts w:ascii="Arial" w:eastAsia="Times New Roman" w:hAnsi="Arial" w:cs="Arial"/>
          <w:b/>
          <w:lang w:val="es-CO"/>
        </w:rPr>
        <w:t xml:space="preserve">, Avance </w:t>
      </w:r>
      <w:r w:rsidR="0022128C">
        <w:rPr>
          <w:rFonts w:ascii="Arial" w:eastAsia="Times New Roman" w:hAnsi="Arial" w:cs="Arial"/>
          <w:b/>
          <w:lang w:val="es-CO"/>
        </w:rPr>
        <w:t>8</w:t>
      </w:r>
    </w:p>
    <w:p w14:paraId="2AB61155" w14:textId="77777777" w:rsidR="00B74C92" w:rsidRDefault="00B74C92" w:rsidP="00862764">
      <w:pPr>
        <w:rPr>
          <w:rFonts w:ascii="Arial" w:eastAsia="Times New Roman" w:hAnsi="Arial" w:cs="Arial"/>
          <w:b/>
          <w:lang w:val="es-CO"/>
        </w:rPr>
      </w:pPr>
    </w:p>
    <w:p w14:paraId="25C3B6D5" w14:textId="714AF559" w:rsidR="00B74C92" w:rsidRPr="00B74C92" w:rsidRDefault="00B74C92" w:rsidP="00120EF3">
      <w:pPr>
        <w:pStyle w:val="Prrafodelista"/>
        <w:numPr>
          <w:ilvl w:val="0"/>
          <w:numId w:val="69"/>
        </w:numPr>
        <w:jc w:val="both"/>
        <w:rPr>
          <w:rFonts w:eastAsia="Times New Roman"/>
          <w:sz w:val="24"/>
          <w:lang w:val="es-CO"/>
        </w:rPr>
      </w:pPr>
      <w:r>
        <w:rPr>
          <w:rFonts w:eastAsia="Times New Roman"/>
          <w:sz w:val="24"/>
          <w:lang w:val="es-CO"/>
        </w:rPr>
        <w:t>S</w:t>
      </w:r>
      <w:r w:rsidRPr="00B74C92">
        <w:rPr>
          <w:rFonts w:eastAsia="Times New Roman"/>
          <w:sz w:val="24"/>
          <w:lang w:val="es-CO"/>
        </w:rPr>
        <w:t>e  realizó  sesión  de seguimiento  del  Grupo  de Fortalecimiento de la Justicia Étnica respecto de las actividades por desarrollar del Banco de Iniciativas y proyectos en la fase de revisión de requisitos mínimos</w:t>
      </w:r>
      <w:r>
        <w:rPr>
          <w:rFonts w:eastAsia="Times New Roman"/>
          <w:sz w:val="24"/>
          <w:lang w:val="es-CO"/>
        </w:rPr>
        <w:t>.</w:t>
      </w:r>
    </w:p>
    <w:p w14:paraId="76EEDA0E" w14:textId="77777777" w:rsidR="00FD44F8" w:rsidRDefault="00FD44F8" w:rsidP="00862764">
      <w:pPr>
        <w:rPr>
          <w:rFonts w:ascii="Arial" w:eastAsia="Times New Roman" w:hAnsi="Arial" w:cs="Arial"/>
          <w:b/>
          <w:lang w:val="es-CO"/>
        </w:rPr>
      </w:pPr>
    </w:p>
    <w:p w14:paraId="443037E2" w14:textId="4DBE4D7F" w:rsidR="00FD44F8" w:rsidRPr="00FD44F8" w:rsidRDefault="00FD44F8" w:rsidP="00120EF3">
      <w:pPr>
        <w:pStyle w:val="Prrafodelista"/>
        <w:numPr>
          <w:ilvl w:val="0"/>
          <w:numId w:val="68"/>
        </w:numPr>
        <w:jc w:val="both"/>
        <w:rPr>
          <w:rFonts w:eastAsia="Times New Roman"/>
          <w:sz w:val="24"/>
          <w:lang w:val="es-CO"/>
        </w:rPr>
      </w:pPr>
      <w:r w:rsidRPr="00FD44F8">
        <w:rPr>
          <w:rFonts w:eastAsia="Times New Roman"/>
          <w:sz w:val="24"/>
          <w:lang w:val="es-CO"/>
        </w:rPr>
        <w:t>Se llevó a cabo sesión interna de trabajo en la cual se definieron los criterios para la priorización de las tres (3) comunidades a caracterizar en el año 2020.</w:t>
      </w:r>
    </w:p>
    <w:p w14:paraId="7B3A1512" w14:textId="77777777" w:rsidR="00862764" w:rsidRDefault="00862764" w:rsidP="00862764">
      <w:pPr>
        <w:rPr>
          <w:rFonts w:ascii="Arial" w:eastAsia="Times New Roman" w:hAnsi="Arial" w:cs="Arial"/>
          <w:b/>
          <w:lang w:val="es-CO"/>
        </w:rPr>
      </w:pPr>
    </w:p>
    <w:p w14:paraId="521C9917" w14:textId="22AF2460" w:rsidR="002D0DF0" w:rsidRPr="00A01984" w:rsidRDefault="007208F8" w:rsidP="00120EF3">
      <w:pPr>
        <w:pStyle w:val="Prrafodelista"/>
        <w:numPr>
          <w:ilvl w:val="0"/>
          <w:numId w:val="48"/>
        </w:numPr>
        <w:jc w:val="both"/>
        <w:rPr>
          <w:rFonts w:eastAsia="Times New Roman"/>
          <w:sz w:val="24"/>
          <w:lang w:val="es-CO"/>
        </w:rPr>
      </w:pPr>
      <w:r w:rsidRPr="00A01984">
        <w:rPr>
          <w:rFonts w:eastAsia="Times New Roman"/>
          <w:sz w:val="24"/>
          <w:lang w:val="es-CO"/>
        </w:rPr>
        <w:t xml:space="preserve">Realización de una reunión </w:t>
      </w:r>
      <w:r w:rsidR="008107F3" w:rsidRPr="00A01984">
        <w:rPr>
          <w:rFonts w:eastAsia="Times New Roman"/>
          <w:sz w:val="24"/>
          <w:lang w:val="es-CO"/>
        </w:rPr>
        <w:t xml:space="preserve">de seguimiento, con el equipo a la fecha conformado por el Grupo de Fortalecimiento de la Justicia </w:t>
      </w:r>
      <w:r w:rsidR="00DA7B2A" w:rsidRPr="00A01984">
        <w:rPr>
          <w:rFonts w:eastAsia="Times New Roman"/>
          <w:sz w:val="24"/>
          <w:lang w:val="es-CO"/>
        </w:rPr>
        <w:t>Étnica</w:t>
      </w:r>
      <w:r w:rsidR="008107F3" w:rsidRPr="00A01984">
        <w:rPr>
          <w:rFonts w:eastAsia="Times New Roman"/>
          <w:sz w:val="24"/>
          <w:lang w:val="es-CO"/>
        </w:rPr>
        <w:t xml:space="preserve"> para revisar los avances del plan de trabajo formulado y generar acciones y tareas para el cumplimiento de los cronogramas ajustados. </w:t>
      </w:r>
    </w:p>
    <w:p w14:paraId="6B0B1F66" w14:textId="77777777" w:rsidR="007208F8" w:rsidRPr="00F8391E" w:rsidRDefault="007208F8" w:rsidP="00862764">
      <w:pPr>
        <w:jc w:val="both"/>
        <w:rPr>
          <w:rFonts w:ascii="Arial" w:eastAsia="Times New Roman" w:hAnsi="Arial" w:cs="Arial"/>
          <w:sz w:val="18"/>
          <w:lang w:val="es-CO" w:eastAsia="en-US"/>
        </w:rPr>
      </w:pPr>
    </w:p>
    <w:p w14:paraId="24C073D5" w14:textId="47E42A77" w:rsidR="007208F8" w:rsidRPr="0022128C" w:rsidRDefault="007208F8" w:rsidP="00120EF3">
      <w:pPr>
        <w:pStyle w:val="Prrafodelista"/>
        <w:numPr>
          <w:ilvl w:val="0"/>
          <w:numId w:val="48"/>
        </w:numPr>
        <w:jc w:val="both"/>
        <w:rPr>
          <w:rFonts w:eastAsia="Times New Roman"/>
          <w:lang w:val="es-CO"/>
        </w:rPr>
      </w:pPr>
      <w:r w:rsidRPr="00A01984">
        <w:rPr>
          <w:rFonts w:eastAsia="Times New Roman"/>
          <w:sz w:val="24"/>
          <w:lang w:val="es-CO"/>
        </w:rPr>
        <w:t xml:space="preserve">Tres reuniones realizadas con el equipo de trabajo conformado por el Grupo de Fortalecimiento de la Justicia Étnica para revisar los avances del plan de trabajo formulado y generar acciones y tareas para el cumplimiento de los cronogramas ajustados.  </w:t>
      </w:r>
    </w:p>
    <w:p w14:paraId="41F3F793" w14:textId="77777777" w:rsidR="0022128C" w:rsidRPr="0022128C" w:rsidRDefault="0022128C" w:rsidP="0022128C">
      <w:pPr>
        <w:pStyle w:val="Prrafodelista"/>
        <w:rPr>
          <w:rFonts w:eastAsia="Times New Roman"/>
          <w:lang w:val="es-CO"/>
        </w:rPr>
      </w:pPr>
    </w:p>
    <w:p w14:paraId="682A8317" w14:textId="7AA908A8" w:rsidR="0022128C" w:rsidRPr="0022128C" w:rsidRDefault="0022128C" w:rsidP="00120EF3">
      <w:pPr>
        <w:pStyle w:val="Prrafodelista"/>
        <w:numPr>
          <w:ilvl w:val="0"/>
          <w:numId w:val="48"/>
        </w:numPr>
        <w:jc w:val="both"/>
        <w:rPr>
          <w:rFonts w:eastAsia="Times New Roman"/>
          <w:sz w:val="24"/>
          <w:lang w:val="es-CO"/>
        </w:rPr>
      </w:pPr>
      <w:r w:rsidRPr="0022128C">
        <w:rPr>
          <w:rFonts w:eastAsia="Times New Roman"/>
          <w:sz w:val="24"/>
          <w:lang w:val="es-CO"/>
        </w:rPr>
        <w:t>Se realizó sesión de revisión de proyectos ajustados en el Banco de Iniciativas y Proyectos.</w:t>
      </w:r>
    </w:p>
    <w:p w14:paraId="776FA481" w14:textId="77777777" w:rsidR="003E74D2" w:rsidRPr="00F8391E" w:rsidRDefault="003E74D2" w:rsidP="003E74D2">
      <w:pPr>
        <w:pStyle w:val="Prrafodelista"/>
        <w:rPr>
          <w:rFonts w:eastAsia="Times New Roman"/>
          <w:sz w:val="18"/>
          <w:lang w:val="es-CO"/>
        </w:rPr>
      </w:pPr>
    </w:p>
    <w:p w14:paraId="6C5A2E16" w14:textId="33441A8A" w:rsidR="00E710D8" w:rsidRDefault="003E74D2" w:rsidP="0021657B">
      <w:pPr>
        <w:jc w:val="both"/>
        <w:rPr>
          <w:rFonts w:ascii="Arial" w:hAnsi="Arial" w:cs="Arial"/>
          <w:szCs w:val="28"/>
        </w:rPr>
      </w:pPr>
      <w:r w:rsidRPr="003E74D2">
        <w:rPr>
          <w:rFonts w:ascii="Arial" w:hAnsi="Arial" w:cs="Arial"/>
          <w:szCs w:val="28"/>
        </w:rPr>
        <w:t>Es importante anotar que, en el presente proyecto, por su naturaleza y las condiciones de los productos comprometidos, durante la mayor parte del año el avanc</w:t>
      </w:r>
      <w:r w:rsidR="00AF22BC">
        <w:rPr>
          <w:rFonts w:ascii="Arial" w:hAnsi="Arial" w:cs="Arial"/>
          <w:szCs w:val="28"/>
        </w:rPr>
        <w:t>e en materia de gestión presento</w:t>
      </w:r>
      <w:r w:rsidRPr="003E74D2">
        <w:rPr>
          <w:rFonts w:ascii="Arial" w:hAnsi="Arial" w:cs="Arial"/>
          <w:szCs w:val="28"/>
        </w:rPr>
        <w:t xml:space="preserve"> una dinámica superior que el avance físico de los productos finalizados, los cuales se materializa</w:t>
      </w:r>
      <w:r w:rsidR="00AF22BC">
        <w:rPr>
          <w:rFonts w:ascii="Arial" w:hAnsi="Arial" w:cs="Arial"/>
          <w:szCs w:val="28"/>
        </w:rPr>
        <w:t xml:space="preserve">ron </w:t>
      </w:r>
      <w:r w:rsidRPr="003E74D2">
        <w:rPr>
          <w:rFonts w:ascii="Arial" w:hAnsi="Arial" w:cs="Arial"/>
          <w:szCs w:val="28"/>
        </w:rPr>
        <w:t xml:space="preserve">al cierre de la vigencia. </w:t>
      </w:r>
    </w:p>
    <w:p w14:paraId="531A434A" w14:textId="77777777" w:rsidR="00B74C92" w:rsidRDefault="00B74C92" w:rsidP="0021657B">
      <w:pPr>
        <w:jc w:val="both"/>
        <w:rPr>
          <w:rFonts w:ascii="Arial" w:hAnsi="Arial" w:cs="Arial"/>
          <w:szCs w:val="28"/>
        </w:rPr>
      </w:pPr>
    </w:p>
    <w:p w14:paraId="24282C7F" w14:textId="1742979E" w:rsidR="00B74C92" w:rsidRDefault="00B74C92" w:rsidP="0021657B">
      <w:pPr>
        <w:jc w:val="both"/>
        <w:rPr>
          <w:rFonts w:ascii="Arial" w:hAnsi="Arial" w:cs="Arial"/>
        </w:rPr>
      </w:pPr>
      <w:r w:rsidRPr="00B74C92">
        <w:rPr>
          <w:rFonts w:ascii="Arial" w:hAnsi="Arial" w:cs="Arial"/>
        </w:rPr>
        <w:t>Por  otro  lado,  las circunstancias  del  COVID-19</w:t>
      </w:r>
      <w:r>
        <w:rPr>
          <w:rFonts w:ascii="Arial" w:hAnsi="Arial" w:cs="Arial"/>
        </w:rPr>
        <w:t xml:space="preserve"> </w:t>
      </w:r>
      <w:r w:rsidR="00AF22BC">
        <w:rPr>
          <w:rFonts w:ascii="Arial" w:hAnsi="Arial" w:cs="Arial"/>
        </w:rPr>
        <w:t>favorecieron</w:t>
      </w:r>
      <w:r w:rsidRPr="00B74C92">
        <w:rPr>
          <w:rFonts w:ascii="Arial" w:hAnsi="Arial" w:cs="Arial"/>
        </w:rPr>
        <w:t xml:space="preserve">  el  desarrollo  de  espacios  virtuales para  seguimiento  y </w:t>
      </w:r>
      <w:r>
        <w:rPr>
          <w:rFonts w:ascii="Arial" w:hAnsi="Arial" w:cs="Arial"/>
        </w:rPr>
        <w:t>coordinación interinstitucional, sobre</w:t>
      </w:r>
      <w:r w:rsidRPr="00B74C92">
        <w:rPr>
          <w:rFonts w:ascii="Arial" w:hAnsi="Arial" w:cs="Arial"/>
        </w:rPr>
        <w:t xml:space="preserve"> las</w:t>
      </w:r>
      <w:r>
        <w:rPr>
          <w:rFonts w:ascii="Arial" w:hAnsi="Arial" w:cs="Arial"/>
        </w:rPr>
        <w:t xml:space="preserve"> mismas </w:t>
      </w:r>
      <w:r w:rsidRPr="00B74C92">
        <w:rPr>
          <w:rFonts w:ascii="Arial" w:hAnsi="Arial" w:cs="Arial"/>
        </w:rPr>
        <w:t xml:space="preserve"> actividades propiamente territoriales. Esto se traduce necesariamente en una diferencia entre el avance </w:t>
      </w:r>
      <w:r>
        <w:rPr>
          <w:rFonts w:ascii="Arial" w:hAnsi="Arial" w:cs="Arial"/>
        </w:rPr>
        <w:t>entre</w:t>
      </w:r>
      <w:r w:rsidRPr="00B74C92">
        <w:rPr>
          <w:rFonts w:ascii="Arial" w:hAnsi="Arial" w:cs="Arial"/>
        </w:rPr>
        <w:t xml:space="preserve"> unas y otras.</w:t>
      </w:r>
    </w:p>
    <w:p w14:paraId="5AA6F980" w14:textId="77777777" w:rsidR="00E710D8" w:rsidRDefault="00E710D8" w:rsidP="0021657B">
      <w:pPr>
        <w:jc w:val="both"/>
        <w:rPr>
          <w:rFonts w:ascii="Arial" w:hAnsi="Arial" w:cs="Arial"/>
        </w:rPr>
      </w:pPr>
    </w:p>
    <w:p w14:paraId="1FBA8453" w14:textId="7994DF42" w:rsidR="00483771" w:rsidRDefault="00892F49" w:rsidP="00E710D8">
      <w:pPr>
        <w:jc w:val="both"/>
        <w:rPr>
          <w:rFonts w:ascii="Arial" w:eastAsia="Times New Roman" w:hAnsi="Arial" w:cs="Arial"/>
          <w:color w:val="000000"/>
          <w:szCs w:val="18"/>
          <w:lang w:val="es-CO" w:eastAsia="es-CO"/>
        </w:rPr>
      </w:pPr>
      <w:r w:rsidRPr="004F3D4E">
        <w:rPr>
          <w:rFonts w:ascii="Cambria"/>
          <w:b/>
          <w:noProof/>
          <w:sz w:val="32"/>
          <w:szCs w:val="22"/>
          <w:lang w:val="es-CO" w:eastAsia="es-CO"/>
        </w:rPr>
        <w:lastRenderedPageBreak/>
        <mc:AlternateContent>
          <mc:Choice Requires="wps">
            <w:drawing>
              <wp:anchor distT="0" distB="0" distL="114300" distR="114300" simplePos="0" relativeHeight="487704064" behindDoc="0" locked="0" layoutInCell="1" allowOverlap="1" wp14:anchorId="4953AF26" wp14:editId="76BFC2A1">
                <wp:simplePos x="0" y="0"/>
                <wp:positionH relativeFrom="margin">
                  <wp:align>left</wp:align>
                </wp:positionH>
                <wp:positionV relativeFrom="paragraph">
                  <wp:posOffset>60960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11" name="Redondear rectángulo de esquina diagonal 11"/>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2C4C85CB" w14:textId="1C85BD5D" w:rsidR="0091592B" w:rsidRPr="006059F5" w:rsidRDefault="0091592B" w:rsidP="002C203F">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proofErr w:type="gramStart"/>
                            <w:r w:rsidRPr="00301A5E">
                              <w:rPr>
                                <w:color w:val="FFFFFF" w:themeColor="background1"/>
                                <w:sz w:val="28"/>
                                <w:lang w:val="es-CO"/>
                              </w:rPr>
                              <w:t>“</w:t>
                            </w:r>
                            <w:r w:rsidRPr="002C203F">
                              <w:t xml:space="preserve"> </w:t>
                            </w:r>
                            <w:r w:rsidRPr="006059F5">
                              <w:rPr>
                                <w:color w:val="FFFFFF" w:themeColor="background1"/>
                                <w:sz w:val="28"/>
                                <w:lang w:val="es-CO"/>
                              </w:rPr>
                              <w:t>Fortalecimiento</w:t>
                            </w:r>
                            <w:proofErr w:type="gramEnd"/>
                            <w:r w:rsidRPr="006059F5">
                              <w:rPr>
                                <w:color w:val="FFFFFF" w:themeColor="background1"/>
                                <w:sz w:val="28"/>
                                <w:lang w:val="es-CO"/>
                              </w:rPr>
                              <w:t xml:space="preserve"> de la gestión sectorial de la justicia formal y administrativa nacional”</w:t>
                            </w:r>
                          </w:p>
                          <w:p w14:paraId="0EB591A5" w14:textId="77777777" w:rsidR="0091592B" w:rsidRPr="00301A5E" w:rsidRDefault="0091592B" w:rsidP="002C203F">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3AF26" id="Redondear rectángulo de esquina diagonal 11" o:spid="_x0000_s1030" style="position:absolute;left:0;text-align:left;margin-left:0;margin-top:4.8pt;width:462.75pt;height:44.25pt;z-index:487704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2C4C85CB" w14:textId="1C85BD5D" w:rsidR="0091592B" w:rsidRPr="006059F5" w:rsidRDefault="0091592B" w:rsidP="002C203F">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proofErr w:type="gramStart"/>
                      <w:r w:rsidRPr="00301A5E">
                        <w:rPr>
                          <w:color w:val="FFFFFF" w:themeColor="background1"/>
                          <w:sz w:val="28"/>
                          <w:lang w:val="es-CO"/>
                        </w:rPr>
                        <w:t>“</w:t>
                      </w:r>
                      <w:r w:rsidRPr="002C203F">
                        <w:t xml:space="preserve"> </w:t>
                      </w:r>
                      <w:r w:rsidRPr="006059F5">
                        <w:rPr>
                          <w:color w:val="FFFFFF" w:themeColor="background1"/>
                          <w:sz w:val="28"/>
                          <w:lang w:val="es-CO"/>
                        </w:rPr>
                        <w:t>Fortalecimiento</w:t>
                      </w:r>
                      <w:proofErr w:type="gramEnd"/>
                      <w:r w:rsidRPr="006059F5">
                        <w:rPr>
                          <w:color w:val="FFFFFF" w:themeColor="background1"/>
                          <w:sz w:val="28"/>
                          <w:lang w:val="es-CO"/>
                        </w:rPr>
                        <w:t xml:space="preserve"> de la gestión sectorial de la justicia formal y administrativa nacional”</w:t>
                      </w:r>
                    </w:p>
                    <w:p w14:paraId="0EB591A5" w14:textId="77777777" w:rsidR="0091592B" w:rsidRPr="00301A5E" w:rsidRDefault="0091592B" w:rsidP="002C203F">
                      <w:pPr>
                        <w:jc w:val="center"/>
                        <w:rPr>
                          <w:color w:val="FFFFFF" w:themeColor="background1"/>
                          <w:sz w:val="28"/>
                        </w:rPr>
                      </w:pPr>
                    </w:p>
                  </w:txbxContent>
                </v:textbox>
                <w10:wrap type="through" anchorx="margin"/>
              </v:shape>
            </w:pict>
          </mc:Fallback>
        </mc:AlternateContent>
      </w:r>
      <w:r w:rsidR="00483771" w:rsidRPr="00483771">
        <w:rPr>
          <w:rFonts w:ascii="Arial" w:eastAsia="Times New Roman" w:hAnsi="Arial" w:cs="Arial"/>
          <w:color w:val="000000"/>
          <w:szCs w:val="18"/>
          <w:lang w:val="es-CO" w:eastAsia="es-CO"/>
        </w:rPr>
        <w:t>Objetivo general: Fortalecer el funcionamiento de la justicia formal y administrativa en el territorio nacional</w:t>
      </w:r>
      <w:r w:rsidR="00483771">
        <w:rPr>
          <w:rFonts w:ascii="Arial" w:eastAsia="Times New Roman" w:hAnsi="Arial" w:cs="Arial"/>
          <w:color w:val="000000"/>
          <w:szCs w:val="18"/>
          <w:lang w:val="es-CO" w:eastAsia="es-CO"/>
        </w:rPr>
        <w:t>.</w:t>
      </w:r>
    </w:p>
    <w:p w14:paraId="3DB09205" w14:textId="77777777" w:rsidR="00B10164" w:rsidRDefault="00B10164" w:rsidP="00483771">
      <w:pPr>
        <w:contextualSpacing/>
        <w:rPr>
          <w:rFonts w:ascii="Arial" w:eastAsia="Times New Roman" w:hAnsi="Arial" w:cs="Arial"/>
          <w:color w:val="000000"/>
          <w:szCs w:val="18"/>
          <w:lang w:val="es-CO" w:eastAsia="es-CO"/>
        </w:rPr>
      </w:pPr>
    </w:p>
    <w:p w14:paraId="52CA1178" w14:textId="77777777" w:rsidR="00483771" w:rsidRPr="00540FC2" w:rsidRDefault="00483771" w:rsidP="00483771">
      <w:pPr>
        <w:spacing w:line="276" w:lineRule="auto"/>
        <w:ind w:left="6480"/>
        <w:jc w:val="both"/>
        <w:rPr>
          <w:rFonts w:ascii="Arial" w:hAnsi="Arial" w:cs="Arial"/>
          <w:sz w:val="18"/>
          <w:szCs w:val="22"/>
        </w:rPr>
      </w:pPr>
      <w:r w:rsidRPr="00540FC2">
        <w:rPr>
          <w:rFonts w:ascii="Arial" w:hAnsi="Arial" w:cs="Arial"/>
          <w:sz w:val="18"/>
          <w:szCs w:val="22"/>
        </w:rPr>
        <w:t>Cifra</w:t>
      </w:r>
      <w:r>
        <w:rPr>
          <w:rFonts w:ascii="Arial" w:hAnsi="Arial" w:cs="Arial"/>
          <w:sz w:val="18"/>
          <w:szCs w:val="22"/>
        </w:rPr>
        <w:t>s</w:t>
      </w:r>
      <w:r w:rsidRPr="00540FC2">
        <w:rPr>
          <w:rFonts w:ascii="Arial" w:hAnsi="Arial" w:cs="Arial"/>
          <w:sz w:val="18"/>
          <w:szCs w:val="22"/>
        </w:rPr>
        <w:t xml:space="preserve"> en millones </w:t>
      </w:r>
    </w:p>
    <w:tbl>
      <w:tblPr>
        <w:tblStyle w:val="Tablaconcuadrcula"/>
        <w:tblW w:w="0" w:type="auto"/>
        <w:jc w:val="center"/>
        <w:tblLayout w:type="fixed"/>
        <w:tblLook w:val="04A0" w:firstRow="1" w:lastRow="0" w:firstColumn="1" w:lastColumn="0" w:noHBand="0" w:noVBand="1"/>
      </w:tblPr>
      <w:tblGrid>
        <w:gridCol w:w="1555"/>
        <w:gridCol w:w="992"/>
        <w:gridCol w:w="992"/>
        <w:gridCol w:w="992"/>
        <w:gridCol w:w="993"/>
        <w:gridCol w:w="992"/>
        <w:gridCol w:w="1176"/>
      </w:tblGrid>
      <w:tr w:rsidR="00483771" w:rsidRPr="00F61834" w14:paraId="0015F25E" w14:textId="77777777" w:rsidTr="000C56B3">
        <w:trPr>
          <w:trHeight w:val="376"/>
          <w:jc w:val="center"/>
        </w:trPr>
        <w:tc>
          <w:tcPr>
            <w:tcW w:w="1555" w:type="dxa"/>
            <w:shd w:val="clear" w:color="auto" w:fill="95B3D7" w:themeFill="accent1" w:themeFillTint="99"/>
          </w:tcPr>
          <w:p w14:paraId="2D0D1C49" w14:textId="31BA2F4F" w:rsidR="00483771" w:rsidRPr="00F61834" w:rsidRDefault="00483771" w:rsidP="00B10164">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w:t>
            </w:r>
            <w:r w:rsidR="0014736E" w:rsidRPr="00F61834">
              <w:rPr>
                <w:rFonts w:ascii="Arial" w:hAnsi="Arial" w:cs="Arial"/>
                <w:b/>
                <w:szCs w:val="22"/>
              </w:rPr>
              <w:t>V</w:t>
            </w:r>
            <w:r w:rsidRPr="00F61834">
              <w:rPr>
                <w:rFonts w:ascii="Arial" w:hAnsi="Arial" w:cs="Arial"/>
                <w:b/>
                <w:szCs w:val="22"/>
              </w:rPr>
              <w:t>igente</w:t>
            </w:r>
          </w:p>
        </w:tc>
        <w:tc>
          <w:tcPr>
            <w:tcW w:w="1984" w:type="dxa"/>
            <w:gridSpan w:val="2"/>
            <w:shd w:val="clear" w:color="auto" w:fill="95B3D7" w:themeFill="accent1" w:themeFillTint="99"/>
          </w:tcPr>
          <w:p w14:paraId="6B02E160" w14:textId="77777777" w:rsidR="00483771" w:rsidRPr="00F61834" w:rsidRDefault="00483771" w:rsidP="00B10164">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1985" w:type="dxa"/>
            <w:gridSpan w:val="2"/>
            <w:shd w:val="clear" w:color="auto" w:fill="95B3D7" w:themeFill="accent1" w:themeFillTint="99"/>
          </w:tcPr>
          <w:p w14:paraId="688D1D4E" w14:textId="77777777" w:rsidR="00483771" w:rsidRPr="00F61834" w:rsidRDefault="00483771" w:rsidP="00B10164">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2168" w:type="dxa"/>
            <w:gridSpan w:val="2"/>
            <w:shd w:val="clear" w:color="auto" w:fill="95B3D7" w:themeFill="accent1" w:themeFillTint="99"/>
          </w:tcPr>
          <w:p w14:paraId="08AA15E0" w14:textId="77777777" w:rsidR="00483771" w:rsidRPr="00F61834" w:rsidRDefault="00483771" w:rsidP="00B10164">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6059F5" w:rsidRPr="00F61834" w14:paraId="101E25A1" w14:textId="77777777" w:rsidTr="000C56B3">
        <w:trPr>
          <w:trHeight w:val="423"/>
          <w:jc w:val="center"/>
        </w:trPr>
        <w:tc>
          <w:tcPr>
            <w:tcW w:w="1555" w:type="dxa"/>
            <w:vAlign w:val="center"/>
          </w:tcPr>
          <w:p w14:paraId="64FFB845" w14:textId="06FC45C4" w:rsidR="00483771" w:rsidRPr="00F61834" w:rsidRDefault="006059F5" w:rsidP="00B10164">
            <w:pPr>
              <w:spacing w:line="276" w:lineRule="auto"/>
              <w:jc w:val="center"/>
              <w:rPr>
                <w:rFonts w:ascii="Arial" w:hAnsi="Arial" w:cs="Arial"/>
                <w:szCs w:val="22"/>
              </w:rPr>
            </w:pPr>
            <w:r>
              <w:rPr>
                <w:rFonts w:ascii="Arial" w:hAnsi="Arial" w:cs="Arial"/>
                <w:szCs w:val="22"/>
              </w:rPr>
              <w:t>1.578</w:t>
            </w:r>
          </w:p>
        </w:tc>
        <w:tc>
          <w:tcPr>
            <w:tcW w:w="992" w:type="dxa"/>
            <w:vAlign w:val="center"/>
          </w:tcPr>
          <w:p w14:paraId="414D0AC8" w14:textId="6BD2066F" w:rsidR="00483771" w:rsidRPr="00F61834" w:rsidRDefault="006059F5" w:rsidP="00B10164">
            <w:pPr>
              <w:spacing w:line="276" w:lineRule="auto"/>
              <w:jc w:val="center"/>
              <w:rPr>
                <w:rFonts w:ascii="Arial" w:hAnsi="Arial" w:cs="Arial"/>
                <w:szCs w:val="22"/>
              </w:rPr>
            </w:pPr>
            <w:r>
              <w:rPr>
                <w:rFonts w:ascii="Arial" w:hAnsi="Arial" w:cs="Arial"/>
                <w:szCs w:val="22"/>
              </w:rPr>
              <w:t>1.570</w:t>
            </w:r>
          </w:p>
        </w:tc>
        <w:tc>
          <w:tcPr>
            <w:tcW w:w="992" w:type="dxa"/>
            <w:vAlign w:val="center"/>
          </w:tcPr>
          <w:p w14:paraId="43A3685B" w14:textId="6876E2B0" w:rsidR="00483771" w:rsidRPr="00F61834" w:rsidRDefault="006059F5" w:rsidP="00B10164">
            <w:pPr>
              <w:spacing w:line="276" w:lineRule="auto"/>
              <w:jc w:val="center"/>
              <w:rPr>
                <w:rFonts w:ascii="Arial" w:hAnsi="Arial" w:cs="Arial"/>
                <w:szCs w:val="22"/>
              </w:rPr>
            </w:pPr>
            <w:r>
              <w:rPr>
                <w:rFonts w:ascii="Arial" w:hAnsi="Arial" w:cs="Arial"/>
                <w:sz w:val="22"/>
                <w:szCs w:val="22"/>
              </w:rPr>
              <w:t>99,52</w:t>
            </w:r>
            <w:r w:rsidR="00483771" w:rsidRPr="0062143D">
              <w:rPr>
                <w:rFonts w:ascii="Arial" w:hAnsi="Arial" w:cs="Arial"/>
                <w:sz w:val="22"/>
                <w:szCs w:val="22"/>
              </w:rPr>
              <w:t>%</w:t>
            </w:r>
          </w:p>
        </w:tc>
        <w:tc>
          <w:tcPr>
            <w:tcW w:w="992" w:type="dxa"/>
            <w:vAlign w:val="center"/>
          </w:tcPr>
          <w:p w14:paraId="6EE752C2" w14:textId="6F288E57" w:rsidR="00483771" w:rsidRPr="00F61834" w:rsidRDefault="006059F5" w:rsidP="00B10164">
            <w:pPr>
              <w:spacing w:line="276" w:lineRule="auto"/>
              <w:jc w:val="center"/>
              <w:rPr>
                <w:rFonts w:ascii="Arial" w:hAnsi="Arial" w:cs="Arial"/>
                <w:szCs w:val="22"/>
              </w:rPr>
            </w:pPr>
            <w:r>
              <w:rPr>
                <w:rFonts w:ascii="Arial" w:hAnsi="Arial" w:cs="Arial"/>
                <w:szCs w:val="22"/>
              </w:rPr>
              <w:t>1.460</w:t>
            </w:r>
          </w:p>
        </w:tc>
        <w:tc>
          <w:tcPr>
            <w:tcW w:w="993" w:type="dxa"/>
            <w:vAlign w:val="center"/>
          </w:tcPr>
          <w:p w14:paraId="3B5EC54D" w14:textId="388C8BDB" w:rsidR="00483771" w:rsidRPr="00F61834" w:rsidRDefault="006059F5" w:rsidP="00B10164">
            <w:pPr>
              <w:spacing w:line="276" w:lineRule="auto"/>
              <w:jc w:val="center"/>
              <w:rPr>
                <w:rFonts w:ascii="Arial" w:hAnsi="Arial" w:cs="Arial"/>
                <w:szCs w:val="22"/>
              </w:rPr>
            </w:pPr>
            <w:r>
              <w:rPr>
                <w:rFonts w:ascii="Arial" w:hAnsi="Arial" w:cs="Arial"/>
                <w:sz w:val="22"/>
                <w:szCs w:val="22"/>
              </w:rPr>
              <w:t>92,55</w:t>
            </w:r>
            <w:r w:rsidR="00483771" w:rsidRPr="00F61834">
              <w:rPr>
                <w:rFonts w:ascii="Arial" w:hAnsi="Arial" w:cs="Arial"/>
                <w:sz w:val="22"/>
                <w:szCs w:val="22"/>
              </w:rPr>
              <w:t>%</w:t>
            </w:r>
          </w:p>
        </w:tc>
        <w:tc>
          <w:tcPr>
            <w:tcW w:w="992" w:type="dxa"/>
            <w:vAlign w:val="center"/>
          </w:tcPr>
          <w:p w14:paraId="3DC3F94F" w14:textId="5D84BD90" w:rsidR="00483771" w:rsidRPr="00F61834" w:rsidRDefault="006059F5" w:rsidP="00B10164">
            <w:pPr>
              <w:spacing w:line="276" w:lineRule="auto"/>
              <w:jc w:val="center"/>
              <w:rPr>
                <w:rFonts w:ascii="Arial" w:hAnsi="Arial" w:cs="Arial"/>
                <w:szCs w:val="22"/>
              </w:rPr>
            </w:pPr>
            <w:r>
              <w:rPr>
                <w:rFonts w:ascii="Arial" w:hAnsi="Arial" w:cs="Arial"/>
                <w:szCs w:val="22"/>
              </w:rPr>
              <w:t>1.361</w:t>
            </w:r>
          </w:p>
        </w:tc>
        <w:tc>
          <w:tcPr>
            <w:tcW w:w="1176" w:type="dxa"/>
            <w:vAlign w:val="center"/>
          </w:tcPr>
          <w:p w14:paraId="2240197A" w14:textId="05049F0B" w:rsidR="00483771" w:rsidRPr="00F61834" w:rsidRDefault="006059F5" w:rsidP="00B10164">
            <w:pPr>
              <w:spacing w:line="276" w:lineRule="auto"/>
              <w:jc w:val="center"/>
              <w:rPr>
                <w:rFonts w:ascii="Arial" w:hAnsi="Arial" w:cs="Arial"/>
                <w:szCs w:val="22"/>
              </w:rPr>
            </w:pPr>
            <w:r>
              <w:rPr>
                <w:rFonts w:ascii="Arial" w:hAnsi="Arial" w:cs="Arial"/>
                <w:sz w:val="22"/>
                <w:szCs w:val="22"/>
              </w:rPr>
              <w:t>86,27</w:t>
            </w:r>
            <w:r w:rsidR="00483771" w:rsidRPr="00AE4260">
              <w:rPr>
                <w:rFonts w:ascii="Arial" w:hAnsi="Arial" w:cs="Arial"/>
                <w:sz w:val="22"/>
                <w:szCs w:val="22"/>
              </w:rPr>
              <w:t>%</w:t>
            </w:r>
          </w:p>
        </w:tc>
      </w:tr>
    </w:tbl>
    <w:p w14:paraId="6F964FD3" w14:textId="77777777" w:rsidR="00483771" w:rsidRPr="00F8391E" w:rsidRDefault="00483771" w:rsidP="00483771">
      <w:pPr>
        <w:spacing w:line="276" w:lineRule="auto"/>
        <w:jc w:val="both"/>
        <w:rPr>
          <w:rFonts w:ascii="Arial" w:hAnsi="Arial" w:cs="Arial"/>
          <w:sz w:val="14"/>
          <w:szCs w:val="22"/>
        </w:rPr>
      </w:pPr>
    </w:p>
    <w:p w14:paraId="748156A6" w14:textId="62968CB1" w:rsidR="00483771" w:rsidRPr="00E71315" w:rsidRDefault="00483771" w:rsidP="00483771">
      <w:pPr>
        <w:pStyle w:val="Textoindependiente"/>
        <w:jc w:val="center"/>
        <w:rPr>
          <w:b/>
          <w:color w:val="000000" w:themeColor="text1"/>
          <w:sz w:val="18"/>
          <w:lang w:val="es-CO"/>
        </w:rPr>
      </w:pPr>
      <w:r w:rsidRPr="00E71315">
        <w:rPr>
          <w:b/>
          <w:color w:val="000000" w:themeColor="text1"/>
          <w:sz w:val="18"/>
          <w:lang w:val="es-CO"/>
        </w:rPr>
        <w:t>Grafica No</w:t>
      </w:r>
      <w:r w:rsidR="00F265F4" w:rsidRPr="00E71315">
        <w:rPr>
          <w:b/>
          <w:color w:val="000000" w:themeColor="text1"/>
          <w:sz w:val="18"/>
          <w:lang w:val="es-CO"/>
        </w:rPr>
        <w:t xml:space="preserve"> 5</w:t>
      </w:r>
    </w:p>
    <w:p w14:paraId="33CED9C6" w14:textId="60C0AABA" w:rsidR="00483771" w:rsidRDefault="00483771" w:rsidP="00483771">
      <w:pPr>
        <w:pStyle w:val="Textoindependiente"/>
        <w:jc w:val="center"/>
        <w:rPr>
          <w:b/>
          <w:bCs/>
          <w:color w:val="000000" w:themeColor="text1"/>
          <w:lang w:val="es-CO"/>
        </w:rPr>
      </w:pPr>
      <w:r w:rsidRPr="00E71315">
        <w:rPr>
          <w:b/>
          <w:bCs/>
          <w:color w:val="000000" w:themeColor="text1"/>
          <w:sz w:val="18"/>
          <w:lang w:val="es-CO"/>
        </w:rPr>
        <w:t>Evolución porcentual del proyecto</w:t>
      </w:r>
    </w:p>
    <w:p w14:paraId="237DB226" w14:textId="02BC6DB9" w:rsidR="00483771" w:rsidRDefault="00483771" w:rsidP="00483771">
      <w:pPr>
        <w:contextualSpacing/>
        <w:rPr>
          <w:rFonts w:ascii="Arial" w:eastAsia="Times New Roman" w:hAnsi="Arial" w:cs="Arial"/>
          <w:color w:val="000000"/>
          <w:szCs w:val="18"/>
          <w:lang w:val="es-CO" w:eastAsia="es-CO"/>
        </w:rPr>
      </w:pPr>
    </w:p>
    <w:p w14:paraId="5937F66C" w14:textId="6E8838EC" w:rsidR="00483771" w:rsidRPr="00483771" w:rsidRDefault="000C56B3" w:rsidP="00483771">
      <w:pPr>
        <w:contextualSpacing/>
        <w:rPr>
          <w:rFonts w:eastAsia="Times New Roman"/>
          <w:lang w:val="es-CO" w:eastAsia="es-CO"/>
        </w:rPr>
      </w:pPr>
      <w:r>
        <w:rPr>
          <w:noProof/>
          <w:lang w:val="es-CO" w:eastAsia="es-CO"/>
        </w:rPr>
        <w:drawing>
          <wp:inline distT="0" distB="0" distL="0" distR="0" wp14:anchorId="7AFCA8F9" wp14:editId="5D3A89E8">
            <wp:extent cx="6005830" cy="3696335"/>
            <wp:effectExtent l="0" t="0" r="13970" b="18415"/>
            <wp:docPr id="19" name="Gráfico 19">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A67CBB0" w14:textId="77777777" w:rsidR="0062143D" w:rsidRPr="00A24790" w:rsidRDefault="0062143D" w:rsidP="009B0391">
      <w:pPr>
        <w:tabs>
          <w:tab w:val="left" w:pos="7125"/>
        </w:tabs>
        <w:jc w:val="both"/>
        <w:rPr>
          <w:rFonts w:ascii="Arial" w:hAnsi="Arial" w:cs="Arial"/>
          <w:b/>
          <w:sz w:val="14"/>
          <w:szCs w:val="28"/>
        </w:rPr>
      </w:pPr>
    </w:p>
    <w:p w14:paraId="73CB774C" w14:textId="12F1BBBF" w:rsidR="00C26DA5" w:rsidRPr="00862764" w:rsidRDefault="004B530C" w:rsidP="009B0391">
      <w:pPr>
        <w:tabs>
          <w:tab w:val="left" w:pos="7125"/>
        </w:tabs>
        <w:jc w:val="both"/>
        <w:rPr>
          <w:rFonts w:ascii="Arial" w:hAnsi="Arial" w:cs="Arial"/>
          <w:b/>
          <w:sz w:val="28"/>
          <w:szCs w:val="28"/>
        </w:rPr>
      </w:pPr>
      <w:r>
        <w:rPr>
          <w:rFonts w:ascii="Arial" w:hAnsi="Arial" w:cs="Arial"/>
          <w:b/>
          <w:sz w:val="28"/>
          <w:szCs w:val="28"/>
        </w:rPr>
        <w:t>AVANCE F</w:t>
      </w:r>
      <w:r w:rsidR="00C26DA5" w:rsidRPr="00862764">
        <w:rPr>
          <w:rFonts w:ascii="Arial" w:hAnsi="Arial" w:cs="Arial"/>
          <w:b/>
          <w:sz w:val="28"/>
          <w:szCs w:val="28"/>
        </w:rPr>
        <w:t>INANCIERO</w:t>
      </w:r>
    </w:p>
    <w:p w14:paraId="5FAC97C4" w14:textId="77777777" w:rsidR="00C26DA5" w:rsidRDefault="00C26DA5" w:rsidP="00C26DA5">
      <w:pPr>
        <w:jc w:val="both"/>
        <w:rPr>
          <w:rFonts w:ascii="Arial" w:hAnsi="Arial" w:cs="Arial"/>
          <w:sz w:val="22"/>
          <w:szCs w:val="22"/>
          <w:lang w:val="es-CO"/>
        </w:rPr>
      </w:pPr>
    </w:p>
    <w:p w14:paraId="6F4FEBE3" w14:textId="77777777" w:rsidR="006228DF" w:rsidRDefault="006228DF" w:rsidP="00C26DA5">
      <w:pPr>
        <w:jc w:val="both"/>
        <w:rPr>
          <w:rFonts w:ascii="Arial" w:hAnsi="Arial" w:cs="Arial"/>
          <w:szCs w:val="22"/>
          <w:lang w:val="es-CO"/>
        </w:rPr>
        <w:sectPr w:rsidR="006228DF" w:rsidSect="00660059">
          <w:type w:val="continuous"/>
          <w:pgSz w:w="12240" w:h="15840"/>
          <w:pgMar w:top="1503" w:right="1183" w:bottom="805" w:left="1599" w:header="1134" w:footer="720" w:gutter="0"/>
          <w:cols w:space="503"/>
          <w:docGrid w:linePitch="299"/>
        </w:sectPr>
      </w:pPr>
    </w:p>
    <w:p w14:paraId="7B472F76" w14:textId="50DD6AE8" w:rsidR="00C26DA5" w:rsidRPr="006228DF" w:rsidRDefault="006228DF" w:rsidP="006228DF">
      <w:pPr>
        <w:tabs>
          <w:tab w:val="left" w:pos="8222"/>
        </w:tabs>
        <w:ind w:right="-40"/>
        <w:jc w:val="both"/>
        <w:rPr>
          <w:rFonts w:ascii="Arial" w:hAnsi="Arial" w:cs="Arial"/>
        </w:rPr>
      </w:pPr>
      <w:r>
        <w:rPr>
          <w:rFonts w:ascii="Arial" w:hAnsi="Arial" w:cs="Arial"/>
        </w:rPr>
        <w:lastRenderedPageBreak/>
        <w:t>El proyecto de in</w:t>
      </w:r>
      <w:r w:rsidR="00C26DA5" w:rsidRPr="006228DF">
        <w:rPr>
          <w:rFonts w:ascii="Arial" w:hAnsi="Arial" w:cs="Arial"/>
        </w:rPr>
        <w:t xml:space="preserve">versión </w:t>
      </w:r>
      <w:r w:rsidR="000C56B3">
        <w:rPr>
          <w:rFonts w:ascii="Arial" w:hAnsi="Arial" w:cs="Arial"/>
        </w:rPr>
        <w:t>finalizo la vigencia</w:t>
      </w:r>
      <w:r w:rsidR="00C26DA5" w:rsidRPr="006228DF">
        <w:rPr>
          <w:rFonts w:ascii="Arial" w:hAnsi="Arial" w:cs="Arial"/>
        </w:rPr>
        <w:t xml:space="preserve"> </w:t>
      </w:r>
      <w:r w:rsidR="000C56B3">
        <w:rPr>
          <w:rFonts w:ascii="Arial" w:hAnsi="Arial" w:cs="Arial"/>
        </w:rPr>
        <w:t>con un monto de $1.578</w:t>
      </w:r>
      <w:r w:rsidR="00C26DA5" w:rsidRPr="006228DF">
        <w:rPr>
          <w:rFonts w:ascii="Arial" w:hAnsi="Arial" w:cs="Arial"/>
        </w:rPr>
        <w:t xml:space="preserve"> millones, cuya ejecución de recursos por conc</w:t>
      </w:r>
      <w:r w:rsidR="00A24790">
        <w:rPr>
          <w:rFonts w:ascii="Arial" w:hAnsi="Arial" w:cs="Arial"/>
        </w:rPr>
        <w:t xml:space="preserve">epto de compromisos </w:t>
      </w:r>
      <w:r w:rsidR="000C56B3">
        <w:rPr>
          <w:rFonts w:ascii="Arial" w:hAnsi="Arial" w:cs="Arial"/>
        </w:rPr>
        <w:t>fue del 99,52</w:t>
      </w:r>
      <w:r w:rsidR="00C26DA5" w:rsidRPr="006228DF">
        <w:rPr>
          <w:rFonts w:ascii="Arial" w:hAnsi="Arial" w:cs="Arial"/>
        </w:rPr>
        <w:t>% y por concept</w:t>
      </w:r>
      <w:r w:rsidR="000C56B3">
        <w:rPr>
          <w:rFonts w:ascii="Arial" w:hAnsi="Arial" w:cs="Arial"/>
        </w:rPr>
        <w:t>o de obligaciones es del 92,55</w:t>
      </w:r>
      <w:r w:rsidR="0099762F" w:rsidRPr="006228DF">
        <w:rPr>
          <w:rFonts w:ascii="Arial" w:hAnsi="Arial" w:cs="Arial"/>
        </w:rPr>
        <w:t>%</w:t>
      </w:r>
      <w:r w:rsidR="00C26DA5" w:rsidRPr="006228DF">
        <w:rPr>
          <w:rFonts w:ascii="Arial" w:hAnsi="Arial" w:cs="Arial"/>
        </w:rPr>
        <w:t>.</w:t>
      </w:r>
    </w:p>
    <w:p w14:paraId="31F19EC8" w14:textId="77777777" w:rsidR="006228DF" w:rsidRPr="006228DF" w:rsidRDefault="006228DF" w:rsidP="006228DF">
      <w:pPr>
        <w:jc w:val="both"/>
        <w:rPr>
          <w:rFonts w:ascii="Arial" w:hAnsi="Arial" w:cs="Arial"/>
          <w:szCs w:val="22"/>
          <w:lang w:val="es-CO"/>
        </w:rPr>
        <w:sectPr w:rsidR="006228DF" w:rsidRPr="006228DF" w:rsidSect="006228DF">
          <w:type w:val="continuous"/>
          <w:pgSz w:w="12240" w:h="15840"/>
          <w:pgMar w:top="1503" w:right="1183" w:bottom="805" w:left="1599" w:header="1134" w:footer="720" w:gutter="0"/>
          <w:cols w:space="503"/>
          <w:docGrid w:linePitch="299"/>
        </w:sectPr>
      </w:pPr>
    </w:p>
    <w:p w14:paraId="36E8222D" w14:textId="68196982" w:rsidR="0035218F" w:rsidRDefault="0035218F" w:rsidP="00C26DA5">
      <w:pPr>
        <w:jc w:val="both"/>
        <w:rPr>
          <w:rFonts w:ascii="Arial" w:hAnsi="Arial" w:cs="Arial"/>
          <w:szCs w:val="22"/>
          <w:lang w:val="es-CO"/>
        </w:rPr>
      </w:pPr>
    </w:p>
    <w:p w14:paraId="0273EC0C" w14:textId="16027B3B" w:rsidR="0035218F" w:rsidRPr="00245FB5" w:rsidRDefault="00245FB5" w:rsidP="00C26DA5">
      <w:pPr>
        <w:jc w:val="both"/>
        <w:rPr>
          <w:rFonts w:ascii="Arial" w:hAnsi="Arial" w:cs="Arial"/>
          <w:b/>
          <w:szCs w:val="22"/>
          <w:lang w:val="es-CO"/>
        </w:rPr>
      </w:pPr>
      <w:r w:rsidRPr="00245FB5">
        <w:rPr>
          <w:rFonts w:ascii="Arial" w:hAnsi="Arial" w:cs="Arial"/>
          <w:b/>
          <w:szCs w:val="22"/>
          <w:lang w:val="es-CO"/>
        </w:rPr>
        <w:t>Trazadores Presupuestales</w:t>
      </w:r>
    </w:p>
    <w:p w14:paraId="343337B7" w14:textId="77777777" w:rsidR="0035218F" w:rsidRDefault="0035218F" w:rsidP="00C26DA5">
      <w:pPr>
        <w:jc w:val="both"/>
        <w:rPr>
          <w:rFonts w:ascii="Arial" w:hAnsi="Arial" w:cs="Arial"/>
          <w:szCs w:val="22"/>
          <w:lang w:val="es-CO"/>
        </w:rPr>
      </w:pPr>
    </w:p>
    <w:p w14:paraId="231A31E0" w14:textId="77777777" w:rsidR="00245FB5" w:rsidRDefault="00245FB5" w:rsidP="00C26DA5">
      <w:pPr>
        <w:jc w:val="both"/>
        <w:rPr>
          <w:rFonts w:ascii="Arial" w:hAnsi="Arial" w:cs="Arial"/>
          <w:szCs w:val="22"/>
          <w:lang w:val="es-CO"/>
        </w:rPr>
      </w:pPr>
      <w:r w:rsidRPr="00245FB5">
        <w:rPr>
          <w:rFonts w:ascii="Arial" w:hAnsi="Arial" w:cs="Arial"/>
          <w:szCs w:val="22"/>
          <w:lang w:val="es-CO"/>
        </w:rPr>
        <w:t xml:space="preserve">El proyecto registra los siguientes recursos en los trazadores presupuestales de: </w:t>
      </w:r>
    </w:p>
    <w:p w14:paraId="4FC8B33C" w14:textId="77777777" w:rsidR="00245FB5" w:rsidRDefault="00245FB5" w:rsidP="00C26DA5">
      <w:pPr>
        <w:jc w:val="both"/>
        <w:rPr>
          <w:rFonts w:ascii="Arial" w:hAnsi="Arial" w:cs="Arial"/>
          <w:szCs w:val="22"/>
          <w:lang w:val="es-CO"/>
        </w:rPr>
      </w:pPr>
    </w:p>
    <w:p w14:paraId="6BD1CB93" w14:textId="6190E5E7" w:rsidR="00245FB5" w:rsidRDefault="00245FB5" w:rsidP="00F8391E">
      <w:pPr>
        <w:jc w:val="both"/>
        <w:rPr>
          <w:rFonts w:ascii="Arial" w:hAnsi="Arial" w:cs="Arial"/>
          <w:szCs w:val="22"/>
          <w:lang w:val="es-CO"/>
        </w:rPr>
      </w:pPr>
      <w:r w:rsidRPr="00245FB5">
        <w:rPr>
          <w:rFonts w:ascii="Arial" w:hAnsi="Arial" w:cs="Arial"/>
          <w:szCs w:val="22"/>
          <w:lang w:val="es-CO"/>
        </w:rPr>
        <w:lastRenderedPageBreak/>
        <w:t>Equidad  de  la  Mujer:  actividades  de  formación  y  sensibilización  con  operadores  de justicia  y  comunidad  en general;  implementación  de  protocolos  en materia  de  atención  inclusiva  con  consultorios  jurídicos;  así  como promoción y apoyo a las actividades de fortalecimiento en el acceso a la justicia en materia de género.</w:t>
      </w:r>
    </w:p>
    <w:p w14:paraId="689F8692" w14:textId="77777777" w:rsidR="006C5343" w:rsidRDefault="006C5343" w:rsidP="00F8391E">
      <w:pPr>
        <w:jc w:val="both"/>
        <w:rPr>
          <w:rFonts w:ascii="Arial" w:hAnsi="Arial" w:cs="Arial"/>
          <w:szCs w:val="22"/>
          <w:lang w:val="es-CO"/>
        </w:rPr>
      </w:pPr>
    </w:p>
    <w:p w14:paraId="46C4DCEA" w14:textId="335370C6" w:rsidR="0035218F" w:rsidRDefault="00245FB5" w:rsidP="00F8391E">
      <w:pPr>
        <w:jc w:val="both"/>
        <w:rPr>
          <w:rFonts w:ascii="Arial" w:hAnsi="Arial" w:cs="Arial"/>
          <w:szCs w:val="22"/>
          <w:lang w:val="es-CO"/>
        </w:rPr>
      </w:pPr>
      <w:r w:rsidRPr="00245FB5">
        <w:rPr>
          <w:rFonts w:ascii="Arial" w:hAnsi="Arial" w:cs="Arial"/>
          <w:szCs w:val="22"/>
          <w:lang w:val="es-CO"/>
        </w:rPr>
        <w:t>Construcción  de  Paz:  Fortalecimiento  territorial  para  el  acceso  a  la  justicia  con  enfoque  de  género,  el  cual contempla procesos de formación dirigidos a autoridades administrativas y judiciales en materia de mujer rural y acceso a la tierra, así como frente a la atención de la mujer rural en los servicios de justicia, violencia basada en género y los criterios de atención inclusiva.</w:t>
      </w:r>
    </w:p>
    <w:p w14:paraId="0ED0B858" w14:textId="77777777" w:rsidR="00245FB5" w:rsidRDefault="00245FB5" w:rsidP="00C26DA5">
      <w:pPr>
        <w:jc w:val="both"/>
        <w:rPr>
          <w:rFonts w:ascii="Arial" w:hAnsi="Arial" w:cs="Arial"/>
          <w:szCs w:val="22"/>
          <w:lang w:val="es-CO"/>
        </w:rPr>
      </w:pPr>
    </w:p>
    <w:p w14:paraId="1CD64893" w14:textId="0E020C85" w:rsidR="00A24790" w:rsidRDefault="00A24790" w:rsidP="00C26DA5">
      <w:pPr>
        <w:jc w:val="both"/>
        <w:rPr>
          <w:rFonts w:ascii="Arial" w:hAnsi="Arial" w:cs="Arial"/>
          <w:szCs w:val="22"/>
          <w:lang w:val="es-CO"/>
        </w:rPr>
      </w:pPr>
      <w:r w:rsidRPr="00A24790">
        <w:rPr>
          <w:rFonts w:ascii="Arial" w:hAnsi="Arial" w:cs="Arial"/>
          <w:szCs w:val="22"/>
          <w:lang w:val="es-CO"/>
        </w:rPr>
        <w:t>Cabe anotar que,</w:t>
      </w:r>
      <w:r>
        <w:rPr>
          <w:rFonts w:ascii="Arial" w:hAnsi="Arial" w:cs="Arial"/>
          <w:szCs w:val="22"/>
          <w:lang w:val="es-CO"/>
        </w:rPr>
        <w:t xml:space="preserve"> </w:t>
      </w:r>
      <w:r w:rsidRPr="00A24790">
        <w:rPr>
          <w:rFonts w:ascii="Arial" w:hAnsi="Arial" w:cs="Arial"/>
          <w:szCs w:val="22"/>
          <w:lang w:val="es-CO"/>
        </w:rPr>
        <w:t>en este ítem, en el Sistema se registra por error el componente “1. Reforma Rural Integral -1.8. Planes de acción para la transformación regional”, por lo cual se está a la espera de la</w:t>
      </w:r>
      <w:r>
        <w:rPr>
          <w:rFonts w:ascii="Arial" w:hAnsi="Arial" w:cs="Arial"/>
          <w:szCs w:val="22"/>
          <w:lang w:val="es-CO"/>
        </w:rPr>
        <w:t xml:space="preserve"> </w:t>
      </w:r>
      <w:r w:rsidRPr="00A24790">
        <w:rPr>
          <w:rFonts w:ascii="Arial" w:hAnsi="Arial" w:cs="Arial"/>
          <w:szCs w:val="22"/>
          <w:lang w:val="es-CO"/>
        </w:rPr>
        <w:t>actualización de ficha de proyecto para suprimir dicho registro, ya que los recursos corresponden a la categoría: “1. Reforma Rural Integral -1.1. Ordenamiento social de la propiedad rural y uso del suelo” y el valor total sí se presenta de manera correcta</w:t>
      </w:r>
      <w:r>
        <w:rPr>
          <w:rFonts w:ascii="Arial" w:hAnsi="Arial" w:cs="Arial"/>
          <w:szCs w:val="22"/>
          <w:lang w:val="es-CO"/>
        </w:rPr>
        <w:t>.</w:t>
      </w:r>
    </w:p>
    <w:p w14:paraId="771B47A2" w14:textId="77777777" w:rsidR="00CD1ED5" w:rsidRDefault="00CD1ED5" w:rsidP="00C26DA5">
      <w:pPr>
        <w:jc w:val="both"/>
        <w:rPr>
          <w:rFonts w:ascii="Arial" w:hAnsi="Arial" w:cs="Arial"/>
          <w:szCs w:val="22"/>
          <w:lang w:val="es-CO"/>
        </w:rPr>
      </w:pPr>
    </w:p>
    <w:p w14:paraId="309EDD0C" w14:textId="15A9A4A6" w:rsidR="00871BE3" w:rsidRDefault="00245FB5" w:rsidP="00C26DA5">
      <w:pPr>
        <w:jc w:val="both"/>
        <w:rPr>
          <w:rFonts w:asciiTheme="minorHAnsi" w:hAnsiTheme="minorHAnsi" w:cstheme="minorBidi"/>
          <w:sz w:val="22"/>
          <w:szCs w:val="22"/>
          <w:lang w:val="en-US" w:eastAsia="en-US"/>
        </w:rPr>
      </w:pPr>
      <w:r>
        <w:rPr>
          <w:rFonts w:ascii="Arial" w:hAnsi="Arial" w:cs="Arial"/>
          <w:szCs w:val="22"/>
          <w:lang w:val="es-CO"/>
        </w:rPr>
        <w:t xml:space="preserve">A continuación se presentan los movimientos presupuestales </w:t>
      </w:r>
      <w:r w:rsidR="000C56B3">
        <w:rPr>
          <w:rFonts w:ascii="Arial" w:hAnsi="Arial" w:cs="Arial"/>
          <w:szCs w:val="22"/>
          <w:lang w:val="es-CO"/>
        </w:rPr>
        <w:t>a 31 de diciembre de 2020</w:t>
      </w:r>
      <w:r>
        <w:rPr>
          <w:lang w:val="es-CO"/>
        </w:rPr>
        <w:fldChar w:fldCharType="begin"/>
      </w:r>
      <w:r>
        <w:rPr>
          <w:lang w:val="es-CO"/>
        </w:rPr>
        <w:instrText xml:space="preserve"> LINK </w:instrText>
      </w:r>
      <w:r w:rsidR="00871BE3">
        <w:rPr>
          <w:lang w:val="es-CO"/>
        </w:rPr>
        <w:instrText xml:space="preserve">Excel.Sheet.12 "D:\\Trabajo en casa\\spi\\graficas informe de seguimiento 2020 1-6-2020.xlsx" Trazadores!F2C2:F10C7 </w:instrText>
      </w:r>
      <w:r>
        <w:rPr>
          <w:lang w:val="es-CO"/>
        </w:rPr>
        <w:instrText xml:space="preserve">\a \f 4 \h </w:instrText>
      </w:r>
      <w:r w:rsidR="0058381B">
        <w:rPr>
          <w:lang w:val="es-CO"/>
        </w:rPr>
        <w:instrText xml:space="preserve"> \* MERGEFORMAT </w:instrText>
      </w:r>
      <w:r>
        <w:rPr>
          <w:lang w:val="es-CO"/>
        </w:rPr>
        <w:fldChar w:fldCharType="separate"/>
      </w:r>
    </w:p>
    <w:tbl>
      <w:tblPr>
        <w:tblW w:w="9746" w:type="dxa"/>
        <w:tblInd w:w="40" w:type="dxa"/>
        <w:tblCellMar>
          <w:left w:w="70" w:type="dxa"/>
          <w:right w:w="70" w:type="dxa"/>
        </w:tblCellMar>
        <w:tblLook w:val="04A0" w:firstRow="1" w:lastRow="0" w:firstColumn="1" w:lastColumn="0" w:noHBand="0" w:noVBand="1"/>
      </w:tblPr>
      <w:tblGrid>
        <w:gridCol w:w="2258"/>
        <w:gridCol w:w="2060"/>
        <w:gridCol w:w="1255"/>
        <w:gridCol w:w="1490"/>
        <w:gridCol w:w="1412"/>
        <w:gridCol w:w="1271"/>
        <w:gridCol w:w="1840"/>
      </w:tblGrid>
      <w:tr w:rsidR="00871BE3" w:rsidRPr="00871BE3" w14:paraId="7497AE63" w14:textId="77777777" w:rsidTr="00871BE3">
        <w:trPr>
          <w:divId w:val="742874621"/>
          <w:trHeight w:val="405"/>
        </w:trPr>
        <w:tc>
          <w:tcPr>
            <w:tcW w:w="4318" w:type="dxa"/>
            <w:gridSpan w:val="2"/>
            <w:tcBorders>
              <w:top w:val="nil"/>
              <w:left w:val="nil"/>
              <w:bottom w:val="nil"/>
              <w:right w:val="nil"/>
            </w:tcBorders>
            <w:shd w:val="clear" w:color="auto" w:fill="auto"/>
            <w:noWrap/>
            <w:vAlign w:val="center"/>
            <w:hideMark/>
          </w:tcPr>
          <w:p w14:paraId="4A06029C" w14:textId="77777777" w:rsidR="00871BE3" w:rsidRPr="00871BE3" w:rsidRDefault="00871BE3" w:rsidP="00871BE3">
            <w:pP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18"/>
                <w:szCs w:val="22"/>
                <w:lang w:val="es-CO" w:eastAsia="es-CO"/>
              </w:rPr>
              <w:t xml:space="preserve">Trazador: Equidad de la Mujer </w:t>
            </w:r>
          </w:p>
        </w:tc>
        <w:tc>
          <w:tcPr>
            <w:tcW w:w="1255" w:type="dxa"/>
            <w:tcBorders>
              <w:top w:val="nil"/>
              <w:left w:val="nil"/>
              <w:bottom w:val="nil"/>
              <w:right w:val="nil"/>
            </w:tcBorders>
            <w:shd w:val="clear" w:color="auto" w:fill="auto"/>
            <w:noWrap/>
            <w:vAlign w:val="bottom"/>
            <w:hideMark/>
          </w:tcPr>
          <w:p w14:paraId="639F060B" w14:textId="77777777" w:rsidR="00871BE3" w:rsidRPr="00871BE3" w:rsidRDefault="00871BE3" w:rsidP="00871BE3">
            <w:pPr>
              <w:rPr>
                <w:rFonts w:eastAsia="Times New Roman"/>
                <w:sz w:val="20"/>
                <w:szCs w:val="20"/>
                <w:lang w:val="es-CO" w:eastAsia="es-CO"/>
              </w:rPr>
            </w:pPr>
          </w:p>
        </w:tc>
        <w:tc>
          <w:tcPr>
            <w:tcW w:w="1490" w:type="dxa"/>
            <w:tcBorders>
              <w:top w:val="nil"/>
              <w:left w:val="nil"/>
              <w:bottom w:val="nil"/>
              <w:right w:val="nil"/>
            </w:tcBorders>
            <w:shd w:val="clear" w:color="auto" w:fill="auto"/>
            <w:noWrap/>
            <w:vAlign w:val="bottom"/>
            <w:hideMark/>
          </w:tcPr>
          <w:p w14:paraId="66B7B8FF" w14:textId="77777777" w:rsidR="00871BE3" w:rsidRPr="00871BE3" w:rsidRDefault="00871BE3" w:rsidP="00871BE3">
            <w:pPr>
              <w:rPr>
                <w:rFonts w:eastAsia="Times New Roman"/>
                <w:sz w:val="20"/>
                <w:szCs w:val="20"/>
                <w:lang w:val="es-CO" w:eastAsia="es-CO"/>
              </w:rPr>
            </w:pPr>
          </w:p>
        </w:tc>
        <w:tc>
          <w:tcPr>
            <w:tcW w:w="1412" w:type="dxa"/>
            <w:tcBorders>
              <w:top w:val="nil"/>
              <w:left w:val="nil"/>
              <w:bottom w:val="nil"/>
              <w:right w:val="nil"/>
            </w:tcBorders>
            <w:shd w:val="clear" w:color="auto" w:fill="auto"/>
            <w:noWrap/>
            <w:vAlign w:val="bottom"/>
            <w:hideMark/>
          </w:tcPr>
          <w:p w14:paraId="31410925" w14:textId="77777777" w:rsidR="00871BE3" w:rsidRPr="00871BE3" w:rsidRDefault="00871BE3" w:rsidP="00871BE3">
            <w:pPr>
              <w:rPr>
                <w:rFonts w:eastAsia="Times New Roman"/>
                <w:sz w:val="20"/>
                <w:szCs w:val="20"/>
                <w:lang w:val="es-CO" w:eastAsia="es-CO"/>
              </w:rPr>
            </w:pPr>
          </w:p>
        </w:tc>
        <w:tc>
          <w:tcPr>
            <w:tcW w:w="1271" w:type="dxa"/>
            <w:tcBorders>
              <w:top w:val="nil"/>
              <w:left w:val="nil"/>
              <w:bottom w:val="nil"/>
              <w:right w:val="nil"/>
            </w:tcBorders>
            <w:shd w:val="clear" w:color="auto" w:fill="auto"/>
            <w:noWrap/>
            <w:vAlign w:val="bottom"/>
            <w:hideMark/>
          </w:tcPr>
          <w:p w14:paraId="2708A99C" w14:textId="77777777" w:rsidR="00871BE3" w:rsidRPr="00871BE3" w:rsidRDefault="00871BE3" w:rsidP="00871BE3">
            <w:pPr>
              <w:rPr>
                <w:rFonts w:eastAsia="Times New Roman"/>
                <w:sz w:val="20"/>
                <w:szCs w:val="20"/>
                <w:lang w:val="es-CO" w:eastAsia="es-CO"/>
              </w:rPr>
            </w:pPr>
          </w:p>
        </w:tc>
        <w:tc>
          <w:tcPr>
            <w:tcW w:w="1840" w:type="dxa"/>
            <w:tcBorders>
              <w:top w:val="nil"/>
              <w:left w:val="nil"/>
              <w:bottom w:val="nil"/>
              <w:right w:val="nil"/>
            </w:tcBorders>
            <w:shd w:val="clear" w:color="auto" w:fill="auto"/>
            <w:noWrap/>
            <w:vAlign w:val="bottom"/>
            <w:hideMark/>
          </w:tcPr>
          <w:p w14:paraId="125F7EFF" w14:textId="77777777" w:rsidR="00871BE3" w:rsidRPr="00871BE3" w:rsidRDefault="00871BE3" w:rsidP="00871BE3">
            <w:pPr>
              <w:rPr>
                <w:rFonts w:eastAsia="Times New Roman"/>
                <w:sz w:val="20"/>
                <w:szCs w:val="20"/>
                <w:lang w:val="es-CO" w:eastAsia="es-CO"/>
              </w:rPr>
            </w:pPr>
          </w:p>
        </w:tc>
      </w:tr>
      <w:tr w:rsidR="00871BE3" w:rsidRPr="00871BE3" w14:paraId="012B33C7" w14:textId="77777777" w:rsidTr="00871BE3">
        <w:trPr>
          <w:gridAfter w:val="1"/>
          <w:divId w:val="742874621"/>
          <w:wAfter w:w="1840" w:type="dxa"/>
          <w:trHeight w:val="450"/>
        </w:trPr>
        <w:tc>
          <w:tcPr>
            <w:tcW w:w="2258"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7A09FD2E" w14:textId="77777777" w:rsidR="00871BE3" w:rsidRPr="00871BE3" w:rsidRDefault="00871BE3" w:rsidP="00871BE3">
            <w:pPr>
              <w:jc w:val="center"/>
              <w:rPr>
                <w:rFonts w:ascii="Calibri" w:eastAsia="Times New Roman" w:hAnsi="Calibri" w:cs="Calibri"/>
                <w:color w:val="000000"/>
                <w:sz w:val="22"/>
                <w:szCs w:val="22"/>
                <w:lang w:val="es-CO" w:eastAsia="es-CO"/>
              </w:rPr>
            </w:pPr>
            <w:proofErr w:type="spellStart"/>
            <w:r w:rsidRPr="00871BE3">
              <w:rPr>
                <w:rFonts w:ascii="Calibri" w:eastAsia="Times New Roman" w:hAnsi="Calibri" w:cs="Calibri"/>
                <w:color w:val="000000"/>
                <w:sz w:val="22"/>
                <w:szCs w:val="22"/>
                <w:lang w:val="es-CO" w:eastAsia="es-CO"/>
              </w:rPr>
              <w:t>Categoria</w:t>
            </w:r>
            <w:proofErr w:type="spellEnd"/>
          </w:p>
        </w:tc>
        <w:tc>
          <w:tcPr>
            <w:tcW w:w="2060" w:type="dxa"/>
            <w:tcBorders>
              <w:top w:val="single" w:sz="4" w:space="0" w:color="auto"/>
              <w:left w:val="nil"/>
              <w:bottom w:val="single" w:sz="4" w:space="0" w:color="auto"/>
              <w:right w:val="single" w:sz="4" w:space="0" w:color="auto"/>
            </w:tcBorders>
            <w:shd w:val="clear" w:color="000000" w:fill="D9E1F2"/>
            <w:vAlign w:val="center"/>
            <w:hideMark/>
          </w:tcPr>
          <w:p w14:paraId="6C42B93B"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Apropiación inicial</w:t>
            </w:r>
          </w:p>
        </w:tc>
        <w:tc>
          <w:tcPr>
            <w:tcW w:w="1255" w:type="dxa"/>
            <w:tcBorders>
              <w:top w:val="single" w:sz="4" w:space="0" w:color="auto"/>
              <w:left w:val="nil"/>
              <w:bottom w:val="single" w:sz="4" w:space="0" w:color="auto"/>
              <w:right w:val="single" w:sz="4" w:space="0" w:color="auto"/>
            </w:tcBorders>
            <w:shd w:val="clear" w:color="000000" w:fill="D9E1F2"/>
            <w:vAlign w:val="center"/>
            <w:hideMark/>
          </w:tcPr>
          <w:p w14:paraId="56C8FF73"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Apropiación vigente</w:t>
            </w:r>
          </w:p>
        </w:tc>
        <w:tc>
          <w:tcPr>
            <w:tcW w:w="1490" w:type="dxa"/>
            <w:tcBorders>
              <w:top w:val="single" w:sz="4" w:space="0" w:color="auto"/>
              <w:left w:val="nil"/>
              <w:bottom w:val="single" w:sz="4" w:space="0" w:color="auto"/>
              <w:right w:val="single" w:sz="4" w:space="0" w:color="auto"/>
            </w:tcBorders>
            <w:shd w:val="clear" w:color="000000" w:fill="D9E1F2"/>
            <w:vAlign w:val="center"/>
            <w:hideMark/>
          </w:tcPr>
          <w:p w14:paraId="77FCB1B8"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 xml:space="preserve">Compromisos </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343AE2F8"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Obligaciones</w:t>
            </w:r>
          </w:p>
        </w:tc>
        <w:tc>
          <w:tcPr>
            <w:tcW w:w="1271" w:type="dxa"/>
            <w:tcBorders>
              <w:top w:val="single" w:sz="4" w:space="0" w:color="auto"/>
              <w:left w:val="nil"/>
              <w:bottom w:val="single" w:sz="4" w:space="0" w:color="auto"/>
              <w:right w:val="single" w:sz="4" w:space="0" w:color="auto"/>
            </w:tcBorders>
            <w:shd w:val="clear" w:color="000000" w:fill="D9E1F2"/>
            <w:vAlign w:val="center"/>
            <w:hideMark/>
          </w:tcPr>
          <w:p w14:paraId="52221923"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Pagos</w:t>
            </w:r>
          </w:p>
        </w:tc>
      </w:tr>
      <w:tr w:rsidR="00871BE3" w:rsidRPr="00871BE3" w14:paraId="1D605BA6" w14:textId="77777777" w:rsidTr="00871BE3">
        <w:trPr>
          <w:gridAfter w:val="1"/>
          <w:divId w:val="742874621"/>
          <w:wAfter w:w="1840" w:type="dxa"/>
          <w:trHeight w:val="690"/>
        </w:trPr>
        <w:tc>
          <w:tcPr>
            <w:tcW w:w="2258" w:type="dxa"/>
            <w:tcBorders>
              <w:top w:val="nil"/>
              <w:left w:val="single" w:sz="4" w:space="0" w:color="auto"/>
              <w:bottom w:val="single" w:sz="4" w:space="0" w:color="auto"/>
              <w:right w:val="single" w:sz="4" w:space="0" w:color="auto"/>
            </w:tcBorders>
            <w:shd w:val="clear" w:color="auto" w:fill="auto"/>
            <w:vAlign w:val="center"/>
            <w:hideMark/>
          </w:tcPr>
          <w:p w14:paraId="716E0785" w14:textId="77777777" w:rsidR="00871BE3" w:rsidRPr="00871BE3" w:rsidRDefault="00871BE3" w:rsidP="00871BE3">
            <w:pP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 xml:space="preserve">Educación y acceso a nuevas </w:t>
            </w:r>
            <w:proofErr w:type="spellStart"/>
            <w:r w:rsidRPr="00871BE3">
              <w:rPr>
                <w:rFonts w:ascii="Calibri" w:eastAsia="Times New Roman" w:hAnsi="Calibri" w:cs="Calibri"/>
                <w:color w:val="000000"/>
                <w:sz w:val="22"/>
                <w:szCs w:val="22"/>
                <w:lang w:val="es-CO" w:eastAsia="es-CO"/>
              </w:rPr>
              <w:t>tecnologias</w:t>
            </w:r>
            <w:proofErr w:type="spellEnd"/>
            <w:r w:rsidRPr="00871BE3">
              <w:rPr>
                <w:rFonts w:ascii="Calibri" w:eastAsia="Times New Roman" w:hAnsi="Calibri" w:cs="Calibri"/>
                <w:color w:val="000000"/>
                <w:sz w:val="22"/>
                <w:szCs w:val="22"/>
                <w:lang w:val="es-CO" w:eastAsia="es-CO"/>
              </w:rPr>
              <w:t xml:space="preserve">  - Desarrollo institucional y transformación cultural</w:t>
            </w:r>
          </w:p>
        </w:tc>
        <w:tc>
          <w:tcPr>
            <w:tcW w:w="2060" w:type="dxa"/>
            <w:tcBorders>
              <w:top w:val="nil"/>
              <w:left w:val="nil"/>
              <w:bottom w:val="single" w:sz="4" w:space="0" w:color="auto"/>
              <w:right w:val="single" w:sz="4" w:space="0" w:color="auto"/>
            </w:tcBorders>
            <w:shd w:val="clear" w:color="auto" w:fill="auto"/>
            <w:noWrap/>
            <w:vAlign w:val="center"/>
            <w:hideMark/>
          </w:tcPr>
          <w:p w14:paraId="25237C4B" w14:textId="77777777" w:rsidR="00871BE3" w:rsidRPr="00871BE3" w:rsidRDefault="00871BE3" w:rsidP="00871BE3">
            <w:pPr>
              <w:jc w:val="right"/>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400.000.000</w:t>
            </w:r>
          </w:p>
        </w:tc>
        <w:tc>
          <w:tcPr>
            <w:tcW w:w="1255" w:type="dxa"/>
            <w:tcBorders>
              <w:top w:val="nil"/>
              <w:left w:val="nil"/>
              <w:bottom w:val="single" w:sz="4" w:space="0" w:color="auto"/>
              <w:right w:val="single" w:sz="4" w:space="0" w:color="auto"/>
            </w:tcBorders>
            <w:shd w:val="clear" w:color="auto" w:fill="auto"/>
            <w:noWrap/>
            <w:vAlign w:val="center"/>
            <w:hideMark/>
          </w:tcPr>
          <w:p w14:paraId="5D641BBE" w14:textId="0B966970" w:rsidR="00871BE3" w:rsidRPr="00871BE3" w:rsidRDefault="000C56B3" w:rsidP="00871BE3">
            <w:pPr>
              <w:jc w:val="right"/>
              <w:rPr>
                <w:rFonts w:ascii="Calibri" w:eastAsia="Times New Roman" w:hAnsi="Calibri" w:cs="Calibri"/>
                <w:color w:val="000000"/>
                <w:sz w:val="22"/>
                <w:szCs w:val="22"/>
                <w:lang w:val="es-CO" w:eastAsia="es-CO"/>
              </w:rPr>
            </w:pPr>
            <w:r w:rsidRPr="000C56B3">
              <w:rPr>
                <w:rFonts w:ascii="Calibri" w:eastAsia="Times New Roman" w:hAnsi="Calibri" w:cs="Calibri"/>
                <w:color w:val="000000"/>
                <w:sz w:val="22"/>
                <w:szCs w:val="22"/>
                <w:lang w:val="es-CO" w:eastAsia="es-CO"/>
              </w:rPr>
              <w:t>520.021.128</w:t>
            </w:r>
          </w:p>
        </w:tc>
        <w:tc>
          <w:tcPr>
            <w:tcW w:w="1490" w:type="dxa"/>
            <w:tcBorders>
              <w:top w:val="nil"/>
              <w:left w:val="nil"/>
              <w:bottom w:val="single" w:sz="4" w:space="0" w:color="auto"/>
              <w:right w:val="single" w:sz="4" w:space="0" w:color="auto"/>
            </w:tcBorders>
            <w:shd w:val="clear" w:color="auto" w:fill="auto"/>
            <w:noWrap/>
            <w:vAlign w:val="center"/>
            <w:hideMark/>
          </w:tcPr>
          <w:p w14:paraId="64892156" w14:textId="6DA9DC3F"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520.021.128</w:t>
            </w:r>
          </w:p>
        </w:tc>
        <w:tc>
          <w:tcPr>
            <w:tcW w:w="1412" w:type="dxa"/>
            <w:tcBorders>
              <w:top w:val="nil"/>
              <w:left w:val="nil"/>
              <w:bottom w:val="single" w:sz="4" w:space="0" w:color="auto"/>
              <w:right w:val="single" w:sz="4" w:space="0" w:color="auto"/>
            </w:tcBorders>
            <w:shd w:val="clear" w:color="auto" w:fill="auto"/>
            <w:noWrap/>
            <w:vAlign w:val="center"/>
            <w:hideMark/>
          </w:tcPr>
          <w:p w14:paraId="7BD0CDDC" w14:textId="13CFB08B"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520.021.128</w:t>
            </w:r>
          </w:p>
        </w:tc>
        <w:tc>
          <w:tcPr>
            <w:tcW w:w="1271" w:type="dxa"/>
            <w:tcBorders>
              <w:top w:val="nil"/>
              <w:left w:val="nil"/>
              <w:bottom w:val="single" w:sz="4" w:space="0" w:color="auto"/>
              <w:right w:val="single" w:sz="4" w:space="0" w:color="auto"/>
            </w:tcBorders>
            <w:shd w:val="clear" w:color="auto" w:fill="auto"/>
            <w:noWrap/>
            <w:vAlign w:val="center"/>
            <w:hideMark/>
          </w:tcPr>
          <w:p w14:paraId="14766729" w14:textId="57F28410"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520.021.128</w:t>
            </w:r>
          </w:p>
        </w:tc>
      </w:tr>
      <w:tr w:rsidR="00871BE3" w:rsidRPr="00871BE3" w14:paraId="5DF6E048" w14:textId="77777777" w:rsidTr="00871BE3">
        <w:trPr>
          <w:gridAfter w:val="1"/>
          <w:divId w:val="742874621"/>
          <w:wAfter w:w="1840" w:type="dxa"/>
          <w:trHeight w:val="45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14A8BB49" w14:textId="77777777" w:rsidR="00871BE3" w:rsidRPr="00871BE3" w:rsidRDefault="00871BE3" w:rsidP="00871BE3">
            <w:pP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Total distribuido</w:t>
            </w:r>
          </w:p>
        </w:tc>
        <w:tc>
          <w:tcPr>
            <w:tcW w:w="2060" w:type="dxa"/>
            <w:tcBorders>
              <w:top w:val="nil"/>
              <w:left w:val="nil"/>
              <w:bottom w:val="single" w:sz="4" w:space="0" w:color="auto"/>
              <w:right w:val="single" w:sz="4" w:space="0" w:color="auto"/>
            </w:tcBorders>
            <w:shd w:val="clear" w:color="auto" w:fill="auto"/>
            <w:noWrap/>
            <w:vAlign w:val="center"/>
            <w:hideMark/>
          </w:tcPr>
          <w:p w14:paraId="28259A0A" w14:textId="77777777" w:rsidR="00871BE3" w:rsidRPr="00871BE3" w:rsidRDefault="00871BE3" w:rsidP="00871BE3">
            <w:pPr>
              <w:jc w:val="right"/>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400.000.000</w:t>
            </w:r>
          </w:p>
        </w:tc>
        <w:tc>
          <w:tcPr>
            <w:tcW w:w="1255" w:type="dxa"/>
            <w:tcBorders>
              <w:top w:val="nil"/>
              <w:left w:val="nil"/>
              <w:bottom w:val="single" w:sz="4" w:space="0" w:color="auto"/>
              <w:right w:val="single" w:sz="4" w:space="0" w:color="auto"/>
            </w:tcBorders>
            <w:shd w:val="clear" w:color="auto" w:fill="auto"/>
            <w:noWrap/>
            <w:vAlign w:val="center"/>
            <w:hideMark/>
          </w:tcPr>
          <w:p w14:paraId="45934627" w14:textId="6C088C3C"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520.021.128</w:t>
            </w:r>
          </w:p>
        </w:tc>
        <w:tc>
          <w:tcPr>
            <w:tcW w:w="1490" w:type="dxa"/>
            <w:tcBorders>
              <w:top w:val="nil"/>
              <w:left w:val="nil"/>
              <w:bottom w:val="single" w:sz="4" w:space="0" w:color="auto"/>
              <w:right w:val="single" w:sz="4" w:space="0" w:color="auto"/>
            </w:tcBorders>
            <w:shd w:val="clear" w:color="auto" w:fill="auto"/>
            <w:noWrap/>
            <w:vAlign w:val="center"/>
            <w:hideMark/>
          </w:tcPr>
          <w:p w14:paraId="3DF71BD0" w14:textId="06C633BD"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520.021.128</w:t>
            </w:r>
          </w:p>
        </w:tc>
        <w:tc>
          <w:tcPr>
            <w:tcW w:w="1412" w:type="dxa"/>
            <w:tcBorders>
              <w:top w:val="nil"/>
              <w:left w:val="nil"/>
              <w:bottom w:val="single" w:sz="4" w:space="0" w:color="auto"/>
              <w:right w:val="single" w:sz="4" w:space="0" w:color="auto"/>
            </w:tcBorders>
            <w:shd w:val="clear" w:color="auto" w:fill="auto"/>
            <w:noWrap/>
            <w:vAlign w:val="center"/>
            <w:hideMark/>
          </w:tcPr>
          <w:p w14:paraId="4BF2C5A4" w14:textId="632F7720"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520.021.128</w:t>
            </w:r>
          </w:p>
        </w:tc>
        <w:tc>
          <w:tcPr>
            <w:tcW w:w="1271" w:type="dxa"/>
            <w:tcBorders>
              <w:top w:val="nil"/>
              <w:left w:val="nil"/>
              <w:bottom w:val="single" w:sz="4" w:space="0" w:color="auto"/>
              <w:right w:val="single" w:sz="4" w:space="0" w:color="auto"/>
            </w:tcBorders>
            <w:shd w:val="clear" w:color="auto" w:fill="auto"/>
            <w:noWrap/>
            <w:vAlign w:val="center"/>
            <w:hideMark/>
          </w:tcPr>
          <w:p w14:paraId="3B94FE91" w14:textId="6002CE19"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520.021.128</w:t>
            </w:r>
          </w:p>
        </w:tc>
      </w:tr>
      <w:tr w:rsidR="00871BE3" w:rsidRPr="00871BE3" w14:paraId="3655D977" w14:textId="77777777" w:rsidTr="00871BE3">
        <w:trPr>
          <w:gridAfter w:val="1"/>
          <w:divId w:val="742874621"/>
          <w:wAfter w:w="1840" w:type="dxa"/>
          <w:trHeight w:val="450"/>
        </w:trPr>
        <w:tc>
          <w:tcPr>
            <w:tcW w:w="2258" w:type="dxa"/>
            <w:tcBorders>
              <w:top w:val="nil"/>
              <w:left w:val="nil"/>
              <w:bottom w:val="nil"/>
              <w:right w:val="nil"/>
            </w:tcBorders>
            <w:shd w:val="clear" w:color="auto" w:fill="auto"/>
            <w:noWrap/>
            <w:vAlign w:val="bottom"/>
            <w:hideMark/>
          </w:tcPr>
          <w:p w14:paraId="630721AA" w14:textId="77777777" w:rsidR="00871BE3" w:rsidRPr="00871BE3" w:rsidRDefault="00871BE3" w:rsidP="00871BE3">
            <w:pPr>
              <w:jc w:val="right"/>
              <w:rPr>
                <w:rFonts w:ascii="Calibri" w:eastAsia="Times New Roman" w:hAnsi="Calibri" w:cs="Calibri"/>
                <w:color w:val="000000"/>
                <w:sz w:val="22"/>
                <w:szCs w:val="22"/>
                <w:lang w:val="es-CO" w:eastAsia="es-CO"/>
              </w:rPr>
            </w:pPr>
          </w:p>
        </w:tc>
        <w:tc>
          <w:tcPr>
            <w:tcW w:w="2060" w:type="dxa"/>
            <w:tcBorders>
              <w:top w:val="nil"/>
              <w:left w:val="nil"/>
              <w:bottom w:val="nil"/>
              <w:right w:val="nil"/>
            </w:tcBorders>
            <w:shd w:val="clear" w:color="auto" w:fill="auto"/>
            <w:noWrap/>
            <w:vAlign w:val="bottom"/>
            <w:hideMark/>
          </w:tcPr>
          <w:p w14:paraId="23A36C19" w14:textId="77777777" w:rsidR="00871BE3" w:rsidRPr="00871BE3" w:rsidRDefault="00871BE3" w:rsidP="00871BE3">
            <w:pPr>
              <w:rPr>
                <w:rFonts w:eastAsia="Times New Roman"/>
                <w:sz w:val="20"/>
                <w:szCs w:val="20"/>
                <w:lang w:val="es-CO" w:eastAsia="es-CO"/>
              </w:rPr>
            </w:pPr>
          </w:p>
        </w:tc>
        <w:tc>
          <w:tcPr>
            <w:tcW w:w="1255" w:type="dxa"/>
            <w:tcBorders>
              <w:top w:val="nil"/>
              <w:left w:val="nil"/>
              <w:bottom w:val="nil"/>
              <w:right w:val="nil"/>
            </w:tcBorders>
            <w:shd w:val="clear" w:color="auto" w:fill="auto"/>
            <w:noWrap/>
            <w:vAlign w:val="bottom"/>
            <w:hideMark/>
          </w:tcPr>
          <w:p w14:paraId="4F76BFCA" w14:textId="77777777" w:rsidR="00871BE3" w:rsidRPr="00871BE3" w:rsidRDefault="00871BE3" w:rsidP="00871BE3">
            <w:pPr>
              <w:rPr>
                <w:rFonts w:eastAsia="Times New Roman"/>
                <w:sz w:val="20"/>
                <w:szCs w:val="20"/>
                <w:lang w:val="es-CO" w:eastAsia="es-CO"/>
              </w:rPr>
            </w:pPr>
          </w:p>
        </w:tc>
        <w:tc>
          <w:tcPr>
            <w:tcW w:w="1490" w:type="dxa"/>
            <w:tcBorders>
              <w:top w:val="nil"/>
              <w:left w:val="nil"/>
              <w:bottom w:val="nil"/>
              <w:right w:val="nil"/>
            </w:tcBorders>
            <w:shd w:val="clear" w:color="auto" w:fill="auto"/>
            <w:noWrap/>
            <w:vAlign w:val="bottom"/>
            <w:hideMark/>
          </w:tcPr>
          <w:p w14:paraId="19A897E1" w14:textId="77777777" w:rsidR="00871BE3" w:rsidRPr="00871BE3" w:rsidRDefault="00871BE3" w:rsidP="00871BE3">
            <w:pPr>
              <w:rPr>
                <w:rFonts w:eastAsia="Times New Roman"/>
                <w:sz w:val="20"/>
                <w:szCs w:val="20"/>
                <w:lang w:val="es-CO" w:eastAsia="es-CO"/>
              </w:rPr>
            </w:pPr>
          </w:p>
        </w:tc>
        <w:tc>
          <w:tcPr>
            <w:tcW w:w="1412" w:type="dxa"/>
            <w:tcBorders>
              <w:top w:val="nil"/>
              <w:left w:val="nil"/>
              <w:bottom w:val="nil"/>
              <w:right w:val="nil"/>
            </w:tcBorders>
            <w:shd w:val="clear" w:color="auto" w:fill="auto"/>
            <w:noWrap/>
            <w:vAlign w:val="bottom"/>
            <w:hideMark/>
          </w:tcPr>
          <w:p w14:paraId="73D75100" w14:textId="77777777" w:rsidR="00871BE3" w:rsidRPr="00871BE3" w:rsidRDefault="00871BE3" w:rsidP="00871BE3">
            <w:pPr>
              <w:rPr>
                <w:rFonts w:eastAsia="Times New Roman"/>
                <w:sz w:val="20"/>
                <w:szCs w:val="20"/>
                <w:lang w:val="es-CO" w:eastAsia="es-CO"/>
              </w:rPr>
            </w:pPr>
          </w:p>
        </w:tc>
        <w:tc>
          <w:tcPr>
            <w:tcW w:w="1271" w:type="dxa"/>
            <w:tcBorders>
              <w:top w:val="nil"/>
              <w:left w:val="nil"/>
              <w:bottom w:val="nil"/>
              <w:right w:val="nil"/>
            </w:tcBorders>
            <w:shd w:val="clear" w:color="auto" w:fill="auto"/>
            <w:noWrap/>
            <w:vAlign w:val="bottom"/>
            <w:hideMark/>
          </w:tcPr>
          <w:p w14:paraId="264B6B08" w14:textId="77777777" w:rsidR="00871BE3" w:rsidRPr="00871BE3" w:rsidRDefault="00871BE3" w:rsidP="00871BE3">
            <w:pPr>
              <w:rPr>
                <w:rFonts w:eastAsia="Times New Roman"/>
                <w:sz w:val="20"/>
                <w:szCs w:val="20"/>
                <w:lang w:val="es-CO" w:eastAsia="es-CO"/>
              </w:rPr>
            </w:pPr>
          </w:p>
        </w:tc>
      </w:tr>
      <w:tr w:rsidR="00871BE3" w:rsidRPr="00871BE3" w14:paraId="3E5163A7" w14:textId="77777777" w:rsidTr="00871BE3">
        <w:trPr>
          <w:divId w:val="742874621"/>
          <w:trHeight w:val="450"/>
        </w:trPr>
        <w:tc>
          <w:tcPr>
            <w:tcW w:w="4318" w:type="dxa"/>
            <w:gridSpan w:val="2"/>
            <w:tcBorders>
              <w:top w:val="nil"/>
              <w:left w:val="nil"/>
              <w:bottom w:val="nil"/>
              <w:right w:val="nil"/>
            </w:tcBorders>
            <w:shd w:val="clear" w:color="auto" w:fill="auto"/>
            <w:noWrap/>
            <w:vAlign w:val="center"/>
            <w:hideMark/>
          </w:tcPr>
          <w:p w14:paraId="16846F9E" w14:textId="77777777" w:rsidR="00871BE3" w:rsidRPr="00871BE3" w:rsidRDefault="00871BE3" w:rsidP="00871BE3">
            <w:pP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18"/>
                <w:szCs w:val="22"/>
                <w:lang w:val="es-CO" w:eastAsia="es-CO"/>
              </w:rPr>
              <w:t>Trazador: Construcción de Paz</w:t>
            </w:r>
          </w:p>
        </w:tc>
        <w:tc>
          <w:tcPr>
            <w:tcW w:w="1255" w:type="dxa"/>
            <w:tcBorders>
              <w:top w:val="nil"/>
              <w:left w:val="nil"/>
              <w:bottom w:val="nil"/>
              <w:right w:val="nil"/>
            </w:tcBorders>
            <w:shd w:val="clear" w:color="auto" w:fill="auto"/>
            <w:noWrap/>
            <w:vAlign w:val="bottom"/>
            <w:hideMark/>
          </w:tcPr>
          <w:p w14:paraId="71BABB84" w14:textId="77777777" w:rsidR="00871BE3" w:rsidRPr="00871BE3" w:rsidRDefault="00871BE3" w:rsidP="00871BE3">
            <w:pPr>
              <w:rPr>
                <w:rFonts w:eastAsia="Times New Roman"/>
                <w:sz w:val="20"/>
                <w:szCs w:val="20"/>
                <w:lang w:val="es-CO" w:eastAsia="es-CO"/>
              </w:rPr>
            </w:pPr>
          </w:p>
        </w:tc>
        <w:tc>
          <w:tcPr>
            <w:tcW w:w="1490" w:type="dxa"/>
            <w:tcBorders>
              <w:top w:val="nil"/>
              <w:left w:val="nil"/>
              <w:bottom w:val="nil"/>
              <w:right w:val="nil"/>
            </w:tcBorders>
            <w:shd w:val="clear" w:color="auto" w:fill="auto"/>
            <w:noWrap/>
            <w:vAlign w:val="bottom"/>
            <w:hideMark/>
          </w:tcPr>
          <w:p w14:paraId="23B89CDC" w14:textId="77777777" w:rsidR="00871BE3" w:rsidRPr="00871BE3" w:rsidRDefault="00871BE3" w:rsidP="00871BE3">
            <w:pPr>
              <w:rPr>
                <w:rFonts w:eastAsia="Times New Roman"/>
                <w:sz w:val="20"/>
                <w:szCs w:val="20"/>
                <w:lang w:val="es-CO" w:eastAsia="es-CO"/>
              </w:rPr>
            </w:pPr>
          </w:p>
        </w:tc>
        <w:tc>
          <w:tcPr>
            <w:tcW w:w="1412" w:type="dxa"/>
            <w:tcBorders>
              <w:top w:val="nil"/>
              <w:left w:val="nil"/>
              <w:bottom w:val="nil"/>
              <w:right w:val="nil"/>
            </w:tcBorders>
            <w:shd w:val="clear" w:color="auto" w:fill="auto"/>
            <w:noWrap/>
            <w:vAlign w:val="bottom"/>
            <w:hideMark/>
          </w:tcPr>
          <w:p w14:paraId="7C665898" w14:textId="77777777" w:rsidR="00871BE3" w:rsidRPr="00871BE3" w:rsidRDefault="00871BE3" w:rsidP="00871BE3">
            <w:pPr>
              <w:rPr>
                <w:rFonts w:eastAsia="Times New Roman"/>
                <w:sz w:val="20"/>
                <w:szCs w:val="20"/>
                <w:lang w:val="es-CO" w:eastAsia="es-CO"/>
              </w:rPr>
            </w:pPr>
          </w:p>
        </w:tc>
        <w:tc>
          <w:tcPr>
            <w:tcW w:w="1271" w:type="dxa"/>
            <w:tcBorders>
              <w:top w:val="nil"/>
              <w:left w:val="nil"/>
              <w:bottom w:val="nil"/>
              <w:right w:val="nil"/>
            </w:tcBorders>
            <w:shd w:val="clear" w:color="auto" w:fill="auto"/>
            <w:noWrap/>
            <w:vAlign w:val="bottom"/>
            <w:hideMark/>
          </w:tcPr>
          <w:p w14:paraId="7D61B3A7" w14:textId="77777777" w:rsidR="00871BE3" w:rsidRPr="00871BE3" w:rsidRDefault="00871BE3" w:rsidP="00871BE3">
            <w:pPr>
              <w:rPr>
                <w:rFonts w:eastAsia="Times New Roman"/>
                <w:sz w:val="20"/>
                <w:szCs w:val="20"/>
                <w:lang w:val="es-CO" w:eastAsia="es-CO"/>
              </w:rPr>
            </w:pPr>
          </w:p>
        </w:tc>
        <w:tc>
          <w:tcPr>
            <w:tcW w:w="1840" w:type="dxa"/>
            <w:tcBorders>
              <w:top w:val="nil"/>
              <w:left w:val="nil"/>
              <w:bottom w:val="nil"/>
              <w:right w:val="nil"/>
            </w:tcBorders>
            <w:shd w:val="clear" w:color="auto" w:fill="auto"/>
            <w:noWrap/>
            <w:vAlign w:val="bottom"/>
            <w:hideMark/>
          </w:tcPr>
          <w:p w14:paraId="2836185D" w14:textId="77777777" w:rsidR="00871BE3" w:rsidRPr="00871BE3" w:rsidRDefault="00871BE3" w:rsidP="00871BE3">
            <w:pPr>
              <w:rPr>
                <w:rFonts w:eastAsia="Times New Roman"/>
                <w:sz w:val="20"/>
                <w:szCs w:val="20"/>
                <w:lang w:val="es-CO" w:eastAsia="es-CO"/>
              </w:rPr>
            </w:pPr>
          </w:p>
        </w:tc>
      </w:tr>
      <w:tr w:rsidR="00871BE3" w:rsidRPr="00871BE3" w14:paraId="4527BE08" w14:textId="77777777" w:rsidTr="00871BE3">
        <w:trPr>
          <w:gridAfter w:val="1"/>
          <w:divId w:val="742874621"/>
          <w:wAfter w:w="1840" w:type="dxa"/>
          <w:trHeight w:val="450"/>
        </w:trPr>
        <w:tc>
          <w:tcPr>
            <w:tcW w:w="2258"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5368DC87" w14:textId="77777777" w:rsidR="00871BE3" w:rsidRPr="00871BE3" w:rsidRDefault="00871BE3" w:rsidP="00871BE3">
            <w:pPr>
              <w:jc w:val="center"/>
              <w:rPr>
                <w:rFonts w:ascii="Calibri" w:eastAsia="Times New Roman" w:hAnsi="Calibri" w:cs="Calibri"/>
                <w:color w:val="000000"/>
                <w:sz w:val="22"/>
                <w:szCs w:val="22"/>
                <w:lang w:val="es-CO" w:eastAsia="es-CO"/>
              </w:rPr>
            </w:pPr>
            <w:proofErr w:type="spellStart"/>
            <w:r w:rsidRPr="00871BE3">
              <w:rPr>
                <w:rFonts w:ascii="Calibri" w:eastAsia="Times New Roman" w:hAnsi="Calibri" w:cs="Calibri"/>
                <w:color w:val="000000"/>
                <w:sz w:val="22"/>
                <w:szCs w:val="22"/>
                <w:lang w:val="es-CO" w:eastAsia="es-CO"/>
              </w:rPr>
              <w:t>Categoria</w:t>
            </w:r>
            <w:proofErr w:type="spellEnd"/>
          </w:p>
        </w:tc>
        <w:tc>
          <w:tcPr>
            <w:tcW w:w="2060" w:type="dxa"/>
            <w:tcBorders>
              <w:top w:val="single" w:sz="4" w:space="0" w:color="auto"/>
              <w:left w:val="nil"/>
              <w:bottom w:val="single" w:sz="4" w:space="0" w:color="auto"/>
              <w:right w:val="single" w:sz="4" w:space="0" w:color="auto"/>
            </w:tcBorders>
            <w:shd w:val="clear" w:color="000000" w:fill="D9E1F2"/>
            <w:vAlign w:val="center"/>
            <w:hideMark/>
          </w:tcPr>
          <w:p w14:paraId="78E0FF3B"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Apropiación inicial</w:t>
            </w:r>
          </w:p>
        </w:tc>
        <w:tc>
          <w:tcPr>
            <w:tcW w:w="1255" w:type="dxa"/>
            <w:tcBorders>
              <w:top w:val="single" w:sz="4" w:space="0" w:color="auto"/>
              <w:left w:val="nil"/>
              <w:bottom w:val="single" w:sz="4" w:space="0" w:color="auto"/>
              <w:right w:val="single" w:sz="4" w:space="0" w:color="auto"/>
            </w:tcBorders>
            <w:shd w:val="clear" w:color="000000" w:fill="D9E1F2"/>
            <w:vAlign w:val="center"/>
            <w:hideMark/>
          </w:tcPr>
          <w:p w14:paraId="6AAC729E"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Apropiación vigente</w:t>
            </w:r>
          </w:p>
        </w:tc>
        <w:tc>
          <w:tcPr>
            <w:tcW w:w="1490" w:type="dxa"/>
            <w:tcBorders>
              <w:top w:val="single" w:sz="4" w:space="0" w:color="auto"/>
              <w:left w:val="nil"/>
              <w:bottom w:val="single" w:sz="4" w:space="0" w:color="auto"/>
              <w:right w:val="single" w:sz="4" w:space="0" w:color="auto"/>
            </w:tcBorders>
            <w:shd w:val="clear" w:color="000000" w:fill="D9E1F2"/>
            <w:vAlign w:val="center"/>
            <w:hideMark/>
          </w:tcPr>
          <w:p w14:paraId="74B5FEB9"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 xml:space="preserve">Compromisos </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04F9EB8F"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Obligaciones</w:t>
            </w:r>
          </w:p>
        </w:tc>
        <w:tc>
          <w:tcPr>
            <w:tcW w:w="1271" w:type="dxa"/>
            <w:tcBorders>
              <w:top w:val="single" w:sz="4" w:space="0" w:color="auto"/>
              <w:left w:val="nil"/>
              <w:bottom w:val="single" w:sz="4" w:space="0" w:color="auto"/>
              <w:right w:val="single" w:sz="4" w:space="0" w:color="auto"/>
            </w:tcBorders>
            <w:shd w:val="clear" w:color="000000" w:fill="D9E1F2"/>
            <w:vAlign w:val="center"/>
            <w:hideMark/>
          </w:tcPr>
          <w:p w14:paraId="02CE733E" w14:textId="77777777" w:rsidR="00871BE3" w:rsidRPr="00871BE3" w:rsidRDefault="00871BE3" w:rsidP="00871BE3">
            <w:pPr>
              <w:jc w:val="cente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Pagos</w:t>
            </w:r>
          </w:p>
        </w:tc>
      </w:tr>
      <w:tr w:rsidR="00871BE3" w:rsidRPr="00871BE3" w14:paraId="48352ABA" w14:textId="77777777" w:rsidTr="00871BE3">
        <w:trPr>
          <w:gridAfter w:val="1"/>
          <w:divId w:val="742874621"/>
          <w:wAfter w:w="1840" w:type="dxa"/>
          <w:trHeight w:val="600"/>
        </w:trPr>
        <w:tc>
          <w:tcPr>
            <w:tcW w:w="2258" w:type="dxa"/>
            <w:tcBorders>
              <w:top w:val="nil"/>
              <w:left w:val="single" w:sz="4" w:space="0" w:color="auto"/>
              <w:bottom w:val="single" w:sz="4" w:space="0" w:color="auto"/>
              <w:right w:val="single" w:sz="4" w:space="0" w:color="auto"/>
            </w:tcBorders>
            <w:shd w:val="clear" w:color="auto" w:fill="auto"/>
            <w:vAlign w:val="center"/>
            <w:hideMark/>
          </w:tcPr>
          <w:p w14:paraId="20B20EB4" w14:textId="77777777" w:rsidR="00871BE3" w:rsidRPr="00871BE3" w:rsidRDefault="00871BE3" w:rsidP="00871BE3">
            <w:pP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1. Reforma Rural Integral -1.1. Ordenamiento social de la propiedad rural y uso del suelo</w:t>
            </w:r>
          </w:p>
        </w:tc>
        <w:tc>
          <w:tcPr>
            <w:tcW w:w="2060" w:type="dxa"/>
            <w:tcBorders>
              <w:top w:val="nil"/>
              <w:left w:val="nil"/>
              <w:bottom w:val="single" w:sz="4" w:space="0" w:color="auto"/>
              <w:right w:val="single" w:sz="4" w:space="0" w:color="auto"/>
            </w:tcBorders>
            <w:shd w:val="clear" w:color="auto" w:fill="auto"/>
            <w:noWrap/>
            <w:vAlign w:val="center"/>
            <w:hideMark/>
          </w:tcPr>
          <w:p w14:paraId="69EAD90B" w14:textId="77777777" w:rsidR="00871BE3" w:rsidRPr="00871BE3" w:rsidRDefault="00871BE3" w:rsidP="00871BE3">
            <w:pPr>
              <w:jc w:val="right"/>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150.000.000</w:t>
            </w:r>
          </w:p>
        </w:tc>
        <w:tc>
          <w:tcPr>
            <w:tcW w:w="1255" w:type="dxa"/>
            <w:tcBorders>
              <w:top w:val="nil"/>
              <w:left w:val="nil"/>
              <w:bottom w:val="single" w:sz="4" w:space="0" w:color="auto"/>
              <w:right w:val="single" w:sz="4" w:space="0" w:color="auto"/>
            </w:tcBorders>
            <w:shd w:val="clear" w:color="auto" w:fill="auto"/>
            <w:noWrap/>
            <w:vAlign w:val="center"/>
            <w:hideMark/>
          </w:tcPr>
          <w:p w14:paraId="71956A0A" w14:textId="26D33CD2"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c>
          <w:tcPr>
            <w:tcW w:w="1490" w:type="dxa"/>
            <w:tcBorders>
              <w:top w:val="nil"/>
              <w:left w:val="nil"/>
              <w:bottom w:val="single" w:sz="4" w:space="0" w:color="auto"/>
              <w:right w:val="single" w:sz="4" w:space="0" w:color="auto"/>
            </w:tcBorders>
            <w:shd w:val="clear" w:color="auto" w:fill="auto"/>
            <w:noWrap/>
            <w:vAlign w:val="center"/>
            <w:hideMark/>
          </w:tcPr>
          <w:p w14:paraId="0C11E2D1" w14:textId="3E40E273"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c>
          <w:tcPr>
            <w:tcW w:w="1412" w:type="dxa"/>
            <w:tcBorders>
              <w:top w:val="nil"/>
              <w:left w:val="nil"/>
              <w:bottom w:val="single" w:sz="4" w:space="0" w:color="auto"/>
              <w:right w:val="single" w:sz="4" w:space="0" w:color="auto"/>
            </w:tcBorders>
            <w:shd w:val="clear" w:color="auto" w:fill="auto"/>
            <w:noWrap/>
            <w:vAlign w:val="center"/>
            <w:hideMark/>
          </w:tcPr>
          <w:p w14:paraId="25373608" w14:textId="078D3997"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c>
          <w:tcPr>
            <w:tcW w:w="1271" w:type="dxa"/>
            <w:tcBorders>
              <w:top w:val="nil"/>
              <w:left w:val="nil"/>
              <w:bottom w:val="single" w:sz="4" w:space="0" w:color="auto"/>
              <w:right w:val="single" w:sz="4" w:space="0" w:color="auto"/>
            </w:tcBorders>
            <w:shd w:val="clear" w:color="auto" w:fill="auto"/>
            <w:noWrap/>
            <w:vAlign w:val="center"/>
            <w:hideMark/>
          </w:tcPr>
          <w:p w14:paraId="52209D08" w14:textId="6F40C59D"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r>
      <w:tr w:rsidR="00871BE3" w:rsidRPr="00871BE3" w14:paraId="37A6098B" w14:textId="77777777" w:rsidTr="00871BE3">
        <w:trPr>
          <w:gridAfter w:val="1"/>
          <w:divId w:val="742874621"/>
          <w:wAfter w:w="1840" w:type="dxa"/>
          <w:trHeight w:val="30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3AB4EDD9" w14:textId="77777777" w:rsidR="00871BE3" w:rsidRPr="00871BE3" w:rsidRDefault="00871BE3" w:rsidP="00871BE3">
            <w:pPr>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Total distribuido</w:t>
            </w:r>
          </w:p>
        </w:tc>
        <w:tc>
          <w:tcPr>
            <w:tcW w:w="2060" w:type="dxa"/>
            <w:tcBorders>
              <w:top w:val="nil"/>
              <w:left w:val="nil"/>
              <w:bottom w:val="single" w:sz="4" w:space="0" w:color="auto"/>
              <w:right w:val="single" w:sz="4" w:space="0" w:color="auto"/>
            </w:tcBorders>
            <w:shd w:val="clear" w:color="auto" w:fill="auto"/>
            <w:noWrap/>
            <w:vAlign w:val="center"/>
            <w:hideMark/>
          </w:tcPr>
          <w:p w14:paraId="4A157439" w14:textId="77777777" w:rsidR="00871BE3" w:rsidRPr="00871BE3" w:rsidRDefault="00871BE3" w:rsidP="00871BE3">
            <w:pPr>
              <w:jc w:val="right"/>
              <w:rPr>
                <w:rFonts w:ascii="Calibri" w:eastAsia="Times New Roman" w:hAnsi="Calibri" w:cs="Calibri"/>
                <w:color w:val="000000"/>
                <w:sz w:val="22"/>
                <w:szCs w:val="22"/>
                <w:lang w:val="es-CO" w:eastAsia="es-CO"/>
              </w:rPr>
            </w:pPr>
            <w:r w:rsidRPr="00871BE3">
              <w:rPr>
                <w:rFonts w:ascii="Calibri" w:eastAsia="Times New Roman" w:hAnsi="Calibri" w:cs="Calibri"/>
                <w:color w:val="000000"/>
                <w:sz w:val="22"/>
                <w:szCs w:val="22"/>
                <w:lang w:val="es-CO" w:eastAsia="es-CO"/>
              </w:rPr>
              <w:t>150.000.000</w:t>
            </w:r>
          </w:p>
        </w:tc>
        <w:tc>
          <w:tcPr>
            <w:tcW w:w="1255" w:type="dxa"/>
            <w:tcBorders>
              <w:top w:val="nil"/>
              <w:left w:val="nil"/>
              <w:bottom w:val="single" w:sz="4" w:space="0" w:color="auto"/>
              <w:right w:val="single" w:sz="4" w:space="0" w:color="auto"/>
            </w:tcBorders>
            <w:shd w:val="clear" w:color="auto" w:fill="auto"/>
            <w:noWrap/>
            <w:vAlign w:val="center"/>
            <w:hideMark/>
          </w:tcPr>
          <w:p w14:paraId="3418991B" w14:textId="58CAC6EF"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c>
          <w:tcPr>
            <w:tcW w:w="1490" w:type="dxa"/>
            <w:tcBorders>
              <w:top w:val="nil"/>
              <w:left w:val="nil"/>
              <w:bottom w:val="single" w:sz="4" w:space="0" w:color="auto"/>
              <w:right w:val="single" w:sz="4" w:space="0" w:color="auto"/>
            </w:tcBorders>
            <w:shd w:val="clear" w:color="auto" w:fill="auto"/>
            <w:noWrap/>
            <w:vAlign w:val="center"/>
            <w:hideMark/>
          </w:tcPr>
          <w:p w14:paraId="2EB677F4" w14:textId="2F99E204"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c>
          <w:tcPr>
            <w:tcW w:w="1412" w:type="dxa"/>
            <w:tcBorders>
              <w:top w:val="nil"/>
              <w:left w:val="nil"/>
              <w:bottom w:val="single" w:sz="4" w:space="0" w:color="auto"/>
              <w:right w:val="single" w:sz="4" w:space="0" w:color="auto"/>
            </w:tcBorders>
            <w:shd w:val="clear" w:color="auto" w:fill="auto"/>
            <w:noWrap/>
            <w:vAlign w:val="center"/>
            <w:hideMark/>
          </w:tcPr>
          <w:p w14:paraId="292488A2" w14:textId="16FC0E5A"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c>
          <w:tcPr>
            <w:tcW w:w="1271" w:type="dxa"/>
            <w:tcBorders>
              <w:top w:val="nil"/>
              <w:left w:val="nil"/>
              <w:bottom w:val="single" w:sz="4" w:space="0" w:color="auto"/>
              <w:right w:val="single" w:sz="4" w:space="0" w:color="auto"/>
            </w:tcBorders>
            <w:shd w:val="clear" w:color="auto" w:fill="auto"/>
            <w:noWrap/>
            <w:vAlign w:val="center"/>
            <w:hideMark/>
          </w:tcPr>
          <w:p w14:paraId="799A8325" w14:textId="5920EF50" w:rsidR="00871BE3" w:rsidRPr="00871BE3" w:rsidRDefault="001E0368" w:rsidP="00871BE3">
            <w:pPr>
              <w:jc w:val="right"/>
              <w:rPr>
                <w:rFonts w:ascii="Calibri" w:eastAsia="Times New Roman" w:hAnsi="Calibri" w:cs="Calibri"/>
                <w:color w:val="000000"/>
                <w:sz w:val="22"/>
                <w:szCs w:val="22"/>
                <w:lang w:val="es-CO" w:eastAsia="es-CO"/>
              </w:rPr>
            </w:pPr>
            <w:r w:rsidRPr="001E0368">
              <w:rPr>
                <w:rFonts w:ascii="Calibri" w:eastAsia="Times New Roman" w:hAnsi="Calibri" w:cs="Calibri"/>
                <w:color w:val="000000"/>
                <w:sz w:val="22"/>
                <w:szCs w:val="22"/>
                <w:lang w:val="es-CO" w:eastAsia="es-CO"/>
              </w:rPr>
              <w:t>73.945.666</w:t>
            </w:r>
          </w:p>
        </w:tc>
      </w:tr>
    </w:tbl>
    <w:p w14:paraId="3FA8DB9A" w14:textId="77777777" w:rsidR="002D1021" w:rsidRDefault="00245FB5" w:rsidP="00C26DA5">
      <w:pPr>
        <w:jc w:val="both"/>
        <w:rPr>
          <w:rFonts w:ascii="Arial" w:hAnsi="Arial" w:cs="Arial"/>
          <w:szCs w:val="22"/>
          <w:lang w:val="es-CO"/>
        </w:rPr>
      </w:pPr>
      <w:r>
        <w:rPr>
          <w:rFonts w:ascii="Arial" w:hAnsi="Arial" w:cs="Arial"/>
          <w:szCs w:val="22"/>
          <w:lang w:val="es-CO"/>
        </w:rPr>
        <w:fldChar w:fldCharType="end"/>
      </w:r>
    </w:p>
    <w:p w14:paraId="6BAE3651" w14:textId="77777777" w:rsidR="002D1021" w:rsidRDefault="002D1021" w:rsidP="00C26DA5">
      <w:pPr>
        <w:jc w:val="both"/>
        <w:rPr>
          <w:rFonts w:ascii="Arial" w:hAnsi="Arial" w:cs="Arial"/>
          <w:szCs w:val="22"/>
          <w:lang w:val="es-CO"/>
        </w:rPr>
      </w:pPr>
    </w:p>
    <w:p w14:paraId="21750F59" w14:textId="1A750CDC" w:rsidR="00CD1ED5" w:rsidRDefault="00CD1ED5" w:rsidP="00C26DA5">
      <w:pPr>
        <w:jc w:val="both"/>
        <w:rPr>
          <w:rFonts w:ascii="Arial" w:hAnsi="Arial" w:cs="Arial"/>
          <w:szCs w:val="22"/>
          <w:lang w:val="es-CO"/>
        </w:rPr>
      </w:pPr>
      <w:r w:rsidRPr="00CD1ED5">
        <w:rPr>
          <w:rFonts w:ascii="Arial" w:hAnsi="Arial" w:cs="Arial"/>
          <w:szCs w:val="22"/>
          <w:lang w:val="es-CO"/>
        </w:rPr>
        <w:t>El  proyecto  registra  recursos  en  la  política  de “Discapacidad  e  inclusión  social”,</w:t>
      </w:r>
      <w:r>
        <w:rPr>
          <w:rFonts w:ascii="Arial" w:hAnsi="Arial" w:cs="Arial"/>
          <w:szCs w:val="22"/>
          <w:lang w:val="es-CO"/>
        </w:rPr>
        <w:t xml:space="preserve"> </w:t>
      </w:r>
      <w:r w:rsidRPr="00CD1ED5">
        <w:rPr>
          <w:rFonts w:ascii="Arial" w:hAnsi="Arial" w:cs="Arial"/>
          <w:szCs w:val="22"/>
          <w:lang w:val="es-CO"/>
        </w:rPr>
        <w:t>correspondientes  a actividades  de formación  y  sensibilización  con  operadores  de  justicia  y comunidad  en  general  frente  al  enfoque  diferencial  en  los servicios de justicia para las personas con discapacidad(</w:t>
      </w:r>
      <w:proofErr w:type="spellStart"/>
      <w:r w:rsidRPr="00CD1ED5">
        <w:rPr>
          <w:rFonts w:ascii="Arial" w:hAnsi="Arial" w:cs="Arial"/>
          <w:szCs w:val="22"/>
          <w:lang w:val="es-CO"/>
        </w:rPr>
        <w:t>PcD</w:t>
      </w:r>
      <w:proofErr w:type="spellEnd"/>
      <w:r w:rsidRPr="00CD1ED5">
        <w:rPr>
          <w:rFonts w:ascii="Arial" w:hAnsi="Arial" w:cs="Arial"/>
          <w:szCs w:val="22"/>
          <w:lang w:val="es-CO"/>
        </w:rPr>
        <w:t>), la</w:t>
      </w:r>
      <w:r>
        <w:rPr>
          <w:rFonts w:ascii="Arial" w:hAnsi="Arial" w:cs="Arial"/>
          <w:szCs w:val="22"/>
          <w:lang w:val="es-CO"/>
        </w:rPr>
        <w:t xml:space="preserve"> </w:t>
      </w:r>
      <w:r w:rsidRPr="00CD1ED5">
        <w:rPr>
          <w:rFonts w:ascii="Arial" w:hAnsi="Arial" w:cs="Arial"/>
          <w:szCs w:val="22"/>
          <w:lang w:val="es-CO"/>
        </w:rPr>
        <w:t>implementación de protocolos en materia de atención inclusiva con consultorios jurídicos</w:t>
      </w:r>
      <w:r>
        <w:rPr>
          <w:rFonts w:ascii="Arial" w:hAnsi="Arial" w:cs="Arial"/>
          <w:szCs w:val="22"/>
          <w:lang w:val="es-CO"/>
        </w:rPr>
        <w:t xml:space="preserve"> </w:t>
      </w:r>
      <w:r w:rsidRPr="00CD1ED5">
        <w:rPr>
          <w:rFonts w:ascii="Arial" w:hAnsi="Arial" w:cs="Arial"/>
          <w:szCs w:val="22"/>
          <w:lang w:val="es-CO"/>
        </w:rPr>
        <w:t>y</w:t>
      </w:r>
      <w:r>
        <w:rPr>
          <w:rFonts w:ascii="Arial" w:hAnsi="Arial" w:cs="Arial"/>
          <w:szCs w:val="22"/>
          <w:lang w:val="es-CO"/>
        </w:rPr>
        <w:t xml:space="preserve"> </w:t>
      </w:r>
      <w:r w:rsidRPr="00CD1ED5">
        <w:rPr>
          <w:rFonts w:ascii="Arial" w:hAnsi="Arial" w:cs="Arial"/>
          <w:szCs w:val="22"/>
          <w:lang w:val="es-CO"/>
        </w:rPr>
        <w:t>la</w:t>
      </w:r>
      <w:r>
        <w:rPr>
          <w:rFonts w:ascii="Arial" w:hAnsi="Arial" w:cs="Arial"/>
          <w:szCs w:val="22"/>
          <w:lang w:val="es-CO"/>
        </w:rPr>
        <w:t xml:space="preserve"> </w:t>
      </w:r>
      <w:r w:rsidRPr="00CD1ED5">
        <w:rPr>
          <w:rFonts w:ascii="Arial" w:hAnsi="Arial" w:cs="Arial"/>
          <w:szCs w:val="22"/>
          <w:lang w:val="es-CO"/>
        </w:rPr>
        <w:t xml:space="preserve">promoción y apoyo a las actividades de fortalecimiento en el acceso a la justicia para las </w:t>
      </w:r>
      <w:proofErr w:type="spellStart"/>
      <w:r w:rsidRPr="00CD1ED5">
        <w:rPr>
          <w:rFonts w:ascii="Arial" w:hAnsi="Arial" w:cs="Arial"/>
          <w:szCs w:val="22"/>
          <w:lang w:val="es-CO"/>
        </w:rPr>
        <w:t>PcD</w:t>
      </w:r>
      <w:proofErr w:type="spellEnd"/>
      <w:r>
        <w:rPr>
          <w:rFonts w:ascii="Arial" w:hAnsi="Arial" w:cs="Arial"/>
          <w:szCs w:val="22"/>
          <w:lang w:val="es-CO"/>
        </w:rPr>
        <w:t>.</w:t>
      </w:r>
    </w:p>
    <w:p w14:paraId="177B15A3" w14:textId="77777777" w:rsidR="00CD1ED5" w:rsidRDefault="00CD1ED5" w:rsidP="00C26DA5">
      <w:pPr>
        <w:jc w:val="both"/>
        <w:rPr>
          <w:rFonts w:ascii="Arial" w:hAnsi="Arial" w:cs="Arial"/>
          <w:szCs w:val="22"/>
          <w:lang w:val="es-CO"/>
        </w:rPr>
      </w:pPr>
    </w:p>
    <w:p w14:paraId="67F9CD27" w14:textId="22F4B527" w:rsidR="00CD1ED5" w:rsidRPr="00CD1ED5" w:rsidRDefault="00CD1ED5" w:rsidP="00C26DA5">
      <w:pPr>
        <w:jc w:val="both"/>
        <w:rPr>
          <w:rFonts w:ascii="Arial" w:hAnsi="Arial" w:cs="Arial"/>
          <w:szCs w:val="22"/>
          <w:lang w:val="es-CO"/>
        </w:rPr>
      </w:pPr>
      <w:r w:rsidRPr="00CD1ED5">
        <w:rPr>
          <w:rFonts w:ascii="Arial" w:hAnsi="Arial" w:cs="Arial"/>
          <w:szCs w:val="22"/>
          <w:lang w:val="es-CO"/>
        </w:rPr>
        <w:t>El</w:t>
      </w:r>
      <w:r>
        <w:rPr>
          <w:rFonts w:ascii="Arial" w:hAnsi="Arial" w:cs="Arial"/>
          <w:szCs w:val="22"/>
          <w:lang w:val="es-CO"/>
        </w:rPr>
        <w:t xml:space="preserve"> </w:t>
      </w:r>
      <w:r w:rsidRPr="00CD1ED5">
        <w:rPr>
          <w:rFonts w:ascii="Arial" w:hAnsi="Arial" w:cs="Arial"/>
          <w:szCs w:val="22"/>
          <w:lang w:val="es-CO"/>
        </w:rPr>
        <w:t>detalle de la programación, compromisos y obligaciones se presenta a continuación:</w:t>
      </w:r>
    </w:p>
    <w:p w14:paraId="22DA98FC" w14:textId="77777777" w:rsidR="00CD1ED5" w:rsidRDefault="00CD1ED5" w:rsidP="00C26DA5">
      <w:pPr>
        <w:jc w:val="both"/>
        <w:rPr>
          <w:rFonts w:ascii="Arial" w:hAnsi="Arial" w:cs="Arial"/>
          <w:sz w:val="16"/>
          <w:szCs w:val="22"/>
          <w:lang w:val="es-CO"/>
        </w:rPr>
      </w:pPr>
    </w:p>
    <w:p w14:paraId="0BA93842" w14:textId="04624DD7" w:rsidR="00CD1ED5" w:rsidRDefault="00CD1ED5" w:rsidP="00C26DA5">
      <w:pPr>
        <w:jc w:val="both"/>
        <w:rPr>
          <w:rFonts w:ascii="Arial" w:hAnsi="Arial" w:cs="Arial"/>
          <w:sz w:val="16"/>
          <w:szCs w:val="22"/>
          <w:lang w:val="es-CO"/>
        </w:rPr>
      </w:pPr>
      <w:r w:rsidRPr="00CD1ED5">
        <w:rPr>
          <w:rFonts w:ascii="Arial" w:hAnsi="Arial" w:cs="Arial"/>
          <w:sz w:val="16"/>
          <w:szCs w:val="22"/>
          <w:lang w:val="es-CO"/>
        </w:rPr>
        <w:t>Trazador: Discapacidad e inclusión social</w:t>
      </w:r>
    </w:p>
    <w:p w14:paraId="4A50E3FB" w14:textId="77777777" w:rsidR="00CD1ED5" w:rsidRDefault="00CD1ED5" w:rsidP="00C26DA5">
      <w:pPr>
        <w:jc w:val="both"/>
        <w:rPr>
          <w:rFonts w:ascii="Arial" w:hAnsi="Arial" w:cs="Arial"/>
          <w:sz w:val="16"/>
          <w:szCs w:val="22"/>
          <w:lang w:val="es-CO"/>
        </w:rPr>
      </w:pPr>
    </w:p>
    <w:tbl>
      <w:tblPr>
        <w:tblW w:w="9498" w:type="dxa"/>
        <w:tblInd w:w="-5" w:type="dxa"/>
        <w:tblCellMar>
          <w:left w:w="70" w:type="dxa"/>
          <w:right w:w="70" w:type="dxa"/>
        </w:tblCellMar>
        <w:tblLook w:val="04A0" w:firstRow="1" w:lastRow="0" w:firstColumn="1" w:lastColumn="0" w:noHBand="0" w:noVBand="1"/>
      </w:tblPr>
      <w:tblGrid>
        <w:gridCol w:w="2552"/>
        <w:gridCol w:w="1417"/>
        <w:gridCol w:w="1560"/>
        <w:gridCol w:w="1417"/>
        <w:gridCol w:w="1418"/>
        <w:gridCol w:w="1134"/>
      </w:tblGrid>
      <w:tr w:rsidR="00CD1ED5" w:rsidRPr="00CD1ED5" w14:paraId="5A649093" w14:textId="77777777" w:rsidTr="009F6978">
        <w:trPr>
          <w:trHeight w:val="300"/>
        </w:trPr>
        <w:tc>
          <w:tcPr>
            <w:tcW w:w="2552"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2B0FC122" w14:textId="136440B7" w:rsidR="00CD1ED5" w:rsidRPr="009F6978" w:rsidRDefault="009F6978" w:rsidP="00CD1ED5">
            <w:pPr>
              <w:jc w:val="center"/>
              <w:rPr>
                <w:rFonts w:ascii="Arial" w:eastAsia="Times New Roman" w:hAnsi="Arial" w:cs="Arial"/>
                <w:color w:val="000000"/>
                <w:sz w:val="16"/>
                <w:szCs w:val="22"/>
                <w:lang w:val="es-CO" w:eastAsia="es-CO"/>
              </w:rPr>
            </w:pPr>
            <w:r w:rsidRPr="009F6978">
              <w:rPr>
                <w:rFonts w:ascii="Arial" w:eastAsia="Times New Roman" w:hAnsi="Arial" w:cs="Arial"/>
                <w:color w:val="000000"/>
                <w:sz w:val="16"/>
                <w:szCs w:val="22"/>
                <w:lang w:val="es-CO" w:eastAsia="es-CO"/>
              </w:rPr>
              <w:t>Categoría</w:t>
            </w:r>
          </w:p>
        </w:tc>
        <w:tc>
          <w:tcPr>
            <w:tcW w:w="1417" w:type="dxa"/>
            <w:tcBorders>
              <w:top w:val="single" w:sz="4" w:space="0" w:color="auto"/>
              <w:left w:val="nil"/>
              <w:bottom w:val="single" w:sz="4" w:space="0" w:color="auto"/>
              <w:right w:val="single" w:sz="4" w:space="0" w:color="auto"/>
            </w:tcBorders>
            <w:shd w:val="clear" w:color="000000" w:fill="D9E1F2"/>
            <w:vAlign w:val="center"/>
            <w:hideMark/>
          </w:tcPr>
          <w:p w14:paraId="167100BB" w14:textId="77777777" w:rsidR="00CD1ED5" w:rsidRPr="009F6978" w:rsidRDefault="00CD1ED5" w:rsidP="00CD1ED5">
            <w:pPr>
              <w:jc w:val="center"/>
              <w:rPr>
                <w:rFonts w:ascii="Arial" w:eastAsia="Times New Roman" w:hAnsi="Arial" w:cs="Arial"/>
                <w:color w:val="000000"/>
                <w:sz w:val="16"/>
                <w:szCs w:val="22"/>
                <w:lang w:val="es-CO" w:eastAsia="es-CO"/>
              </w:rPr>
            </w:pPr>
            <w:r w:rsidRPr="009F6978">
              <w:rPr>
                <w:rFonts w:ascii="Arial" w:eastAsia="Times New Roman" w:hAnsi="Arial" w:cs="Arial"/>
                <w:color w:val="000000"/>
                <w:sz w:val="16"/>
                <w:szCs w:val="22"/>
                <w:lang w:val="es-CO" w:eastAsia="es-CO"/>
              </w:rPr>
              <w:t>Apropiación inicial</w:t>
            </w:r>
          </w:p>
        </w:tc>
        <w:tc>
          <w:tcPr>
            <w:tcW w:w="1560" w:type="dxa"/>
            <w:tcBorders>
              <w:top w:val="single" w:sz="4" w:space="0" w:color="auto"/>
              <w:left w:val="nil"/>
              <w:bottom w:val="single" w:sz="4" w:space="0" w:color="auto"/>
              <w:right w:val="single" w:sz="4" w:space="0" w:color="auto"/>
            </w:tcBorders>
            <w:shd w:val="clear" w:color="000000" w:fill="D9E1F2"/>
            <w:vAlign w:val="center"/>
            <w:hideMark/>
          </w:tcPr>
          <w:p w14:paraId="0835D570" w14:textId="77777777" w:rsidR="00CD1ED5" w:rsidRPr="009F6978" w:rsidRDefault="00CD1ED5" w:rsidP="00CD1ED5">
            <w:pPr>
              <w:jc w:val="center"/>
              <w:rPr>
                <w:rFonts w:ascii="Arial" w:eastAsia="Times New Roman" w:hAnsi="Arial" w:cs="Arial"/>
                <w:color w:val="000000"/>
                <w:sz w:val="16"/>
                <w:szCs w:val="22"/>
                <w:lang w:val="es-CO" w:eastAsia="es-CO"/>
              </w:rPr>
            </w:pPr>
            <w:r w:rsidRPr="009F6978">
              <w:rPr>
                <w:rFonts w:ascii="Arial" w:eastAsia="Times New Roman" w:hAnsi="Arial" w:cs="Arial"/>
                <w:color w:val="000000"/>
                <w:sz w:val="16"/>
                <w:szCs w:val="22"/>
                <w:lang w:val="es-CO" w:eastAsia="es-CO"/>
              </w:rPr>
              <w:t>Apropiación vigente</w:t>
            </w:r>
          </w:p>
        </w:tc>
        <w:tc>
          <w:tcPr>
            <w:tcW w:w="1417" w:type="dxa"/>
            <w:tcBorders>
              <w:top w:val="single" w:sz="4" w:space="0" w:color="auto"/>
              <w:left w:val="nil"/>
              <w:bottom w:val="single" w:sz="4" w:space="0" w:color="auto"/>
              <w:right w:val="single" w:sz="4" w:space="0" w:color="auto"/>
            </w:tcBorders>
            <w:shd w:val="clear" w:color="000000" w:fill="D9E1F2"/>
            <w:vAlign w:val="center"/>
            <w:hideMark/>
          </w:tcPr>
          <w:p w14:paraId="1449D274" w14:textId="77777777" w:rsidR="00CD1ED5" w:rsidRPr="009F6978" w:rsidRDefault="00CD1ED5" w:rsidP="00CD1ED5">
            <w:pPr>
              <w:jc w:val="center"/>
              <w:rPr>
                <w:rFonts w:ascii="Arial" w:eastAsia="Times New Roman" w:hAnsi="Arial" w:cs="Arial"/>
                <w:color w:val="000000"/>
                <w:sz w:val="16"/>
                <w:szCs w:val="16"/>
                <w:lang w:val="es-CO" w:eastAsia="es-CO"/>
              </w:rPr>
            </w:pPr>
            <w:r w:rsidRPr="009F6978">
              <w:rPr>
                <w:rFonts w:ascii="Arial" w:eastAsia="Times New Roman" w:hAnsi="Arial" w:cs="Arial"/>
                <w:color w:val="000000"/>
                <w:sz w:val="16"/>
                <w:szCs w:val="16"/>
                <w:lang w:val="es-CO" w:eastAsia="es-CO"/>
              </w:rPr>
              <w:t xml:space="preserve">Compromisos </w:t>
            </w:r>
          </w:p>
        </w:tc>
        <w:tc>
          <w:tcPr>
            <w:tcW w:w="1418" w:type="dxa"/>
            <w:tcBorders>
              <w:top w:val="single" w:sz="4" w:space="0" w:color="auto"/>
              <w:left w:val="nil"/>
              <w:bottom w:val="single" w:sz="4" w:space="0" w:color="auto"/>
              <w:right w:val="single" w:sz="4" w:space="0" w:color="auto"/>
            </w:tcBorders>
            <w:shd w:val="clear" w:color="000000" w:fill="D9E1F2"/>
            <w:vAlign w:val="center"/>
            <w:hideMark/>
          </w:tcPr>
          <w:p w14:paraId="6F1B586C" w14:textId="77777777" w:rsidR="00CD1ED5" w:rsidRPr="009F6978" w:rsidRDefault="00CD1ED5" w:rsidP="00CD1ED5">
            <w:pPr>
              <w:jc w:val="center"/>
              <w:rPr>
                <w:rFonts w:ascii="Arial" w:eastAsia="Times New Roman" w:hAnsi="Arial" w:cs="Arial"/>
                <w:color w:val="000000"/>
                <w:sz w:val="16"/>
                <w:szCs w:val="16"/>
                <w:lang w:val="es-CO" w:eastAsia="es-CO"/>
              </w:rPr>
            </w:pPr>
            <w:r w:rsidRPr="009F6978">
              <w:rPr>
                <w:rFonts w:ascii="Arial" w:eastAsia="Times New Roman" w:hAnsi="Arial" w:cs="Arial"/>
                <w:color w:val="000000"/>
                <w:sz w:val="16"/>
                <w:szCs w:val="16"/>
                <w:lang w:val="es-CO" w:eastAsia="es-CO"/>
              </w:rPr>
              <w:t>Obligaciones</w:t>
            </w:r>
          </w:p>
        </w:tc>
        <w:tc>
          <w:tcPr>
            <w:tcW w:w="1134" w:type="dxa"/>
            <w:tcBorders>
              <w:top w:val="single" w:sz="4" w:space="0" w:color="auto"/>
              <w:left w:val="nil"/>
              <w:bottom w:val="single" w:sz="4" w:space="0" w:color="auto"/>
              <w:right w:val="single" w:sz="4" w:space="0" w:color="auto"/>
            </w:tcBorders>
            <w:shd w:val="clear" w:color="000000" w:fill="D9E1F2"/>
            <w:vAlign w:val="center"/>
            <w:hideMark/>
          </w:tcPr>
          <w:p w14:paraId="071C0E7D" w14:textId="77777777" w:rsidR="00CD1ED5" w:rsidRPr="009F6978" w:rsidRDefault="00CD1ED5" w:rsidP="00CD1ED5">
            <w:pPr>
              <w:jc w:val="center"/>
              <w:rPr>
                <w:rFonts w:ascii="Arial" w:eastAsia="Times New Roman" w:hAnsi="Arial" w:cs="Arial"/>
                <w:color w:val="000000"/>
                <w:sz w:val="16"/>
                <w:szCs w:val="16"/>
                <w:lang w:val="es-CO" w:eastAsia="es-CO"/>
              </w:rPr>
            </w:pPr>
            <w:r w:rsidRPr="009F6978">
              <w:rPr>
                <w:rFonts w:ascii="Arial" w:eastAsia="Times New Roman" w:hAnsi="Arial" w:cs="Arial"/>
                <w:color w:val="000000"/>
                <w:sz w:val="16"/>
                <w:szCs w:val="16"/>
                <w:lang w:val="es-CO" w:eastAsia="es-CO"/>
              </w:rPr>
              <w:t>Pagos</w:t>
            </w:r>
          </w:p>
        </w:tc>
      </w:tr>
      <w:tr w:rsidR="00CD1ED5" w:rsidRPr="00CD1ED5" w14:paraId="533E811B" w14:textId="77777777" w:rsidTr="009F6978">
        <w:trPr>
          <w:trHeight w:val="30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5F0B35F6" w14:textId="77777777" w:rsidR="00CD1ED5" w:rsidRPr="009F6978" w:rsidRDefault="00CD1ED5" w:rsidP="00CD1ED5">
            <w:pPr>
              <w:rPr>
                <w:rFonts w:ascii="Arial" w:eastAsia="Times New Roman" w:hAnsi="Arial" w:cs="Arial"/>
                <w:color w:val="000000"/>
                <w:sz w:val="16"/>
                <w:szCs w:val="22"/>
                <w:lang w:val="es-CO" w:eastAsia="es-CO"/>
              </w:rPr>
            </w:pPr>
            <w:r w:rsidRPr="009F6978">
              <w:rPr>
                <w:rFonts w:ascii="Arial" w:eastAsia="Times New Roman" w:hAnsi="Arial" w:cs="Arial"/>
                <w:color w:val="000000"/>
                <w:sz w:val="16"/>
                <w:szCs w:val="22"/>
                <w:lang w:val="es-CO" w:eastAsia="es-CO"/>
              </w:rPr>
              <w:t>Discapacidad e Inclusión Social</w:t>
            </w:r>
          </w:p>
        </w:tc>
        <w:tc>
          <w:tcPr>
            <w:tcW w:w="1417" w:type="dxa"/>
            <w:tcBorders>
              <w:top w:val="nil"/>
              <w:left w:val="nil"/>
              <w:bottom w:val="single" w:sz="4" w:space="0" w:color="auto"/>
              <w:right w:val="single" w:sz="4" w:space="0" w:color="auto"/>
            </w:tcBorders>
            <w:shd w:val="clear" w:color="auto" w:fill="auto"/>
            <w:noWrap/>
            <w:vAlign w:val="center"/>
            <w:hideMark/>
          </w:tcPr>
          <w:p w14:paraId="4C22010C" w14:textId="77777777" w:rsidR="00CD1ED5" w:rsidRPr="009F6978" w:rsidRDefault="00CD1ED5" w:rsidP="00CD1ED5">
            <w:pPr>
              <w:jc w:val="right"/>
              <w:rPr>
                <w:rFonts w:ascii="Arial" w:eastAsia="Times New Roman" w:hAnsi="Arial" w:cs="Arial"/>
                <w:color w:val="000000"/>
                <w:sz w:val="16"/>
                <w:szCs w:val="22"/>
                <w:lang w:val="es-CO" w:eastAsia="es-CO"/>
              </w:rPr>
            </w:pPr>
            <w:r w:rsidRPr="009F6978">
              <w:rPr>
                <w:rFonts w:ascii="Arial" w:eastAsia="Times New Roman" w:hAnsi="Arial" w:cs="Arial"/>
                <w:color w:val="000000"/>
                <w:sz w:val="16"/>
                <w:szCs w:val="22"/>
                <w:lang w:val="es-CO" w:eastAsia="es-CO"/>
              </w:rPr>
              <w:t>408.000.000</w:t>
            </w:r>
          </w:p>
        </w:tc>
        <w:tc>
          <w:tcPr>
            <w:tcW w:w="1560" w:type="dxa"/>
            <w:tcBorders>
              <w:top w:val="nil"/>
              <w:left w:val="nil"/>
              <w:bottom w:val="single" w:sz="4" w:space="0" w:color="auto"/>
              <w:right w:val="single" w:sz="4" w:space="0" w:color="auto"/>
            </w:tcBorders>
            <w:shd w:val="clear" w:color="auto" w:fill="auto"/>
            <w:noWrap/>
            <w:vAlign w:val="center"/>
            <w:hideMark/>
          </w:tcPr>
          <w:p w14:paraId="4F8F0BAA" w14:textId="40A13911" w:rsidR="00CD1ED5" w:rsidRPr="009F6978" w:rsidRDefault="001E0368" w:rsidP="00CD1ED5">
            <w:pPr>
              <w:jc w:val="right"/>
              <w:rPr>
                <w:rFonts w:ascii="Arial" w:eastAsia="Times New Roman" w:hAnsi="Arial" w:cs="Arial"/>
                <w:color w:val="000000"/>
                <w:sz w:val="16"/>
                <w:szCs w:val="22"/>
                <w:lang w:val="es-CO" w:eastAsia="es-CO"/>
              </w:rPr>
            </w:pPr>
            <w:r w:rsidRPr="001E0368">
              <w:rPr>
                <w:rFonts w:ascii="Arial" w:eastAsia="Times New Roman" w:hAnsi="Arial" w:cs="Arial"/>
                <w:color w:val="000000"/>
                <w:sz w:val="16"/>
                <w:szCs w:val="22"/>
                <w:lang w:val="es-CO" w:eastAsia="es-CO"/>
              </w:rPr>
              <w:t>350.312.928</w:t>
            </w:r>
          </w:p>
        </w:tc>
        <w:tc>
          <w:tcPr>
            <w:tcW w:w="1417" w:type="dxa"/>
            <w:tcBorders>
              <w:top w:val="nil"/>
              <w:left w:val="nil"/>
              <w:bottom w:val="single" w:sz="4" w:space="0" w:color="auto"/>
              <w:right w:val="single" w:sz="4" w:space="0" w:color="auto"/>
            </w:tcBorders>
            <w:shd w:val="clear" w:color="auto" w:fill="auto"/>
            <w:noWrap/>
            <w:vAlign w:val="center"/>
            <w:hideMark/>
          </w:tcPr>
          <w:p w14:paraId="3DBF5E96" w14:textId="059B1FD2" w:rsidR="00CD1ED5" w:rsidRPr="009F6978" w:rsidRDefault="001E0368" w:rsidP="00CD1ED5">
            <w:pPr>
              <w:jc w:val="right"/>
              <w:rPr>
                <w:rFonts w:ascii="Arial" w:eastAsia="Times New Roman" w:hAnsi="Arial" w:cs="Arial"/>
                <w:color w:val="000000"/>
                <w:sz w:val="16"/>
                <w:szCs w:val="16"/>
                <w:lang w:val="es-CO" w:eastAsia="es-CO"/>
              </w:rPr>
            </w:pPr>
            <w:r w:rsidRPr="001E0368">
              <w:rPr>
                <w:rFonts w:ascii="Arial" w:eastAsia="Times New Roman" w:hAnsi="Arial" w:cs="Arial"/>
                <w:color w:val="000000"/>
                <w:sz w:val="16"/>
                <w:szCs w:val="16"/>
                <w:lang w:val="es-CO" w:eastAsia="es-CO"/>
              </w:rPr>
              <w:t>350.312.928</w:t>
            </w:r>
          </w:p>
        </w:tc>
        <w:tc>
          <w:tcPr>
            <w:tcW w:w="1418" w:type="dxa"/>
            <w:tcBorders>
              <w:top w:val="nil"/>
              <w:left w:val="nil"/>
              <w:bottom w:val="single" w:sz="4" w:space="0" w:color="auto"/>
              <w:right w:val="single" w:sz="4" w:space="0" w:color="auto"/>
            </w:tcBorders>
            <w:shd w:val="clear" w:color="auto" w:fill="auto"/>
            <w:noWrap/>
            <w:vAlign w:val="center"/>
            <w:hideMark/>
          </w:tcPr>
          <w:p w14:paraId="719C748F" w14:textId="5662FBB8" w:rsidR="00CD1ED5" w:rsidRPr="009F6978" w:rsidRDefault="001E0368" w:rsidP="00CD1ED5">
            <w:pPr>
              <w:jc w:val="right"/>
              <w:rPr>
                <w:rFonts w:ascii="Arial" w:eastAsia="Times New Roman" w:hAnsi="Arial" w:cs="Arial"/>
                <w:color w:val="000000"/>
                <w:sz w:val="16"/>
                <w:szCs w:val="16"/>
                <w:lang w:val="es-CO" w:eastAsia="es-CO"/>
              </w:rPr>
            </w:pPr>
            <w:r w:rsidRPr="001E0368">
              <w:rPr>
                <w:rFonts w:ascii="Arial" w:eastAsia="Times New Roman" w:hAnsi="Arial" w:cs="Arial"/>
                <w:color w:val="000000"/>
                <w:sz w:val="16"/>
                <w:szCs w:val="16"/>
                <w:lang w:val="es-CO" w:eastAsia="es-CO"/>
              </w:rPr>
              <w:t>350.312.928</w:t>
            </w:r>
          </w:p>
        </w:tc>
        <w:tc>
          <w:tcPr>
            <w:tcW w:w="1134" w:type="dxa"/>
            <w:tcBorders>
              <w:top w:val="nil"/>
              <w:left w:val="nil"/>
              <w:bottom w:val="single" w:sz="4" w:space="0" w:color="auto"/>
              <w:right w:val="single" w:sz="4" w:space="0" w:color="auto"/>
            </w:tcBorders>
            <w:shd w:val="clear" w:color="auto" w:fill="auto"/>
            <w:noWrap/>
            <w:vAlign w:val="center"/>
            <w:hideMark/>
          </w:tcPr>
          <w:p w14:paraId="1A308A83" w14:textId="19F2EDAA" w:rsidR="00CD1ED5" w:rsidRPr="009F6978" w:rsidRDefault="001E0368" w:rsidP="00CD1ED5">
            <w:pPr>
              <w:jc w:val="right"/>
              <w:rPr>
                <w:rFonts w:ascii="Arial" w:eastAsia="Times New Roman" w:hAnsi="Arial" w:cs="Arial"/>
                <w:color w:val="000000"/>
                <w:sz w:val="16"/>
                <w:szCs w:val="16"/>
                <w:lang w:val="es-CO" w:eastAsia="es-CO"/>
              </w:rPr>
            </w:pPr>
            <w:r w:rsidRPr="001E0368">
              <w:rPr>
                <w:rFonts w:ascii="Arial" w:eastAsia="Times New Roman" w:hAnsi="Arial" w:cs="Arial"/>
                <w:color w:val="000000"/>
                <w:sz w:val="16"/>
                <w:szCs w:val="16"/>
                <w:lang w:val="es-CO" w:eastAsia="es-CO"/>
              </w:rPr>
              <w:t>350.312.928</w:t>
            </w:r>
          </w:p>
        </w:tc>
      </w:tr>
      <w:tr w:rsidR="00CD1ED5" w:rsidRPr="00CD1ED5" w14:paraId="6EC91E62" w14:textId="77777777" w:rsidTr="009F6978">
        <w:trPr>
          <w:trHeight w:val="30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1FEBC785" w14:textId="77777777" w:rsidR="00CD1ED5" w:rsidRPr="009F6978" w:rsidRDefault="00CD1ED5" w:rsidP="00CD1ED5">
            <w:pPr>
              <w:rPr>
                <w:rFonts w:ascii="Arial" w:eastAsia="Times New Roman" w:hAnsi="Arial" w:cs="Arial"/>
                <w:color w:val="000000"/>
                <w:sz w:val="16"/>
                <w:szCs w:val="22"/>
                <w:lang w:val="es-CO" w:eastAsia="es-CO"/>
              </w:rPr>
            </w:pPr>
            <w:r w:rsidRPr="009F6978">
              <w:rPr>
                <w:rFonts w:ascii="Arial" w:eastAsia="Times New Roman" w:hAnsi="Arial" w:cs="Arial"/>
                <w:color w:val="000000"/>
                <w:sz w:val="16"/>
                <w:szCs w:val="22"/>
                <w:lang w:val="es-CO" w:eastAsia="es-CO"/>
              </w:rPr>
              <w:t>Total distribuido</w:t>
            </w:r>
          </w:p>
        </w:tc>
        <w:tc>
          <w:tcPr>
            <w:tcW w:w="1417" w:type="dxa"/>
            <w:tcBorders>
              <w:top w:val="nil"/>
              <w:left w:val="nil"/>
              <w:bottom w:val="single" w:sz="4" w:space="0" w:color="auto"/>
              <w:right w:val="single" w:sz="4" w:space="0" w:color="auto"/>
            </w:tcBorders>
            <w:shd w:val="clear" w:color="auto" w:fill="auto"/>
            <w:noWrap/>
            <w:vAlign w:val="center"/>
            <w:hideMark/>
          </w:tcPr>
          <w:p w14:paraId="33520392" w14:textId="77777777" w:rsidR="00CD1ED5" w:rsidRPr="009F6978" w:rsidRDefault="00CD1ED5" w:rsidP="00CD1ED5">
            <w:pPr>
              <w:jc w:val="right"/>
              <w:rPr>
                <w:rFonts w:ascii="Arial" w:eastAsia="Times New Roman" w:hAnsi="Arial" w:cs="Arial"/>
                <w:color w:val="000000"/>
                <w:sz w:val="16"/>
                <w:szCs w:val="22"/>
                <w:lang w:val="es-CO" w:eastAsia="es-CO"/>
              </w:rPr>
            </w:pPr>
            <w:r w:rsidRPr="009F6978">
              <w:rPr>
                <w:rFonts w:ascii="Arial" w:eastAsia="Times New Roman" w:hAnsi="Arial" w:cs="Arial"/>
                <w:color w:val="000000"/>
                <w:sz w:val="16"/>
                <w:szCs w:val="22"/>
                <w:lang w:val="es-CO" w:eastAsia="es-CO"/>
              </w:rPr>
              <w:t>408.000.000</w:t>
            </w:r>
          </w:p>
        </w:tc>
        <w:tc>
          <w:tcPr>
            <w:tcW w:w="1560" w:type="dxa"/>
            <w:tcBorders>
              <w:top w:val="nil"/>
              <w:left w:val="nil"/>
              <w:bottom w:val="single" w:sz="4" w:space="0" w:color="auto"/>
              <w:right w:val="single" w:sz="4" w:space="0" w:color="auto"/>
            </w:tcBorders>
            <w:shd w:val="clear" w:color="auto" w:fill="auto"/>
            <w:noWrap/>
            <w:vAlign w:val="center"/>
            <w:hideMark/>
          </w:tcPr>
          <w:p w14:paraId="6C5FD21A" w14:textId="2B9DFE36" w:rsidR="00CD1ED5" w:rsidRPr="009F6978" w:rsidRDefault="001E0368" w:rsidP="00CD1ED5">
            <w:pPr>
              <w:jc w:val="right"/>
              <w:rPr>
                <w:rFonts w:ascii="Arial" w:eastAsia="Times New Roman" w:hAnsi="Arial" w:cs="Arial"/>
                <w:color w:val="000000"/>
                <w:sz w:val="16"/>
                <w:szCs w:val="22"/>
                <w:lang w:val="es-CO" w:eastAsia="es-CO"/>
              </w:rPr>
            </w:pPr>
            <w:r w:rsidRPr="001E0368">
              <w:rPr>
                <w:rFonts w:ascii="Arial" w:eastAsia="Times New Roman" w:hAnsi="Arial" w:cs="Arial"/>
                <w:color w:val="000000"/>
                <w:sz w:val="16"/>
                <w:szCs w:val="22"/>
                <w:lang w:val="es-CO" w:eastAsia="es-CO"/>
              </w:rPr>
              <w:t>350.312.928</w:t>
            </w:r>
          </w:p>
        </w:tc>
        <w:tc>
          <w:tcPr>
            <w:tcW w:w="1417" w:type="dxa"/>
            <w:tcBorders>
              <w:top w:val="nil"/>
              <w:left w:val="nil"/>
              <w:bottom w:val="single" w:sz="4" w:space="0" w:color="auto"/>
              <w:right w:val="single" w:sz="4" w:space="0" w:color="auto"/>
            </w:tcBorders>
            <w:shd w:val="clear" w:color="auto" w:fill="auto"/>
            <w:noWrap/>
            <w:vAlign w:val="center"/>
            <w:hideMark/>
          </w:tcPr>
          <w:p w14:paraId="330C1606" w14:textId="3B37307A" w:rsidR="00CD1ED5" w:rsidRPr="009F6978" w:rsidRDefault="001E0368" w:rsidP="00CD1ED5">
            <w:pPr>
              <w:jc w:val="right"/>
              <w:rPr>
                <w:rFonts w:ascii="Arial" w:eastAsia="Times New Roman" w:hAnsi="Arial" w:cs="Arial"/>
                <w:color w:val="000000"/>
                <w:sz w:val="16"/>
                <w:szCs w:val="16"/>
                <w:lang w:val="es-CO" w:eastAsia="es-CO"/>
              </w:rPr>
            </w:pPr>
            <w:r w:rsidRPr="001E0368">
              <w:rPr>
                <w:rFonts w:ascii="Arial" w:eastAsia="Times New Roman" w:hAnsi="Arial" w:cs="Arial"/>
                <w:color w:val="000000"/>
                <w:sz w:val="16"/>
                <w:szCs w:val="16"/>
                <w:lang w:val="es-CO" w:eastAsia="es-CO"/>
              </w:rPr>
              <w:t>350.312.928</w:t>
            </w:r>
          </w:p>
        </w:tc>
        <w:tc>
          <w:tcPr>
            <w:tcW w:w="1418" w:type="dxa"/>
            <w:tcBorders>
              <w:top w:val="nil"/>
              <w:left w:val="nil"/>
              <w:bottom w:val="single" w:sz="4" w:space="0" w:color="auto"/>
              <w:right w:val="single" w:sz="4" w:space="0" w:color="auto"/>
            </w:tcBorders>
            <w:shd w:val="clear" w:color="auto" w:fill="auto"/>
            <w:noWrap/>
            <w:vAlign w:val="center"/>
            <w:hideMark/>
          </w:tcPr>
          <w:p w14:paraId="71B5B147" w14:textId="22549AEC" w:rsidR="00CD1ED5" w:rsidRPr="009F6978" w:rsidRDefault="001E0368" w:rsidP="00CD1ED5">
            <w:pPr>
              <w:jc w:val="right"/>
              <w:rPr>
                <w:rFonts w:ascii="Arial" w:eastAsia="Times New Roman" w:hAnsi="Arial" w:cs="Arial"/>
                <w:color w:val="000000"/>
                <w:sz w:val="16"/>
                <w:szCs w:val="16"/>
                <w:lang w:val="es-CO" w:eastAsia="es-CO"/>
              </w:rPr>
            </w:pPr>
            <w:r w:rsidRPr="001E0368">
              <w:rPr>
                <w:rFonts w:ascii="Arial" w:eastAsia="Times New Roman" w:hAnsi="Arial" w:cs="Arial"/>
                <w:color w:val="000000"/>
                <w:sz w:val="16"/>
                <w:szCs w:val="16"/>
                <w:lang w:val="es-CO" w:eastAsia="es-CO"/>
              </w:rPr>
              <w:t>350.312.928</w:t>
            </w:r>
          </w:p>
        </w:tc>
        <w:tc>
          <w:tcPr>
            <w:tcW w:w="1134" w:type="dxa"/>
            <w:tcBorders>
              <w:top w:val="nil"/>
              <w:left w:val="nil"/>
              <w:bottom w:val="single" w:sz="4" w:space="0" w:color="auto"/>
              <w:right w:val="single" w:sz="4" w:space="0" w:color="auto"/>
            </w:tcBorders>
            <w:shd w:val="clear" w:color="auto" w:fill="auto"/>
            <w:noWrap/>
            <w:vAlign w:val="center"/>
            <w:hideMark/>
          </w:tcPr>
          <w:p w14:paraId="625EED79" w14:textId="32C7340B" w:rsidR="00CD1ED5" w:rsidRPr="009F6978" w:rsidRDefault="001E0368" w:rsidP="00CD1ED5">
            <w:pPr>
              <w:jc w:val="right"/>
              <w:rPr>
                <w:rFonts w:ascii="Arial" w:eastAsia="Times New Roman" w:hAnsi="Arial" w:cs="Arial"/>
                <w:color w:val="000000"/>
                <w:sz w:val="16"/>
                <w:szCs w:val="16"/>
                <w:lang w:val="es-CO" w:eastAsia="es-CO"/>
              </w:rPr>
            </w:pPr>
            <w:r w:rsidRPr="001E0368">
              <w:rPr>
                <w:rFonts w:ascii="Arial" w:eastAsia="Times New Roman" w:hAnsi="Arial" w:cs="Arial"/>
                <w:color w:val="000000"/>
                <w:sz w:val="16"/>
                <w:szCs w:val="16"/>
                <w:lang w:val="es-CO" w:eastAsia="es-CO"/>
              </w:rPr>
              <w:t>350.312.928</w:t>
            </w:r>
          </w:p>
        </w:tc>
      </w:tr>
    </w:tbl>
    <w:p w14:paraId="1C46FAD6" w14:textId="77777777" w:rsidR="00CD1ED5" w:rsidRDefault="00CD1ED5" w:rsidP="00C26DA5">
      <w:pPr>
        <w:jc w:val="both"/>
        <w:rPr>
          <w:rFonts w:ascii="Arial" w:hAnsi="Arial" w:cs="Arial"/>
          <w:sz w:val="16"/>
          <w:szCs w:val="22"/>
          <w:lang w:val="es-CO"/>
        </w:rPr>
      </w:pPr>
    </w:p>
    <w:p w14:paraId="6E4FCC7E" w14:textId="1207B220" w:rsidR="00C26DA5" w:rsidRPr="009F6978" w:rsidRDefault="009A1242" w:rsidP="00C26DA5">
      <w:pPr>
        <w:tabs>
          <w:tab w:val="left" w:pos="7125"/>
        </w:tabs>
        <w:spacing w:line="276" w:lineRule="auto"/>
        <w:jc w:val="both"/>
        <w:rPr>
          <w:rFonts w:ascii="Arial" w:hAnsi="Arial" w:cs="Arial"/>
          <w:b/>
          <w:sz w:val="28"/>
          <w:szCs w:val="28"/>
        </w:rPr>
      </w:pPr>
      <w:r w:rsidRPr="009F6978">
        <w:rPr>
          <w:rFonts w:ascii="Arial" w:hAnsi="Arial" w:cs="Arial"/>
          <w:b/>
          <w:sz w:val="28"/>
          <w:szCs w:val="28"/>
        </w:rPr>
        <w:t>A</w:t>
      </w:r>
      <w:r w:rsidR="00C26DA5" w:rsidRPr="009F6978">
        <w:rPr>
          <w:rFonts w:ascii="Arial" w:hAnsi="Arial" w:cs="Arial"/>
          <w:b/>
          <w:sz w:val="28"/>
          <w:szCs w:val="28"/>
        </w:rPr>
        <w:t>VANCE FISICO</w:t>
      </w:r>
    </w:p>
    <w:p w14:paraId="0664E21B" w14:textId="77777777" w:rsidR="00C26DA5" w:rsidRPr="00B709FF" w:rsidRDefault="00C26DA5" w:rsidP="00C26DA5">
      <w:pPr>
        <w:tabs>
          <w:tab w:val="left" w:pos="7125"/>
        </w:tabs>
        <w:spacing w:line="276" w:lineRule="auto"/>
        <w:jc w:val="both"/>
        <w:rPr>
          <w:rFonts w:ascii="Arial" w:hAnsi="Arial" w:cs="Arial"/>
          <w:b/>
          <w:sz w:val="18"/>
          <w:szCs w:val="28"/>
        </w:rPr>
      </w:pPr>
    </w:p>
    <w:p w14:paraId="53239668" w14:textId="62E88618" w:rsidR="00C26DA5" w:rsidRDefault="00C26DA5" w:rsidP="00C26DA5">
      <w:pPr>
        <w:jc w:val="both"/>
        <w:rPr>
          <w:rFonts w:ascii="Arial" w:hAnsi="Arial" w:cs="Arial"/>
          <w:szCs w:val="22"/>
          <w:lang w:val="es-CO"/>
        </w:rPr>
      </w:pPr>
      <w:r w:rsidRPr="003E74D2">
        <w:rPr>
          <w:rFonts w:ascii="Arial" w:hAnsi="Arial" w:cs="Arial"/>
          <w:szCs w:val="22"/>
          <w:lang w:val="es-CO"/>
        </w:rPr>
        <w:t>El porc</w:t>
      </w:r>
      <w:r w:rsidR="00513C6C">
        <w:rPr>
          <w:rFonts w:ascii="Arial" w:hAnsi="Arial" w:cs="Arial"/>
          <w:szCs w:val="22"/>
          <w:lang w:val="es-CO"/>
        </w:rPr>
        <w:t xml:space="preserve">entaje de avance físico </w:t>
      </w:r>
      <w:r w:rsidR="005C1138">
        <w:rPr>
          <w:rFonts w:ascii="Arial" w:hAnsi="Arial" w:cs="Arial"/>
          <w:szCs w:val="22"/>
          <w:lang w:val="es-CO"/>
        </w:rPr>
        <w:t>fue</w:t>
      </w:r>
      <w:r w:rsidR="00513C6C">
        <w:rPr>
          <w:rFonts w:ascii="Arial" w:hAnsi="Arial" w:cs="Arial"/>
          <w:szCs w:val="22"/>
          <w:lang w:val="es-CO"/>
        </w:rPr>
        <w:t xml:space="preserve"> del </w:t>
      </w:r>
      <w:r w:rsidR="001E0368">
        <w:rPr>
          <w:rFonts w:ascii="Arial" w:hAnsi="Arial" w:cs="Arial"/>
          <w:szCs w:val="22"/>
          <w:lang w:val="es-CO"/>
        </w:rPr>
        <w:t>100</w:t>
      </w:r>
      <w:r w:rsidRPr="003E74D2">
        <w:rPr>
          <w:rFonts w:ascii="Arial" w:hAnsi="Arial" w:cs="Arial"/>
          <w:szCs w:val="22"/>
          <w:lang w:val="es-CO"/>
        </w:rPr>
        <w:t>% frente a las metas establecidas en los indicadores de producto, en el presente informe se hace referencia a las actividades realizadas y que se encuentran enmarcadas en dichos indicadores.</w:t>
      </w:r>
    </w:p>
    <w:p w14:paraId="5D486547" w14:textId="77777777" w:rsidR="008D1436" w:rsidRDefault="008D1436" w:rsidP="008D1436">
      <w:pPr>
        <w:jc w:val="both"/>
      </w:pPr>
    </w:p>
    <w:p w14:paraId="11D98383" w14:textId="178B8696" w:rsidR="00DB058D" w:rsidRPr="00E710D8" w:rsidRDefault="00DB058D" w:rsidP="00FD5993">
      <w:pPr>
        <w:tabs>
          <w:tab w:val="left" w:pos="7125"/>
        </w:tabs>
        <w:jc w:val="center"/>
        <w:rPr>
          <w:rFonts w:ascii="Arial" w:hAnsi="Arial" w:cs="Arial"/>
          <w:b/>
          <w:sz w:val="26"/>
          <w:szCs w:val="26"/>
        </w:rPr>
      </w:pPr>
      <w:r w:rsidRPr="00E710D8">
        <w:rPr>
          <w:rFonts w:ascii="Arial" w:hAnsi="Arial" w:cs="Arial"/>
          <w:b/>
          <w:sz w:val="26"/>
          <w:szCs w:val="26"/>
        </w:rPr>
        <w:t>Producto</w:t>
      </w:r>
      <w:r w:rsidR="00A12388">
        <w:rPr>
          <w:rFonts w:ascii="Arial" w:hAnsi="Arial" w:cs="Arial"/>
          <w:b/>
          <w:sz w:val="26"/>
          <w:szCs w:val="26"/>
        </w:rPr>
        <w:t xml:space="preserve"> 1</w:t>
      </w:r>
      <w:r w:rsidRPr="007F3DAD">
        <w:rPr>
          <w:rFonts w:ascii="Arial" w:hAnsi="Arial" w:cs="Arial"/>
          <w:b/>
          <w:sz w:val="26"/>
          <w:szCs w:val="26"/>
        </w:rPr>
        <w:t>: Documentos metodológicos</w:t>
      </w:r>
    </w:p>
    <w:p w14:paraId="6096F116" w14:textId="13D187EE" w:rsidR="00DB058D" w:rsidRDefault="00DB058D" w:rsidP="00F8391E">
      <w:pPr>
        <w:jc w:val="both"/>
        <w:rPr>
          <w:rFonts w:ascii="Arial" w:hAnsi="Arial" w:cs="Arial"/>
          <w:b/>
        </w:rPr>
      </w:pPr>
      <w:r>
        <w:rPr>
          <w:rFonts w:ascii="Arial" w:hAnsi="Arial" w:cs="Arial"/>
          <w:b/>
        </w:rPr>
        <w:t>Indicador: Documentos metodológicos realizados</w:t>
      </w:r>
      <w:r w:rsidRPr="005021B0">
        <w:rPr>
          <w:rFonts w:ascii="Arial" w:hAnsi="Arial" w:cs="Arial"/>
          <w:b/>
        </w:rPr>
        <w:t>:</w:t>
      </w:r>
      <w:r w:rsidR="00A12388">
        <w:rPr>
          <w:rFonts w:ascii="Arial" w:hAnsi="Arial" w:cs="Arial"/>
          <w:b/>
        </w:rPr>
        <w:t xml:space="preserve"> Meta 1, Avance 1</w:t>
      </w:r>
    </w:p>
    <w:p w14:paraId="50268C38" w14:textId="77777777" w:rsidR="00DB058D" w:rsidRDefault="00DB058D" w:rsidP="00F8391E">
      <w:pPr>
        <w:jc w:val="both"/>
        <w:rPr>
          <w:rFonts w:ascii="Arial" w:hAnsi="Arial" w:cs="Arial"/>
          <w:b/>
        </w:rPr>
      </w:pPr>
    </w:p>
    <w:p w14:paraId="5AE28E84" w14:textId="5E24B454" w:rsidR="00374688" w:rsidRPr="00374688" w:rsidRDefault="00A12388" w:rsidP="00FB3E14">
      <w:pPr>
        <w:pStyle w:val="Prrafodelista"/>
        <w:numPr>
          <w:ilvl w:val="0"/>
          <w:numId w:val="11"/>
        </w:numPr>
        <w:tabs>
          <w:tab w:val="left" w:pos="7125"/>
        </w:tabs>
        <w:spacing w:after="240"/>
        <w:jc w:val="both"/>
        <w:rPr>
          <w:sz w:val="24"/>
          <w:szCs w:val="28"/>
        </w:rPr>
      </w:pPr>
      <w:r w:rsidRPr="00A12388">
        <w:rPr>
          <w:rFonts w:eastAsiaTheme="minorHAnsi"/>
          <w:sz w:val="24"/>
          <w:szCs w:val="24"/>
          <w:lang w:val="es-ES_tradnl" w:eastAsia="es-ES_tradnl"/>
        </w:rPr>
        <w:t>Finalizó</w:t>
      </w:r>
      <w:r>
        <w:rPr>
          <w:rFonts w:eastAsiaTheme="minorHAnsi"/>
          <w:sz w:val="24"/>
          <w:szCs w:val="24"/>
          <w:lang w:val="es-ES_tradnl" w:eastAsia="es-ES_tradnl"/>
        </w:rPr>
        <w:t xml:space="preserve"> </w:t>
      </w:r>
      <w:r w:rsidRPr="00A12388">
        <w:rPr>
          <w:rFonts w:eastAsiaTheme="minorHAnsi"/>
          <w:sz w:val="24"/>
          <w:szCs w:val="24"/>
          <w:lang w:val="es-ES_tradnl" w:eastAsia="es-ES_tradnl"/>
        </w:rPr>
        <w:t>la  elaboración  del  documento</w:t>
      </w:r>
      <w:r>
        <w:rPr>
          <w:rFonts w:eastAsiaTheme="minorHAnsi"/>
          <w:sz w:val="24"/>
          <w:szCs w:val="24"/>
          <w:lang w:val="es-ES_tradnl" w:eastAsia="es-ES_tradnl"/>
        </w:rPr>
        <w:t xml:space="preserve"> </w:t>
      </w:r>
      <w:r w:rsidRPr="00A12388">
        <w:rPr>
          <w:rFonts w:eastAsiaTheme="minorHAnsi"/>
          <w:sz w:val="24"/>
          <w:szCs w:val="24"/>
          <w:lang w:val="es-ES_tradnl" w:eastAsia="es-ES_tradnl"/>
        </w:rPr>
        <w:t>previsto,  cuya  denominación  se  ajustó  a: “Radiografía  de</w:t>
      </w:r>
      <w:r>
        <w:rPr>
          <w:rFonts w:eastAsiaTheme="minorHAnsi"/>
          <w:sz w:val="24"/>
          <w:szCs w:val="24"/>
          <w:lang w:val="es-ES_tradnl" w:eastAsia="es-ES_tradnl"/>
        </w:rPr>
        <w:t xml:space="preserve"> </w:t>
      </w:r>
      <w:r w:rsidRPr="00A12388">
        <w:rPr>
          <w:rFonts w:eastAsiaTheme="minorHAnsi"/>
          <w:sz w:val="24"/>
          <w:szCs w:val="24"/>
          <w:lang w:val="es-ES_tradnl" w:eastAsia="es-ES_tradnl"/>
        </w:rPr>
        <w:t>Operadores  de Justicia</w:t>
      </w:r>
      <w:r>
        <w:rPr>
          <w:rFonts w:eastAsiaTheme="minorHAnsi"/>
          <w:sz w:val="24"/>
          <w:szCs w:val="24"/>
          <w:lang w:val="es-ES_tradnl" w:eastAsia="es-ES_tradnl"/>
        </w:rPr>
        <w:t xml:space="preserve"> </w:t>
      </w:r>
      <w:r w:rsidRPr="00A12388">
        <w:rPr>
          <w:rFonts w:eastAsiaTheme="minorHAnsi"/>
          <w:sz w:val="24"/>
          <w:szCs w:val="24"/>
          <w:lang w:val="es-ES_tradnl" w:eastAsia="es-ES_tradnl"/>
        </w:rPr>
        <w:t>del ejecutivo a nivel territorial”, registrando</w:t>
      </w:r>
      <w:r>
        <w:rPr>
          <w:rFonts w:eastAsiaTheme="minorHAnsi"/>
          <w:sz w:val="24"/>
          <w:szCs w:val="24"/>
          <w:lang w:val="es-ES_tradnl" w:eastAsia="es-ES_tradnl"/>
        </w:rPr>
        <w:t xml:space="preserve"> </w:t>
      </w:r>
      <w:r w:rsidRPr="00A12388">
        <w:rPr>
          <w:rFonts w:eastAsiaTheme="minorHAnsi"/>
          <w:sz w:val="24"/>
          <w:szCs w:val="24"/>
          <w:lang w:val="es-ES_tradnl" w:eastAsia="es-ES_tradnl"/>
        </w:rPr>
        <w:t>los siguientes componentes:</w:t>
      </w:r>
      <w:r>
        <w:rPr>
          <w:rFonts w:eastAsiaTheme="minorHAnsi"/>
          <w:sz w:val="24"/>
          <w:szCs w:val="24"/>
          <w:lang w:val="es-ES_tradnl" w:eastAsia="es-ES_tradnl"/>
        </w:rPr>
        <w:t xml:space="preserve"> </w:t>
      </w:r>
      <w:r w:rsidRPr="00A12388">
        <w:rPr>
          <w:rFonts w:eastAsiaTheme="minorHAnsi"/>
          <w:sz w:val="24"/>
          <w:szCs w:val="24"/>
          <w:lang w:val="es-ES_tradnl" w:eastAsia="es-ES_tradnl"/>
        </w:rPr>
        <w:t>i) Marco jurídico de los operadores de justicia (Inspectores, corregidores y comisarios); ii) Presentación de la metodología para recopilar la información y sus respectivos  resultados;  iii) Análisis  de  la  información  recopilada;  iv) Instancia  de  articulación  de  los  Operadores  de Justicia del ejecutivo</w:t>
      </w:r>
      <w:r>
        <w:rPr>
          <w:rFonts w:eastAsiaTheme="minorHAnsi"/>
          <w:sz w:val="24"/>
          <w:szCs w:val="24"/>
          <w:lang w:val="es-ES_tradnl" w:eastAsia="es-ES_tradnl"/>
        </w:rPr>
        <w:t xml:space="preserve"> </w:t>
      </w:r>
      <w:r w:rsidRPr="00A12388">
        <w:rPr>
          <w:rFonts w:eastAsiaTheme="minorHAnsi"/>
          <w:sz w:val="24"/>
          <w:szCs w:val="24"/>
          <w:lang w:val="es-ES_tradnl" w:eastAsia="es-ES_tradnl"/>
        </w:rPr>
        <w:t>para un efectivo monitoreo de los servicios</w:t>
      </w:r>
      <w:r>
        <w:rPr>
          <w:rFonts w:eastAsiaTheme="minorHAnsi"/>
          <w:sz w:val="24"/>
          <w:szCs w:val="24"/>
          <w:lang w:val="es-ES_tradnl" w:eastAsia="es-ES_tradnl"/>
        </w:rPr>
        <w:t xml:space="preserve"> de justicia; y v) Conclusiones</w:t>
      </w:r>
      <w:r w:rsidR="00374688" w:rsidRPr="00374688">
        <w:rPr>
          <w:sz w:val="24"/>
          <w:szCs w:val="28"/>
        </w:rPr>
        <w:t>.</w:t>
      </w:r>
    </w:p>
    <w:p w14:paraId="3E44E134" w14:textId="77777777" w:rsidR="00F34B99" w:rsidRDefault="00F34B99" w:rsidP="00F8391E">
      <w:pPr>
        <w:jc w:val="both"/>
        <w:rPr>
          <w:rFonts w:ascii="Arial" w:eastAsia="Times New Roman" w:hAnsi="Arial" w:cs="Arial"/>
          <w:b/>
          <w:szCs w:val="28"/>
        </w:rPr>
      </w:pPr>
      <w:r w:rsidRPr="00F34B99">
        <w:rPr>
          <w:rFonts w:ascii="Arial" w:eastAsia="Times New Roman" w:hAnsi="Arial" w:cs="Arial"/>
          <w:b/>
          <w:szCs w:val="28"/>
        </w:rPr>
        <w:t>Actividad: Realizar la identificación de la oferta de operadores de justicia del ejecutivo en el territorio.</w:t>
      </w:r>
    </w:p>
    <w:p w14:paraId="05BD397B" w14:textId="77777777" w:rsidR="00D7362A" w:rsidRPr="00F34B99" w:rsidRDefault="00D7362A" w:rsidP="00F8391E">
      <w:pPr>
        <w:jc w:val="both"/>
        <w:rPr>
          <w:rFonts w:ascii="Arial" w:eastAsia="Times New Roman" w:hAnsi="Arial" w:cs="Arial"/>
          <w:b/>
          <w:sz w:val="22"/>
          <w:szCs w:val="28"/>
        </w:rPr>
      </w:pPr>
    </w:p>
    <w:p w14:paraId="469FED41" w14:textId="77777777" w:rsidR="00A65325" w:rsidRDefault="00A65325" w:rsidP="00FB3E14">
      <w:pPr>
        <w:pStyle w:val="Prrafodelista"/>
        <w:numPr>
          <w:ilvl w:val="0"/>
          <w:numId w:val="11"/>
        </w:numPr>
        <w:jc w:val="both"/>
        <w:rPr>
          <w:rFonts w:eastAsia="Times New Roman"/>
          <w:sz w:val="24"/>
          <w:szCs w:val="28"/>
        </w:rPr>
      </w:pPr>
      <w:r w:rsidRPr="00A65325">
        <w:rPr>
          <w:rFonts w:eastAsia="Times New Roman"/>
          <w:sz w:val="24"/>
          <w:szCs w:val="28"/>
        </w:rPr>
        <w:t>Durante el</w:t>
      </w:r>
      <w:r>
        <w:rPr>
          <w:rFonts w:eastAsia="Times New Roman"/>
          <w:sz w:val="24"/>
          <w:szCs w:val="28"/>
        </w:rPr>
        <w:t xml:space="preserve"> </w:t>
      </w:r>
      <w:r w:rsidRPr="00A65325">
        <w:rPr>
          <w:rFonts w:eastAsia="Times New Roman"/>
          <w:sz w:val="24"/>
          <w:szCs w:val="28"/>
        </w:rPr>
        <w:t>mes  de  diciembre se</w:t>
      </w:r>
      <w:r>
        <w:rPr>
          <w:rFonts w:eastAsia="Times New Roman"/>
          <w:sz w:val="24"/>
          <w:szCs w:val="28"/>
        </w:rPr>
        <w:t xml:space="preserve"> </w:t>
      </w:r>
      <w:r w:rsidRPr="00A65325">
        <w:rPr>
          <w:rFonts w:eastAsia="Times New Roman"/>
          <w:sz w:val="24"/>
          <w:szCs w:val="28"/>
        </w:rPr>
        <w:t>organizó  y  entregó</w:t>
      </w:r>
      <w:r>
        <w:rPr>
          <w:rFonts w:eastAsia="Times New Roman"/>
          <w:sz w:val="24"/>
          <w:szCs w:val="28"/>
        </w:rPr>
        <w:t xml:space="preserve"> </w:t>
      </w:r>
      <w:r w:rsidRPr="00A65325">
        <w:rPr>
          <w:rFonts w:eastAsia="Times New Roman"/>
          <w:sz w:val="24"/>
          <w:szCs w:val="28"/>
        </w:rPr>
        <w:t>la</w:t>
      </w:r>
      <w:r>
        <w:rPr>
          <w:rFonts w:eastAsia="Times New Roman"/>
          <w:sz w:val="24"/>
          <w:szCs w:val="28"/>
        </w:rPr>
        <w:t xml:space="preserve"> </w:t>
      </w:r>
      <w:r w:rsidRPr="00A65325">
        <w:rPr>
          <w:rFonts w:eastAsia="Times New Roman"/>
          <w:sz w:val="24"/>
          <w:szCs w:val="28"/>
        </w:rPr>
        <w:t>versión  final de  la matriz  de  información  a  partir  de  la  cual  se recopilaron los datos aportados por los operadores de justicia que enviaron las fichas de caracterización diligenciadas.</w:t>
      </w:r>
      <w:r>
        <w:rPr>
          <w:rFonts w:eastAsia="Times New Roman"/>
          <w:sz w:val="24"/>
          <w:szCs w:val="28"/>
        </w:rPr>
        <w:t xml:space="preserve"> </w:t>
      </w:r>
      <w:r w:rsidRPr="00A65325">
        <w:rPr>
          <w:rFonts w:eastAsia="Times New Roman"/>
          <w:sz w:val="24"/>
          <w:szCs w:val="28"/>
        </w:rPr>
        <w:t>Con estos insumos</w:t>
      </w:r>
      <w:r>
        <w:rPr>
          <w:rFonts w:eastAsia="Times New Roman"/>
          <w:sz w:val="24"/>
          <w:szCs w:val="28"/>
        </w:rPr>
        <w:t xml:space="preserve"> </w:t>
      </w:r>
      <w:r w:rsidRPr="00A65325">
        <w:rPr>
          <w:rFonts w:eastAsia="Times New Roman"/>
          <w:sz w:val="24"/>
          <w:szCs w:val="28"/>
        </w:rPr>
        <w:t>se trabajó en documento compilatorio con el análisis</w:t>
      </w:r>
      <w:r>
        <w:rPr>
          <w:rFonts w:eastAsia="Times New Roman"/>
          <w:sz w:val="24"/>
          <w:szCs w:val="28"/>
        </w:rPr>
        <w:t xml:space="preserve"> </w:t>
      </w:r>
      <w:r w:rsidRPr="00A65325">
        <w:rPr>
          <w:rFonts w:eastAsia="Times New Roman"/>
          <w:sz w:val="24"/>
          <w:szCs w:val="28"/>
        </w:rPr>
        <w:t>de dichas respuestas.</w:t>
      </w:r>
      <w:r>
        <w:rPr>
          <w:rFonts w:eastAsia="Times New Roman"/>
          <w:sz w:val="24"/>
          <w:szCs w:val="28"/>
        </w:rPr>
        <w:t xml:space="preserve"> </w:t>
      </w:r>
    </w:p>
    <w:p w14:paraId="26CB325B" w14:textId="77777777" w:rsidR="00A65325" w:rsidRDefault="00A65325" w:rsidP="00A65325">
      <w:pPr>
        <w:pStyle w:val="Prrafodelista"/>
        <w:ind w:left="720" w:firstLine="0"/>
        <w:jc w:val="both"/>
        <w:rPr>
          <w:rFonts w:eastAsia="Times New Roman"/>
          <w:sz w:val="24"/>
          <w:szCs w:val="28"/>
        </w:rPr>
      </w:pPr>
    </w:p>
    <w:p w14:paraId="7E1DB90B" w14:textId="005DBA92" w:rsidR="001A45FF" w:rsidRDefault="00A65325" w:rsidP="00FB3E14">
      <w:pPr>
        <w:pStyle w:val="Prrafodelista"/>
        <w:numPr>
          <w:ilvl w:val="0"/>
          <w:numId w:val="11"/>
        </w:numPr>
        <w:jc w:val="both"/>
        <w:rPr>
          <w:rFonts w:eastAsia="Times New Roman"/>
          <w:sz w:val="24"/>
          <w:szCs w:val="28"/>
        </w:rPr>
      </w:pPr>
      <w:r w:rsidRPr="00A65325">
        <w:rPr>
          <w:rFonts w:eastAsia="Times New Roman"/>
          <w:sz w:val="24"/>
          <w:szCs w:val="28"/>
        </w:rPr>
        <w:t>Las</w:t>
      </w:r>
      <w:r>
        <w:rPr>
          <w:rFonts w:eastAsia="Times New Roman"/>
          <w:sz w:val="24"/>
          <w:szCs w:val="28"/>
        </w:rPr>
        <w:t xml:space="preserve"> </w:t>
      </w:r>
      <w:r w:rsidRPr="00A65325">
        <w:rPr>
          <w:rFonts w:eastAsia="Times New Roman"/>
          <w:sz w:val="24"/>
          <w:szCs w:val="28"/>
        </w:rPr>
        <w:t>fichas</w:t>
      </w:r>
      <w:r>
        <w:rPr>
          <w:rFonts w:eastAsia="Times New Roman"/>
          <w:sz w:val="24"/>
          <w:szCs w:val="28"/>
        </w:rPr>
        <w:t xml:space="preserve"> </w:t>
      </w:r>
      <w:r w:rsidRPr="00A65325">
        <w:rPr>
          <w:rFonts w:eastAsia="Times New Roman"/>
          <w:sz w:val="24"/>
          <w:szCs w:val="28"/>
        </w:rPr>
        <w:t>de caracterización se enviaron</w:t>
      </w:r>
      <w:r>
        <w:rPr>
          <w:rFonts w:eastAsia="Times New Roman"/>
          <w:sz w:val="24"/>
          <w:szCs w:val="28"/>
        </w:rPr>
        <w:t xml:space="preserve"> </w:t>
      </w:r>
      <w:r w:rsidRPr="00A65325">
        <w:rPr>
          <w:rFonts w:eastAsia="Times New Roman"/>
          <w:sz w:val="24"/>
          <w:szCs w:val="28"/>
        </w:rPr>
        <w:t>a un total de 2.914 operadores de justicia,</w:t>
      </w:r>
      <w:r>
        <w:rPr>
          <w:rFonts w:eastAsia="Times New Roman"/>
          <w:sz w:val="24"/>
          <w:szCs w:val="28"/>
        </w:rPr>
        <w:t xml:space="preserve"> </w:t>
      </w:r>
      <w:r w:rsidRPr="00A65325">
        <w:rPr>
          <w:rFonts w:eastAsia="Times New Roman"/>
          <w:sz w:val="24"/>
          <w:szCs w:val="28"/>
        </w:rPr>
        <w:t>de los cuales dieron respuesta 689 correspondientes a las siguientes autoridades</w:t>
      </w:r>
      <w:proofErr w:type="gramStart"/>
      <w:r w:rsidRPr="00A65325">
        <w:rPr>
          <w:rFonts w:eastAsia="Times New Roman"/>
          <w:sz w:val="24"/>
          <w:szCs w:val="28"/>
        </w:rPr>
        <w:t>:420</w:t>
      </w:r>
      <w:proofErr w:type="gramEnd"/>
      <w:r w:rsidRPr="00A65325">
        <w:rPr>
          <w:rFonts w:eastAsia="Times New Roman"/>
          <w:sz w:val="24"/>
          <w:szCs w:val="28"/>
        </w:rPr>
        <w:t xml:space="preserve"> Comisarías,249 Inspecciones/</w:t>
      </w:r>
      <w:proofErr w:type="spellStart"/>
      <w:r w:rsidRPr="00A65325">
        <w:rPr>
          <w:rFonts w:eastAsia="Times New Roman"/>
          <w:sz w:val="24"/>
          <w:szCs w:val="28"/>
        </w:rPr>
        <w:t>Corregidurías</w:t>
      </w:r>
      <w:proofErr w:type="spellEnd"/>
      <w:r w:rsidRPr="00A65325">
        <w:rPr>
          <w:rFonts w:eastAsia="Times New Roman"/>
          <w:sz w:val="24"/>
          <w:szCs w:val="28"/>
        </w:rPr>
        <w:t xml:space="preserve"> y 14 Personerías</w:t>
      </w:r>
      <w:r>
        <w:rPr>
          <w:rFonts w:eastAsia="Times New Roman"/>
          <w:sz w:val="24"/>
          <w:szCs w:val="28"/>
        </w:rPr>
        <w:t>.</w:t>
      </w:r>
    </w:p>
    <w:p w14:paraId="6ADACE95" w14:textId="77777777" w:rsidR="00A65325" w:rsidRPr="008819B2" w:rsidRDefault="00A65325" w:rsidP="001A45FF">
      <w:pPr>
        <w:pStyle w:val="Prrafodelista"/>
        <w:ind w:left="720" w:firstLine="0"/>
        <w:jc w:val="both"/>
        <w:rPr>
          <w:rFonts w:eastAsia="Times New Roman"/>
          <w:sz w:val="24"/>
        </w:rPr>
      </w:pPr>
    </w:p>
    <w:p w14:paraId="72193D80" w14:textId="77777777" w:rsidR="00F34B99" w:rsidRPr="00D7362A" w:rsidRDefault="00F34B99" w:rsidP="00F8391E">
      <w:pPr>
        <w:jc w:val="both"/>
        <w:rPr>
          <w:rFonts w:ascii="Arial" w:eastAsia="Times New Roman" w:hAnsi="Arial" w:cs="Arial"/>
          <w:b/>
          <w:sz w:val="22"/>
          <w:szCs w:val="28"/>
        </w:rPr>
      </w:pPr>
      <w:r w:rsidRPr="00D7362A">
        <w:rPr>
          <w:rFonts w:ascii="Arial" w:eastAsia="Times New Roman" w:hAnsi="Arial" w:cs="Arial"/>
          <w:b/>
          <w:szCs w:val="28"/>
        </w:rPr>
        <w:t>Actividad: Diseño de una propuesta de monitoreo a los servicios de justicia ofrecidos por el ejecutivo.</w:t>
      </w:r>
    </w:p>
    <w:p w14:paraId="4D5938E8" w14:textId="77777777" w:rsidR="00F34B99" w:rsidRPr="00037631" w:rsidRDefault="00F34B99" w:rsidP="00F8391E">
      <w:pPr>
        <w:jc w:val="both"/>
        <w:rPr>
          <w:rFonts w:ascii="Arial" w:eastAsia="Times New Roman" w:hAnsi="Arial" w:cs="Arial"/>
          <w:b/>
          <w:sz w:val="12"/>
          <w:szCs w:val="28"/>
        </w:rPr>
      </w:pPr>
    </w:p>
    <w:p w14:paraId="6EFA4C23" w14:textId="77777777" w:rsidR="00F34B99" w:rsidRPr="00892F49" w:rsidRDefault="00F34B99" w:rsidP="00F8391E">
      <w:pPr>
        <w:jc w:val="both"/>
        <w:rPr>
          <w:rFonts w:ascii="Arial" w:eastAsia="Times New Roman" w:hAnsi="Arial" w:cs="Arial"/>
          <w:b/>
          <w:sz w:val="16"/>
        </w:rPr>
      </w:pPr>
    </w:p>
    <w:p w14:paraId="4FCECE24" w14:textId="77777777" w:rsidR="00A65325" w:rsidRDefault="00A65325" w:rsidP="00120EF3">
      <w:pPr>
        <w:pStyle w:val="Prrafodelista"/>
        <w:numPr>
          <w:ilvl w:val="0"/>
          <w:numId w:val="110"/>
        </w:numPr>
        <w:tabs>
          <w:tab w:val="left" w:pos="7125"/>
        </w:tabs>
        <w:spacing w:line="276" w:lineRule="auto"/>
        <w:jc w:val="both"/>
        <w:rPr>
          <w:rFonts w:eastAsia="Times New Roman"/>
          <w:sz w:val="24"/>
        </w:rPr>
      </w:pPr>
      <w:r w:rsidRPr="00A65325">
        <w:rPr>
          <w:rFonts w:eastAsia="Times New Roman"/>
          <w:sz w:val="24"/>
        </w:rPr>
        <w:t>En  el mes  de diciembre, y con  los  resultados  de  la  actividad  anterior,</w:t>
      </w:r>
      <w:r>
        <w:rPr>
          <w:rFonts w:eastAsia="Times New Roman"/>
          <w:sz w:val="24"/>
        </w:rPr>
        <w:t xml:space="preserve"> </w:t>
      </w:r>
      <w:r w:rsidRPr="00A65325">
        <w:rPr>
          <w:rFonts w:eastAsia="Times New Roman"/>
          <w:sz w:val="24"/>
        </w:rPr>
        <w:t>finalizó  la elaboración  del  documento</w:t>
      </w:r>
      <w:r>
        <w:rPr>
          <w:rFonts w:eastAsia="Times New Roman"/>
          <w:sz w:val="24"/>
        </w:rPr>
        <w:t xml:space="preserve"> </w:t>
      </w:r>
      <w:r w:rsidRPr="00A65325">
        <w:rPr>
          <w:rFonts w:eastAsia="Times New Roman"/>
          <w:sz w:val="24"/>
        </w:rPr>
        <w:t>previsto, cuya denominación se ajustó a: “Radiografía de</w:t>
      </w:r>
      <w:r>
        <w:rPr>
          <w:rFonts w:eastAsia="Times New Roman"/>
          <w:sz w:val="24"/>
        </w:rPr>
        <w:t xml:space="preserve"> </w:t>
      </w:r>
      <w:r w:rsidRPr="00A65325">
        <w:rPr>
          <w:rFonts w:eastAsia="Times New Roman"/>
          <w:sz w:val="24"/>
        </w:rPr>
        <w:t>Operadores de Justicia</w:t>
      </w:r>
      <w:r>
        <w:rPr>
          <w:rFonts w:eastAsia="Times New Roman"/>
          <w:sz w:val="24"/>
        </w:rPr>
        <w:t xml:space="preserve"> </w:t>
      </w:r>
      <w:r w:rsidRPr="00A65325">
        <w:rPr>
          <w:rFonts w:eastAsia="Times New Roman"/>
          <w:sz w:val="24"/>
        </w:rPr>
        <w:t>del ejecutivo a nivel territorial”, registrando</w:t>
      </w:r>
      <w:r>
        <w:rPr>
          <w:rFonts w:eastAsia="Times New Roman"/>
          <w:sz w:val="24"/>
        </w:rPr>
        <w:t xml:space="preserve"> </w:t>
      </w:r>
      <w:r w:rsidRPr="00A65325">
        <w:rPr>
          <w:rFonts w:eastAsia="Times New Roman"/>
          <w:sz w:val="24"/>
        </w:rPr>
        <w:t>los siguientes componentes:</w:t>
      </w:r>
    </w:p>
    <w:p w14:paraId="2F914C02" w14:textId="77777777" w:rsidR="00A65325" w:rsidRDefault="00A65325" w:rsidP="00A65325">
      <w:pPr>
        <w:pStyle w:val="Prrafodelista"/>
        <w:tabs>
          <w:tab w:val="left" w:pos="7125"/>
        </w:tabs>
        <w:spacing w:line="276" w:lineRule="auto"/>
        <w:ind w:left="720" w:firstLine="0"/>
        <w:jc w:val="both"/>
        <w:rPr>
          <w:rFonts w:eastAsia="Times New Roman"/>
          <w:sz w:val="24"/>
        </w:rPr>
      </w:pPr>
    </w:p>
    <w:p w14:paraId="741DC782" w14:textId="77777777" w:rsidR="00A65325" w:rsidRDefault="00A65325" w:rsidP="00A65325">
      <w:pPr>
        <w:pStyle w:val="Prrafodelista"/>
        <w:tabs>
          <w:tab w:val="left" w:pos="7125"/>
        </w:tabs>
        <w:spacing w:line="276" w:lineRule="auto"/>
        <w:ind w:left="720" w:firstLine="0"/>
        <w:jc w:val="both"/>
        <w:rPr>
          <w:rFonts w:eastAsia="Times New Roman"/>
          <w:sz w:val="24"/>
        </w:rPr>
      </w:pPr>
      <w:r w:rsidRPr="00A65325">
        <w:rPr>
          <w:rFonts w:eastAsia="Times New Roman"/>
          <w:sz w:val="24"/>
        </w:rPr>
        <w:lastRenderedPageBreak/>
        <w:t>-Marco jurídico de los operadores de justicia (Inspectores, corregidores y comisarios)</w:t>
      </w:r>
    </w:p>
    <w:p w14:paraId="672DAA81" w14:textId="77777777" w:rsidR="00A65325" w:rsidRDefault="00A65325" w:rsidP="00A65325">
      <w:pPr>
        <w:pStyle w:val="Prrafodelista"/>
        <w:tabs>
          <w:tab w:val="left" w:pos="7125"/>
        </w:tabs>
        <w:spacing w:line="276" w:lineRule="auto"/>
        <w:ind w:left="720" w:firstLine="0"/>
        <w:jc w:val="both"/>
        <w:rPr>
          <w:rFonts w:eastAsia="Times New Roman"/>
          <w:sz w:val="24"/>
        </w:rPr>
      </w:pPr>
      <w:r w:rsidRPr="00A65325">
        <w:rPr>
          <w:rFonts w:eastAsia="Times New Roman"/>
          <w:sz w:val="24"/>
        </w:rPr>
        <w:t>-Presentación de la metodología para recopilar la información y sus respectivos resultados</w:t>
      </w:r>
    </w:p>
    <w:p w14:paraId="4E00046E" w14:textId="77777777" w:rsidR="00A65325" w:rsidRDefault="00A65325" w:rsidP="00A65325">
      <w:pPr>
        <w:pStyle w:val="Prrafodelista"/>
        <w:tabs>
          <w:tab w:val="left" w:pos="7125"/>
        </w:tabs>
        <w:spacing w:line="276" w:lineRule="auto"/>
        <w:ind w:left="720" w:firstLine="0"/>
        <w:jc w:val="both"/>
        <w:rPr>
          <w:rFonts w:eastAsia="Times New Roman"/>
          <w:sz w:val="24"/>
        </w:rPr>
      </w:pPr>
      <w:r w:rsidRPr="00A65325">
        <w:rPr>
          <w:rFonts w:eastAsia="Times New Roman"/>
          <w:sz w:val="24"/>
        </w:rPr>
        <w:t>-Análisis de la información recopilada.</w:t>
      </w:r>
    </w:p>
    <w:p w14:paraId="0D7F629A" w14:textId="77777777" w:rsidR="00A65325" w:rsidRDefault="00A65325" w:rsidP="00A65325">
      <w:pPr>
        <w:pStyle w:val="Prrafodelista"/>
        <w:tabs>
          <w:tab w:val="left" w:pos="7125"/>
        </w:tabs>
        <w:spacing w:line="276" w:lineRule="auto"/>
        <w:ind w:left="720" w:firstLine="0"/>
        <w:jc w:val="both"/>
        <w:rPr>
          <w:rFonts w:eastAsia="Times New Roman"/>
          <w:sz w:val="24"/>
        </w:rPr>
      </w:pPr>
      <w:r w:rsidRPr="00A65325">
        <w:rPr>
          <w:rFonts w:eastAsia="Times New Roman"/>
          <w:sz w:val="24"/>
        </w:rPr>
        <w:t>-Instancia de articulación de los Operadores de Justicia del ejecutivo</w:t>
      </w:r>
      <w:r>
        <w:rPr>
          <w:rFonts w:eastAsia="Times New Roman"/>
          <w:sz w:val="24"/>
        </w:rPr>
        <w:t xml:space="preserve"> </w:t>
      </w:r>
      <w:r w:rsidRPr="00A65325">
        <w:rPr>
          <w:rFonts w:eastAsia="Times New Roman"/>
          <w:sz w:val="24"/>
        </w:rPr>
        <w:t xml:space="preserve">para un efectivo monitoreo de los servicios de justicia. </w:t>
      </w:r>
    </w:p>
    <w:p w14:paraId="06DF6286" w14:textId="082EBDAA" w:rsidR="008819B2" w:rsidRDefault="00A65325" w:rsidP="00A65325">
      <w:pPr>
        <w:pStyle w:val="Prrafodelista"/>
        <w:tabs>
          <w:tab w:val="left" w:pos="7125"/>
        </w:tabs>
        <w:spacing w:line="276" w:lineRule="auto"/>
        <w:ind w:left="720" w:firstLine="0"/>
        <w:jc w:val="both"/>
        <w:rPr>
          <w:rFonts w:eastAsia="Times New Roman"/>
          <w:sz w:val="24"/>
        </w:rPr>
      </w:pPr>
      <w:r>
        <w:rPr>
          <w:rFonts w:eastAsia="Times New Roman"/>
          <w:sz w:val="24"/>
        </w:rPr>
        <w:t>-</w:t>
      </w:r>
      <w:r w:rsidRPr="00A65325">
        <w:rPr>
          <w:rFonts w:eastAsia="Times New Roman"/>
          <w:sz w:val="24"/>
        </w:rPr>
        <w:t>Conclusiones</w:t>
      </w:r>
    </w:p>
    <w:p w14:paraId="0875C430" w14:textId="77777777" w:rsidR="00A65325" w:rsidRPr="00A65325" w:rsidRDefault="00A65325" w:rsidP="00A65325">
      <w:pPr>
        <w:pStyle w:val="Prrafodelista"/>
        <w:tabs>
          <w:tab w:val="left" w:pos="7125"/>
        </w:tabs>
        <w:spacing w:line="276" w:lineRule="auto"/>
        <w:ind w:left="720" w:firstLine="0"/>
        <w:jc w:val="both"/>
        <w:rPr>
          <w:rFonts w:eastAsia="Times New Roman"/>
          <w:sz w:val="24"/>
        </w:rPr>
      </w:pPr>
    </w:p>
    <w:p w14:paraId="5C85EC5A" w14:textId="23A80980" w:rsidR="00377F75" w:rsidRPr="00E710D8" w:rsidRDefault="004F5020" w:rsidP="00FD5993">
      <w:pPr>
        <w:tabs>
          <w:tab w:val="left" w:pos="7125"/>
        </w:tabs>
        <w:spacing w:line="276" w:lineRule="auto"/>
        <w:jc w:val="center"/>
        <w:rPr>
          <w:rFonts w:ascii="Arial" w:hAnsi="Arial" w:cs="Arial"/>
          <w:b/>
          <w:sz w:val="26"/>
          <w:szCs w:val="26"/>
        </w:rPr>
      </w:pPr>
      <w:r w:rsidRPr="00E710D8">
        <w:rPr>
          <w:rFonts w:ascii="Arial" w:hAnsi="Arial" w:cs="Arial"/>
          <w:b/>
          <w:sz w:val="26"/>
          <w:szCs w:val="26"/>
        </w:rPr>
        <w:t>Producto</w:t>
      </w:r>
      <w:r w:rsidR="007F3DAD">
        <w:rPr>
          <w:rFonts w:ascii="Arial" w:hAnsi="Arial" w:cs="Arial"/>
          <w:b/>
          <w:sz w:val="26"/>
          <w:szCs w:val="26"/>
        </w:rPr>
        <w:t xml:space="preserve"> 2</w:t>
      </w:r>
      <w:r w:rsidRPr="00E710D8">
        <w:rPr>
          <w:rFonts w:ascii="Arial" w:hAnsi="Arial" w:cs="Arial"/>
          <w:b/>
          <w:sz w:val="26"/>
          <w:szCs w:val="26"/>
        </w:rPr>
        <w:t>: Servicio de asistencia técnica para la articulación de los operadores de los Servicios de justicia</w:t>
      </w:r>
    </w:p>
    <w:p w14:paraId="63AC643A" w14:textId="5AEB6975" w:rsidR="004F5020" w:rsidRDefault="004F5020" w:rsidP="004F5020">
      <w:pPr>
        <w:spacing w:line="276" w:lineRule="auto"/>
        <w:jc w:val="both"/>
        <w:rPr>
          <w:rFonts w:ascii="Arial" w:hAnsi="Arial" w:cs="Arial"/>
          <w:b/>
        </w:rPr>
      </w:pPr>
      <w:r>
        <w:rPr>
          <w:rFonts w:ascii="Arial" w:hAnsi="Arial" w:cs="Arial"/>
          <w:b/>
        </w:rPr>
        <w:t xml:space="preserve">Indicador: </w:t>
      </w:r>
      <w:r w:rsidRPr="004F5020">
        <w:rPr>
          <w:rFonts w:ascii="Arial" w:hAnsi="Arial" w:cs="Arial"/>
          <w:b/>
        </w:rPr>
        <w:t>Entidades territoriales asistidas</w:t>
      </w:r>
      <w:r w:rsidR="0040660B">
        <w:rPr>
          <w:rFonts w:ascii="Arial" w:hAnsi="Arial" w:cs="Arial"/>
          <w:b/>
        </w:rPr>
        <w:t xml:space="preserve"> técnicamente. Meta 0</w:t>
      </w:r>
    </w:p>
    <w:p w14:paraId="2B85EC34" w14:textId="77777777" w:rsidR="004F5020" w:rsidRDefault="004F5020" w:rsidP="004F5020">
      <w:pPr>
        <w:spacing w:line="276" w:lineRule="auto"/>
        <w:jc w:val="both"/>
        <w:rPr>
          <w:rFonts w:ascii="Arial" w:hAnsi="Arial" w:cs="Arial"/>
          <w:b/>
        </w:rPr>
      </w:pPr>
    </w:p>
    <w:p w14:paraId="25C0F3D6" w14:textId="12DF7A7B" w:rsidR="001855B3" w:rsidRDefault="0040660B" w:rsidP="004F5020">
      <w:pPr>
        <w:spacing w:line="276" w:lineRule="auto"/>
        <w:jc w:val="both"/>
        <w:rPr>
          <w:rFonts w:ascii="Arial" w:hAnsi="Arial" w:cs="Arial"/>
        </w:rPr>
      </w:pPr>
      <w:r>
        <w:rPr>
          <w:rFonts w:ascii="Arial" w:hAnsi="Arial" w:cs="Arial"/>
        </w:rPr>
        <w:t xml:space="preserve">Frente a este producto, las actividades realizadas y enmarcadas en el mismo no generaron compromisos de recursos de inversión para su </w:t>
      </w:r>
      <w:r w:rsidR="00582F1A">
        <w:rPr>
          <w:rFonts w:ascii="Arial" w:hAnsi="Arial" w:cs="Arial"/>
        </w:rPr>
        <w:t>realización,</w:t>
      </w:r>
      <w:r>
        <w:rPr>
          <w:rFonts w:ascii="Arial" w:hAnsi="Arial" w:cs="Arial"/>
        </w:rPr>
        <w:t xml:space="preserve"> por lo cual fueron incluidos en el ejercicio de reducción del presupuesto, dando como resultado el ajuste de la meta a cero</w:t>
      </w:r>
      <w:r w:rsidR="008819B2" w:rsidRPr="008819B2">
        <w:rPr>
          <w:rFonts w:ascii="Arial" w:hAnsi="Arial" w:cs="Arial"/>
        </w:rPr>
        <w:t>.</w:t>
      </w:r>
      <w:r>
        <w:rPr>
          <w:rFonts w:ascii="Arial" w:hAnsi="Arial" w:cs="Arial"/>
        </w:rPr>
        <w:t xml:space="preserve"> No obstante, y en concordancia a lo enunciado anteriormente a continuación se enuncian las acciones realizadas en las actividades incluidas en el producto.</w:t>
      </w:r>
    </w:p>
    <w:p w14:paraId="37B95DBE" w14:textId="77777777" w:rsidR="002B654C" w:rsidRDefault="002B654C" w:rsidP="002B654C">
      <w:pPr>
        <w:spacing w:line="276" w:lineRule="auto"/>
        <w:jc w:val="both"/>
      </w:pPr>
    </w:p>
    <w:p w14:paraId="4E20EB7C" w14:textId="77777777" w:rsidR="002B654C" w:rsidRPr="002B654C" w:rsidRDefault="002B654C" w:rsidP="002B654C">
      <w:pPr>
        <w:jc w:val="both"/>
        <w:rPr>
          <w:rFonts w:ascii="Arial" w:eastAsia="Times New Roman" w:hAnsi="Arial" w:cs="Arial"/>
          <w:b/>
          <w:sz w:val="22"/>
          <w:szCs w:val="28"/>
        </w:rPr>
      </w:pPr>
      <w:r w:rsidRPr="002B654C">
        <w:rPr>
          <w:rFonts w:ascii="Arial" w:eastAsia="Times New Roman" w:hAnsi="Arial" w:cs="Arial"/>
          <w:b/>
          <w:szCs w:val="28"/>
        </w:rPr>
        <w:t>Actividad: Diseñar herramientas para realizar proceso de formación a operadores de justicia.</w:t>
      </w:r>
    </w:p>
    <w:p w14:paraId="2158C54F" w14:textId="77777777" w:rsidR="002B654C" w:rsidRDefault="002B654C" w:rsidP="002B654C">
      <w:pPr>
        <w:jc w:val="both"/>
        <w:rPr>
          <w:rFonts w:ascii="Arial" w:eastAsia="Times New Roman" w:hAnsi="Arial" w:cs="Arial"/>
          <w:b/>
        </w:rPr>
      </w:pPr>
    </w:p>
    <w:p w14:paraId="11B47A11" w14:textId="77777777" w:rsidR="00582F1A" w:rsidRPr="00582F1A" w:rsidRDefault="00582F1A" w:rsidP="00120EF3">
      <w:pPr>
        <w:pStyle w:val="Prrafodelista"/>
        <w:numPr>
          <w:ilvl w:val="0"/>
          <w:numId w:val="70"/>
        </w:numPr>
        <w:tabs>
          <w:tab w:val="left" w:pos="7125"/>
        </w:tabs>
        <w:spacing w:line="276" w:lineRule="auto"/>
        <w:jc w:val="both"/>
        <w:rPr>
          <w:b/>
          <w:sz w:val="32"/>
          <w:szCs w:val="28"/>
        </w:rPr>
      </w:pPr>
      <w:r>
        <w:rPr>
          <w:rFonts w:eastAsia="Times New Roman"/>
          <w:sz w:val="24"/>
        </w:rPr>
        <w:t>S</w:t>
      </w:r>
      <w:r w:rsidRPr="00582F1A">
        <w:rPr>
          <w:rFonts w:eastAsia="Times New Roman"/>
          <w:sz w:val="24"/>
        </w:rPr>
        <w:t xml:space="preserve">e  llevó a  cabo  el  diseño de  un  curso  virtual sobre  el Código  Nacional  de  Seguridad  y  Convivencia Ciudadana  y  resolución  alternativa  de  conflictos,  dirigido  a  inspectores  de  policía  y  corregidores y  un  curso sobre fortalecimiento  de capacidades y  habilidades  para  el  abordaje  de  los  servicios  de  justicia  formal  a  través  de  medios digitales. </w:t>
      </w:r>
    </w:p>
    <w:p w14:paraId="5CAD3266" w14:textId="77777777" w:rsidR="00582F1A" w:rsidRPr="00582F1A" w:rsidRDefault="00582F1A" w:rsidP="00582F1A">
      <w:pPr>
        <w:pStyle w:val="Prrafodelista"/>
        <w:tabs>
          <w:tab w:val="left" w:pos="7125"/>
        </w:tabs>
        <w:spacing w:line="276" w:lineRule="auto"/>
        <w:ind w:left="720" w:firstLine="0"/>
        <w:jc w:val="both"/>
        <w:rPr>
          <w:b/>
          <w:sz w:val="32"/>
          <w:szCs w:val="28"/>
        </w:rPr>
      </w:pPr>
    </w:p>
    <w:p w14:paraId="40D78B6E" w14:textId="53BB8A15" w:rsidR="001A45FF" w:rsidRPr="00582F1A" w:rsidRDefault="00582F1A" w:rsidP="00582F1A">
      <w:pPr>
        <w:pStyle w:val="Prrafodelista"/>
        <w:tabs>
          <w:tab w:val="left" w:pos="7125"/>
        </w:tabs>
        <w:spacing w:line="276" w:lineRule="auto"/>
        <w:ind w:left="720" w:firstLine="0"/>
        <w:jc w:val="both"/>
        <w:rPr>
          <w:b/>
          <w:sz w:val="32"/>
          <w:szCs w:val="28"/>
        </w:rPr>
      </w:pPr>
      <w:r w:rsidRPr="00582F1A">
        <w:rPr>
          <w:rFonts w:eastAsia="Times New Roman"/>
          <w:sz w:val="24"/>
        </w:rPr>
        <w:t>Lo anterior, a través del convenio 0436 de 2020, suscrito con la Escuela Superior de Administración Pública –ESAP –el cual no tuvo erogación económica a cargo del MJD.</w:t>
      </w:r>
      <w:r w:rsidR="00C242C3" w:rsidRPr="00582F1A">
        <w:rPr>
          <w:rFonts w:eastAsia="Times New Roman"/>
          <w:sz w:val="24"/>
        </w:rPr>
        <w:t xml:space="preserve"> Si bien se  venían  adelantando  los  trámites  para  la  suscripción  de un  convenio específico  con  la Escuela  Superior  de Administración Pública –ESAP-para el desarrollo de estas actividades, dicha entidad generó una propuesta de ejecución con recursos propios y sin erogación monetaria para el MJD, desde donde se acompañ</w:t>
      </w:r>
      <w:r w:rsidRPr="00582F1A">
        <w:rPr>
          <w:rFonts w:eastAsia="Times New Roman"/>
          <w:sz w:val="24"/>
        </w:rPr>
        <w:t>ó</w:t>
      </w:r>
      <w:r w:rsidR="00C242C3" w:rsidRPr="00582F1A">
        <w:rPr>
          <w:rFonts w:eastAsia="Times New Roman"/>
          <w:sz w:val="24"/>
        </w:rPr>
        <w:t xml:space="preserve"> el proceso de formación</w:t>
      </w:r>
      <w:r>
        <w:rPr>
          <w:rFonts w:eastAsia="Times New Roman"/>
          <w:sz w:val="24"/>
        </w:rPr>
        <w:t>.</w:t>
      </w:r>
    </w:p>
    <w:p w14:paraId="506FC9B9" w14:textId="77777777" w:rsidR="00582F1A" w:rsidRPr="001A45FF" w:rsidRDefault="00582F1A" w:rsidP="00582F1A">
      <w:pPr>
        <w:pStyle w:val="Prrafodelista"/>
        <w:tabs>
          <w:tab w:val="left" w:pos="7125"/>
        </w:tabs>
        <w:spacing w:line="276" w:lineRule="auto"/>
        <w:ind w:left="720" w:firstLine="0"/>
        <w:jc w:val="both"/>
        <w:rPr>
          <w:b/>
          <w:sz w:val="32"/>
          <w:szCs w:val="28"/>
        </w:rPr>
      </w:pPr>
    </w:p>
    <w:p w14:paraId="7E2CD41E" w14:textId="77777777" w:rsidR="00C242C3" w:rsidRPr="00C242C3" w:rsidRDefault="00C242C3" w:rsidP="00C242C3">
      <w:pPr>
        <w:tabs>
          <w:tab w:val="left" w:pos="7125"/>
        </w:tabs>
        <w:spacing w:line="276" w:lineRule="auto"/>
        <w:jc w:val="both"/>
        <w:rPr>
          <w:rFonts w:ascii="Arial" w:hAnsi="Arial" w:cs="Arial"/>
          <w:b/>
          <w:szCs w:val="28"/>
        </w:rPr>
      </w:pPr>
      <w:r w:rsidRPr="00C242C3">
        <w:rPr>
          <w:rFonts w:ascii="Arial" w:hAnsi="Arial" w:cs="Arial"/>
          <w:b/>
          <w:szCs w:val="28"/>
        </w:rPr>
        <w:t>Actividad 6: Realizar jornadas de actualización a operadores de justicia en territorios priorizados</w:t>
      </w:r>
    </w:p>
    <w:p w14:paraId="5E725466" w14:textId="77777777" w:rsidR="00C242C3" w:rsidRPr="00C242C3" w:rsidRDefault="00C242C3" w:rsidP="00C242C3">
      <w:pPr>
        <w:tabs>
          <w:tab w:val="left" w:pos="7125"/>
        </w:tabs>
        <w:spacing w:line="276" w:lineRule="auto"/>
        <w:jc w:val="both"/>
        <w:rPr>
          <w:rFonts w:ascii="Arial" w:hAnsi="Arial" w:cs="Arial"/>
          <w:sz w:val="14"/>
          <w:szCs w:val="28"/>
        </w:rPr>
      </w:pPr>
    </w:p>
    <w:p w14:paraId="06D998DC" w14:textId="0134A41A" w:rsidR="00C242C3" w:rsidRDefault="00C242C3" w:rsidP="00120EF3">
      <w:pPr>
        <w:pStyle w:val="Prrafodelista"/>
        <w:numPr>
          <w:ilvl w:val="0"/>
          <w:numId w:val="70"/>
        </w:numPr>
        <w:tabs>
          <w:tab w:val="left" w:pos="7125"/>
        </w:tabs>
        <w:spacing w:line="276" w:lineRule="auto"/>
        <w:jc w:val="both"/>
        <w:rPr>
          <w:sz w:val="24"/>
          <w:szCs w:val="28"/>
        </w:rPr>
      </w:pPr>
      <w:r w:rsidRPr="00C242C3">
        <w:rPr>
          <w:sz w:val="24"/>
          <w:szCs w:val="28"/>
        </w:rPr>
        <w:t xml:space="preserve">Esta actividad se </w:t>
      </w:r>
      <w:r w:rsidR="00582F1A">
        <w:rPr>
          <w:sz w:val="24"/>
          <w:szCs w:val="28"/>
        </w:rPr>
        <w:t>realizó</w:t>
      </w:r>
      <w:r w:rsidRPr="00C242C3">
        <w:rPr>
          <w:sz w:val="24"/>
          <w:szCs w:val="28"/>
        </w:rPr>
        <w:t xml:space="preserve"> dentro del mismo proceso que la actividad </w:t>
      </w:r>
      <w:r w:rsidR="001A45FF">
        <w:rPr>
          <w:sz w:val="24"/>
          <w:szCs w:val="28"/>
        </w:rPr>
        <w:t>anterior</w:t>
      </w:r>
      <w:r w:rsidR="000B3006">
        <w:rPr>
          <w:sz w:val="24"/>
          <w:szCs w:val="28"/>
        </w:rPr>
        <w:t>.</w:t>
      </w:r>
      <w:r w:rsidR="001A45FF">
        <w:rPr>
          <w:sz w:val="24"/>
          <w:szCs w:val="28"/>
        </w:rPr>
        <w:t xml:space="preserve"> </w:t>
      </w:r>
      <w:r w:rsidR="000B3006" w:rsidRPr="000B3006">
        <w:rPr>
          <w:sz w:val="24"/>
          <w:szCs w:val="28"/>
        </w:rPr>
        <w:t>Se</w:t>
      </w:r>
      <w:r w:rsidR="000B3006">
        <w:rPr>
          <w:sz w:val="24"/>
          <w:szCs w:val="28"/>
        </w:rPr>
        <w:t xml:space="preserve"> </w:t>
      </w:r>
      <w:r w:rsidR="000B3006" w:rsidRPr="000B3006">
        <w:rPr>
          <w:sz w:val="24"/>
          <w:szCs w:val="28"/>
        </w:rPr>
        <w:t>realizó la convocatoria a</w:t>
      </w:r>
      <w:r w:rsidR="000B3006">
        <w:rPr>
          <w:sz w:val="24"/>
          <w:szCs w:val="28"/>
        </w:rPr>
        <w:t xml:space="preserve"> </w:t>
      </w:r>
      <w:r w:rsidR="000B3006" w:rsidRPr="000B3006">
        <w:rPr>
          <w:sz w:val="24"/>
          <w:szCs w:val="28"/>
        </w:rPr>
        <w:t>las bases de datos de</w:t>
      </w:r>
      <w:r w:rsidR="000B3006">
        <w:rPr>
          <w:sz w:val="24"/>
          <w:szCs w:val="28"/>
        </w:rPr>
        <w:t xml:space="preserve"> </w:t>
      </w:r>
      <w:r w:rsidR="000B3006" w:rsidRPr="000B3006">
        <w:rPr>
          <w:sz w:val="24"/>
          <w:szCs w:val="28"/>
        </w:rPr>
        <w:t>Gobernaciones, Alcaldías, Inspecciones de Policía, Comisarias de Familia y Colegios</w:t>
      </w:r>
      <w:r w:rsidR="000B3006">
        <w:rPr>
          <w:sz w:val="24"/>
          <w:szCs w:val="28"/>
        </w:rPr>
        <w:t xml:space="preserve"> </w:t>
      </w:r>
      <w:r w:rsidR="000B3006" w:rsidRPr="000B3006">
        <w:rPr>
          <w:sz w:val="24"/>
          <w:szCs w:val="28"/>
        </w:rPr>
        <w:t xml:space="preserve">de Abogados, así como </w:t>
      </w:r>
      <w:r w:rsidR="000B3006" w:rsidRPr="000B3006">
        <w:rPr>
          <w:sz w:val="24"/>
          <w:szCs w:val="28"/>
        </w:rPr>
        <w:lastRenderedPageBreak/>
        <w:t>a</w:t>
      </w:r>
      <w:r w:rsidR="00773AA1">
        <w:rPr>
          <w:sz w:val="24"/>
          <w:szCs w:val="28"/>
        </w:rPr>
        <w:t xml:space="preserve"> </w:t>
      </w:r>
      <w:r w:rsidR="000B3006" w:rsidRPr="000B3006">
        <w:rPr>
          <w:sz w:val="24"/>
          <w:szCs w:val="28"/>
        </w:rPr>
        <w:t>través de los canales institucionales. Los cursos se adelantaron a través de sesiones sincrónicas, de la siguiente manera</w:t>
      </w:r>
      <w:r w:rsidRPr="00C242C3">
        <w:rPr>
          <w:sz w:val="24"/>
          <w:szCs w:val="28"/>
        </w:rPr>
        <w:t>.</w:t>
      </w:r>
    </w:p>
    <w:p w14:paraId="58892D95" w14:textId="77777777" w:rsidR="000B3006" w:rsidRDefault="000B3006" w:rsidP="000B3006">
      <w:pPr>
        <w:tabs>
          <w:tab w:val="left" w:pos="7125"/>
        </w:tabs>
        <w:spacing w:line="276" w:lineRule="auto"/>
        <w:jc w:val="both"/>
        <w:rPr>
          <w:szCs w:val="28"/>
        </w:rPr>
      </w:pPr>
    </w:p>
    <w:tbl>
      <w:tblPr>
        <w:tblStyle w:val="Tablaconcuadrcula"/>
        <w:tblW w:w="0" w:type="auto"/>
        <w:jc w:val="center"/>
        <w:tblLook w:val="04A0" w:firstRow="1" w:lastRow="0" w:firstColumn="1" w:lastColumn="0" w:noHBand="0" w:noVBand="1"/>
      </w:tblPr>
      <w:tblGrid>
        <w:gridCol w:w="2547"/>
        <w:gridCol w:w="1297"/>
        <w:gridCol w:w="1922"/>
        <w:gridCol w:w="1922"/>
        <w:gridCol w:w="1922"/>
      </w:tblGrid>
      <w:tr w:rsidR="000B3006" w:rsidRPr="00773AA1" w14:paraId="081ED96E" w14:textId="77777777" w:rsidTr="00773AA1">
        <w:trPr>
          <w:jc w:val="center"/>
        </w:trPr>
        <w:tc>
          <w:tcPr>
            <w:tcW w:w="2547" w:type="dxa"/>
            <w:vAlign w:val="center"/>
          </w:tcPr>
          <w:p w14:paraId="7CA49720" w14:textId="140298FA" w:rsidR="000B3006" w:rsidRPr="00773AA1" w:rsidRDefault="000B3006" w:rsidP="000B3006">
            <w:pPr>
              <w:tabs>
                <w:tab w:val="left" w:pos="7125"/>
              </w:tabs>
              <w:spacing w:line="276" w:lineRule="auto"/>
              <w:jc w:val="center"/>
              <w:rPr>
                <w:rFonts w:ascii="Arial" w:hAnsi="Arial" w:cs="Arial"/>
                <w:sz w:val="20"/>
                <w:szCs w:val="28"/>
              </w:rPr>
            </w:pPr>
            <w:r w:rsidRPr="00773AA1">
              <w:rPr>
                <w:rFonts w:ascii="Arial" w:hAnsi="Arial" w:cs="Arial"/>
                <w:sz w:val="20"/>
                <w:szCs w:val="28"/>
              </w:rPr>
              <w:t>Curso</w:t>
            </w:r>
          </w:p>
        </w:tc>
        <w:tc>
          <w:tcPr>
            <w:tcW w:w="1297" w:type="dxa"/>
            <w:vAlign w:val="center"/>
          </w:tcPr>
          <w:p w14:paraId="5146B0DE" w14:textId="79FC4AAE" w:rsidR="000B3006" w:rsidRPr="00773AA1" w:rsidRDefault="000B3006" w:rsidP="000B3006">
            <w:pPr>
              <w:tabs>
                <w:tab w:val="left" w:pos="7125"/>
              </w:tabs>
              <w:spacing w:line="276" w:lineRule="auto"/>
              <w:jc w:val="center"/>
              <w:rPr>
                <w:rFonts w:ascii="Arial" w:hAnsi="Arial" w:cs="Arial"/>
                <w:sz w:val="20"/>
                <w:szCs w:val="28"/>
              </w:rPr>
            </w:pPr>
            <w:r w:rsidRPr="00773AA1">
              <w:rPr>
                <w:rFonts w:ascii="Arial" w:hAnsi="Arial" w:cs="Arial"/>
                <w:sz w:val="20"/>
                <w:szCs w:val="28"/>
              </w:rPr>
              <w:t>No de personas inscritas</w:t>
            </w:r>
          </w:p>
        </w:tc>
        <w:tc>
          <w:tcPr>
            <w:tcW w:w="1922" w:type="dxa"/>
            <w:vAlign w:val="center"/>
          </w:tcPr>
          <w:p w14:paraId="1FFC136F" w14:textId="7EB354D1" w:rsidR="000B3006" w:rsidRPr="00773AA1" w:rsidRDefault="000B3006" w:rsidP="000B3006">
            <w:pPr>
              <w:tabs>
                <w:tab w:val="left" w:pos="7125"/>
              </w:tabs>
              <w:spacing w:line="276" w:lineRule="auto"/>
              <w:jc w:val="center"/>
              <w:rPr>
                <w:rFonts w:ascii="Arial" w:hAnsi="Arial" w:cs="Arial"/>
                <w:sz w:val="20"/>
                <w:szCs w:val="28"/>
              </w:rPr>
            </w:pPr>
            <w:r w:rsidRPr="00773AA1">
              <w:rPr>
                <w:rFonts w:ascii="Arial" w:hAnsi="Arial" w:cs="Arial"/>
                <w:sz w:val="20"/>
                <w:szCs w:val="28"/>
              </w:rPr>
              <w:t>Duración</w:t>
            </w:r>
          </w:p>
        </w:tc>
        <w:tc>
          <w:tcPr>
            <w:tcW w:w="1922" w:type="dxa"/>
            <w:vAlign w:val="center"/>
          </w:tcPr>
          <w:p w14:paraId="24825A8C" w14:textId="71C671E1" w:rsidR="000B3006" w:rsidRPr="00773AA1" w:rsidRDefault="000B3006" w:rsidP="000B3006">
            <w:pPr>
              <w:tabs>
                <w:tab w:val="left" w:pos="7125"/>
              </w:tabs>
              <w:spacing w:line="276" w:lineRule="auto"/>
              <w:jc w:val="center"/>
              <w:rPr>
                <w:rFonts w:ascii="Arial" w:hAnsi="Arial" w:cs="Arial"/>
                <w:sz w:val="20"/>
                <w:szCs w:val="28"/>
              </w:rPr>
            </w:pPr>
            <w:r w:rsidRPr="00773AA1">
              <w:rPr>
                <w:rFonts w:ascii="Arial" w:hAnsi="Arial" w:cs="Arial"/>
                <w:sz w:val="20"/>
                <w:szCs w:val="28"/>
              </w:rPr>
              <w:t>Cronograma de las sesiones desarrolladas</w:t>
            </w:r>
          </w:p>
        </w:tc>
        <w:tc>
          <w:tcPr>
            <w:tcW w:w="1922" w:type="dxa"/>
            <w:vAlign w:val="center"/>
          </w:tcPr>
          <w:p w14:paraId="37D882CE" w14:textId="09AD066F" w:rsidR="000B3006" w:rsidRPr="00773AA1" w:rsidRDefault="000B3006" w:rsidP="000B3006">
            <w:pPr>
              <w:tabs>
                <w:tab w:val="left" w:pos="7125"/>
              </w:tabs>
              <w:spacing w:line="276" w:lineRule="auto"/>
              <w:jc w:val="center"/>
              <w:rPr>
                <w:rFonts w:ascii="Arial" w:hAnsi="Arial" w:cs="Arial"/>
                <w:sz w:val="20"/>
                <w:szCs w:val="28"/>
              </w:rPr>
            </w:pPr>
            <w:r w:rsidRPr="00773AA1">
              <w:rPr>
                <w:rFonts w:ascii="Arial" w:hAnsi="Arial" w:cs="Arial"/>
                <w:sz w:val="20"/>
                <w:szCs w:val="28"/>
              </w:rPr>
              <w:t>Número de personas que finalizaron el proceso y fueron certificadas</w:t>
            </w:r>
          </w:p>
        </w:tc>
      </w:tr>
      <w:tr w:rsidR="000B3006" w:rsidRPr="00773AA1" w14:paraId="059B16D5" w14:textId="77777777" w:rsidTr="00773AA1">
        <w:trPr>
          <w:jc w:val="center"/>
        </w:trPr>
        <w:tc>
          <w:tcPr>
            <w:tcW w:w="2547" w:type="dxa"/>
          </w:tcPr>
          <w:p w14:paraId="2287F41B" w14:textId="020E6C0A" w:rsidR="000B3006" w:rsidRPr="00773AA1" w:rsidRDefault="000B3006" w:rsidP="000B3006">
            <w:pPr>
              <w:tabs>
                <w:tab w:val="left" w:pos="7125"/>
              </w:tabs>
              <w:spacing w:line="276" w:lineRule="auto"/>
              <w:jc w:val="both"/>
              <w:rPr>
                <w:rFonts w:ascii="Arial" w:hAnsi="Arial" w:cs="Arial"/>
                <w:sz w:val="20"/>
                <w:szCs w:val="28"/>
              </w:rPr>
            </w:pPr>
            <w:r w:rsidRPr="00773AA1">
              <w:rPr>
                <w:rFonts w:ascii="Arial" w:hAnsi="Arial" w:cs="Arial"/>
                <w:sz w:val="20"/>
                <w:szCs w:val="28"/>
              </w:rPr>
              <w:t>Derecho de Policía, Justicia Local y Gestión del Conflicto</w:t>
            </w:r>
          </w:p>
        </w:tc>
        <w:tc>
          <w:tcPr>
            <w:tcW w:w="1297" w:type="dxa"/>
          </w:tcPr>
          <w:p w14:paraId="54AC6A8D" w14:textId="16E43FCD" w:rsidR="000B3006" w:rsidRPr="00773AA1" w:rsidRDefault="000B3006" w:rsidP="00773AA1">
            <w:pPr>
              <w:tabs>
                <w:tab w:val="left" w:pos="7125"/>
              </w:tabs>
              <w:spacing w:line="276" w:lineRule="auto"/>
              <w:jc w:val="center"/>
              <w:rPr>
                <w:rFonts w:ascii="Arial" w:hAnsi="Arial" w:cs="Arial"/>
                <w:sz w:val="20"/>
                <w:szCs w:val="28"/>
              </w:rPr>
            </w:pPr>
            <w:r w:rsidRPr="00773AA1">
              <w:rPr>
                <w:rFonts w:ascii="Arial" w:hAnsi="Arial" w:cs="Arial"/>
                <w:sz w:val="20"/>
                <w:szCs w:val="28"/>
              </w:rPr>
              <w:t>878</w:t>
            </w:r>
          </w:p>
        </w:tc>
        <w:tc>
          <w:tcPr>
            <w:tcW w:w="1922" w:type="dxa"/>
          </w:tcPr>
          <w:p w14:paraId="75808CA5" w14:textId="6AC218BA" w:rsidR="000B3006" w:rsidRPr="00773AA1" w:rsidRDefault="000B3006" w:rsidP="000B3006">
            <w:pPr>
              <w:tabs>
                <w:tab w:val="left" w:pos="7125"/>
              </w:tabs>
              <w:spacing w:line="276" w:lineRule="auto"/>
              <w:jc w:val="both"/>
              <w:rPr>
                <w:rFonts w:ascii="Arial" w:hAnsi="Arial" w:cs="Arial"/>
                <w:sz w:val="20"/>
                <w:szCs w:val="28"/>
              </w:rPr>
            </w:pPr>
            <w:r w:rsidRPr="00773AA1">
              <w:rPr>
                <w:rFonts w:ascii="Arial" w:hAnsi="Arial" w:cs="Arial"/>
                <w:sz w:val="20"/>
                <w:szCs w:val="28"/>
              </w:rPr>
              <w:t>40 horas</w:t>
            </w:r>
          </w:p>
        </w:tc>
        <w:tc>
          <w:tcPr>
            <w:tcW w:w="1922" w:type="dxa"/>
          </w:tcPr>
          <w:p w14:paraId="5FA08595" w14:textId="2C0EE172" w:rsidR="000B3006" w:rsidRPr="00773AA1" w:rsidRDefault="000B3006" w:rsidP="000B3006">
            <w:pPr>
              <w:tabs>
                <w:tab w:val="left" w:pos="7125"/>
              </w:tabs>
              <w:spacing w:line="276" w:lineRule="auto"/>
              <w:jc w:val="both"/>
              <w:rPr>
                <w:rFonts w:ascii="Arial" w:hAnsi="Arial" w:cs="Arial"/>
                <w:sz w:val="20"/>
                <w:szCs w:val="28"/>
              </w:rPr>
            </w:pPr>
            <w:r w:rsidRPr="00773AA1">
              <w:rPr>
                <w:rFonts w:ascii="Arial" w:hAnsi="Arial" w:cs="Arial"/>
                <w:sz w:val="20"/>
                <w:szCs w:val="28"/>
              </w:rPr>
              <w:t>Entre el 23 de noviembre de 2020 y el 11 de diciembre de 2020</w:t>
            </w:r>
          </w:p>
        </w:tc>
        <w:tc>
          <w:tcPr>
            <w:tcW w:w="1922" w:type="dxa"/>
          </w:tcPr>
          <w:p w14:paraId="2C3197D8" w14:textId="4DDC94BC" w:rsidR="000B3006" w:rsidRPr="00773AA1" w:rsidRDefault="000B3006" w:rsidP="00773AA1">
            <w:pPr>
              <w:tabs>
                <w:tab w:val="left" w:pos="7125"/>
              </w:tabs>
              <w:spacing w:line="276" w:lineRule="auto"/>
              <w:jc w:val="center"/>
              <w:rPr>
                <w:rFonts w:ascii="Arial" w:hAnsi="Arial" w:cs="Arial"/>
                <w:sz w:val="20"/>
                <w:szCs w:val="28"/>
              </w:rPr>
            </w:pPr>
            <w:r w:rsidRPr="00773AA1">
              <w:rPr>
                <w:rFonts w:ascii="Arial" w:hAnsi="Arial" w:cs="Arial"/>
                <w:sz w:val="20"/>
                <w:szCs w:val="28"/>
              </w:rPr>
              <w:t>305</w:t>
            </w:r>
          </w:p>
        </w:tc>
      </w:tr>
      <w:tr w:rsidR="000B3006" w:rsidRPr="00773AA1" w14:paraId="3AC8CC1C" w14:textId="77777777" w:rsidTr="00773AA1">
        <w:trPr>
          <w:jc w:val="center"/>
        </w:trPr>
        <w:tc>
          <w:tcPr>
            <w:tcW w:w="2547" w:type="dxa"/>
          </w:tcPr>
          <w:p w14:paraId="29C7A94B" w14:textId="454C3042" w:rsidR="000B3006" w:rsidRPr="00773AA1" w:rsidRDefault="000B3006" w:rsidP="000B3006">
            <w:pPr>
              <w:tabs>
                <w:tab w:val="left" w:pos="7125"/>
              </w:tabs>
              <w:spacing w:line="276" w:lineRule="auto"/>
              <w:jc w:val="both"/>
              <w:rPr>
                <w:rFonts w:ascii="Arial" w:hAnsi="Arial" w:cs="Arial"/>
                <w:sz w:val="20"/>
                <w:szCs w:val="28"/>
              </w:rPr>
            </w:pPr>
            <w:r w:rsidRPr="00773AA1">
              <w:rPr>
                <w:rFonts w:ascii="Arial" w:hAnsi="Arial" w:cs="Arial"/>
                <w:sz w:val="20"/>
                <w:szCs w:val="28"/>
              </w:rPr>
              <w:t>Fortalecimiento de capacidades y habilidades para el abordaje de los servicios de justicia formal a través de medios digitales</w:t>
            </w:r>
          </w:p>
        </w:tc>
        <w:tc>
          <w:tcPr>
            <w:tcW w:w="1297" w:type="dxa"/>
          </w:tcPr>
          <w:p w14:paraId="6BB679C3" w14:textId="4D705D8F" w:rsidR="000B3006" w:rsidRPr="00773AA1" w:rsidRDefault="000B3006" w:rsidP="00773AA1">
            <w:pPr>
              <w:tabs>
                <w:tab w:val="left" w:pos="7125"/>
              </w:tabs>
              <w:spacing w:line="276" w:lineRule="auto"/>
              <w:jc w:val="center"/>
              <w:rPr>
                <w:rFonts w:ascii="Arial" w:hAnsi="Arial" w:cs="Arial"/>
                <w:sz w:val="20"/>
                <w:szCs w:val="28"/>
              </w:rPr>
            </w:pPr>
            <w:r w:rsidRPr="00773AA1">
              <w:rPr>
                <w:rFonts w:ascii="Arial" w:hAnsi="Arial" w:cs="Arial"/>
                <w:sz w:val="20"/>
                <w:szCs w:val="28"/>
              </w:rPr>
              <w:t>425</w:t>
            </w:r>
          </w:p>
        </w:tc>
        <w:tc>
          <w:tcPr>
            <w:tcW w:w="1922" w:type="dxa"/>
          </w:tcPr>
          <w:p w14:paraId="526A0DAC" w14:textId="333B9959" w:rsidR="000B3006" w:rsidRPr="00773AA1" w:rsidRDefault="000B3006" w:rsidP="000B3006">
            <w:pPr>
              <w:tabs>
                <w:tab w:val="left" w:pos="7125"/>
              </w:tabs>
              <w:spacing w:line="276" w:lineRule="auto"/>
              <w:jc w:val="both"/>
              <w:rPr>
                <w:rFonts w:ascii="Arial" w:hAnsi="Arial" w:cs="Arial"/>
                <w:sz w:val="20"/>
                <w:szCs w:val="28"/>
              </w:rPr>
            </w:pPr>
            <w:r w:rsidRPr="00773AA1">
              <w:rPr>
                <w:rFonts w:ascii="Arial" w:hAnsi="Arial" w:cs="Arial"/>
                <w:sz w:val="20"/>
                <w:szCs w:val="28"/>
              </w:rPr>
              <w:t>40 horas</w:t>
            </w:r>
          </w:p>
        </w:tc>
        <w:tc>
          <w:tcPr>
            <w:tcW w:w="1922" w:type="dxa"/>
          </w:tcPr>
          <w:p w14:paraId="499B659D" w14:textId="4F62503D" w:rsidR="000B3006" w:rsidRPr="00773AA1" w:rsidRDefault="000B3006" w:rsidP="000B3006">
            <w:pPr>
              <w:tabs>
                <w:tab w:val="left" w:pos="7125"/>
              </w:tabs>
              <w:spacing w:line="276" w:lineRule="auto"/>
              <w:jc w:val="both"/>
              <w:rPr>
                <w:rFonts w:ascii="Arial" w:hAnsi="Arial" w:cs="Arial"/>
                <w:sz w:val="20"/>
                <w:szCs w:val="28"/>
              </w:rPr>
            </w:pPr>
            <w:r w:rsidRPr="00773AA1">
              <w:rPr>
                <w:rFonts w:ascii="Arial" w:hAnsi="Arial" w:cs="Arial"/>
                <w:sz w:val="20"/>
                <w:szCs w:val="28"/>
              </w:rPr>
              <w:t>Entre el 24 de noviembre de 2020 y 11 de diciembre de 2020</w:t>
            </w:r>
          </w:p>
        </w:tc>
        <w:tc>
          <w:tcPr>
            <w:tcW w:w="1922" w:type="dxa"/>
          </w:tcPr>
          <w:p w14:paraId="6996019D" w14:textId="2242C3EB" w:rsidR="000B3006" w:rsidRPr="00773AA1" w:rsidRDefault="000B3006" w:rsidP="00773AA1">
            <w:pPr>
              <w:tabs>
                <w:tab w:val="left" w:pos="7125"/>
              </w:tabs>
              <w:spacing w:line="276" w:lineRule="auto"/>
              <w:jc w:val="center"/>
              <w:rPr>
                <w:rFonts w:ascii="Arial" w:hAnsi="Arial" w:cs="Arial"/>
                <w:sz w:val="20"/>
                <w:szCs w:val="28"/>
              </w:rPr>
            </w:pPr>
            <w:r w:rsidRPr="00773AA1">
              <w:rPr>
                <w:rFonts w:ascii="Arial" w:hAnsi="Arial" w:cs="Arial"/>
                <w:sz w:val="20"/>
                <w:szCs w:val="28"/>
              </w:rPr>
              <w:t>114</w:t>
            </w:r>
          </w:p>
        </w:tc>
      </w:tr>
    </w:tbl>
    <w:p w14:paraId="2CEE2551" w14:textId="77777777" w:rsidR="000B3006" w:rsidRDefault="000B3006" w:rsidP="000B3006">
      <w:pPr>
        <w:tabs>
          <w:tab w:val="left" w:pos="7125"/>
        </w:tabs>
        <w:spacing w:line="276" w:lineRule="auto"/>
        <w:jc w:val="both"/>
        <w:rPr>
          <w:szCs w:val="28"/>
        </w:rPr>
      </w:pPr>
    </w:p>
    <w:p w14:paraId="5B881BD6" w14:textId="14BAB89A" w:rsidR="00773AA1" w:rsidRPr="00773AA1" w:rsidRDefault="00773AA1" w:rsidP="000B3006">
      <w:pPr>
        <w:tabs>
          <w:tab w:val="left" w:pos="7125"/>
        </w:tabs>
        <w:spacing w:line="276" w:lineRule="auto"/>
        <w:jc w:val="both"/>
        <w:rPr>
          <w:rFonts w:ascii="Arial" w:hAnsi="Arial" w:cs="Arial"/>
          <w:szCs w:val="28"/>
        </w:rPr>
      </w:pPr>
      <w:r w:rsidRPr="00773AA1">
        <w:rPr>
          <w:rFonts w:ascii="Arial" w:hAnsi="Arial" w:cs="Arial"/>
          <w:szCs w:val="28"/>
        </w:rPr>
        <w:t>Así mismo, la ESAP generó informe final de los procesos de formación incorporando las metodologías</w:t>
      </w:r>
      <w:r>
        <w:rPr>
          <w:rFonts w:ascii="Arial" w:hAnsi="Arial" w:cs="Arial"/>
          <w:szCs w:val="28"/>
        </w:rPr>
        <w:t xml:space="preserve"> </w:t>
      </w:r>
      <w:r w:rsidRPr="00773AA1">
        <w:rPr>
          <w:rFonts w:ascii="Arial" w:hAnsi="Arial" w:cs="Arial"/>
          <w:szCs w:val="28"/>
        </w:rPr>
        <w:t>implementadas, oportunidades de mejora detectadas, fortalezas, inquietudes formuladas por los participantes, y conclusiones generales, que pueden considerarse para futuras iniciativas de esta naturaleza</w:t>
      </w:r>
      <w:r>
        <w:rPr>
          <w:rFonts w:ascii="Arial" w:hAnsi="Arial" w:cs="Arial"/>
          <w:szCs w:val="28"/>
        </w:rPr>
        <w:t>.</w:t>
      </w:r>
    </w:p>
    <w:p w14:paraId="631CB368" w14:textId="77777777" w:rsidR="00C242C3" w:rsidRPr="00C242C3" w:rsidRDefault="00C242C3" w:rsidP="00FD5993">
      <w:pPr>
        <w:tabs>
          <w:tab w:val="left" w:pos="7125"/>
        </w:tabs>
        <w:spacing w:line="276" w:lineRule="auto"/>
        <w:jc w:val="center"/>
        <w:rPr>
          <w:b/>
          <w:sz w:val="28"/>
          <w:szCs w:val="28"/>
        </w:rPr>
      </w:pPr>
    </w:p>
    <w:p w14:paraId="16C986EA" w14:textId="7A392304" w:rsidR="00D47139" w:rsidRPr="00E710D8" w:rsidRDefault="00D47139" w:rsidP="00FD5993">
      <w:pPr>
        <w:tabs>
          <w:tab w:val="left" w:pos="7125"/>
        </w:tabs>
        <w:spacing w:line="276" w:lineRule="auto"/>
        <w:jc w:val="center"/>
        <w:rPr>
          <w:rFonts w:ascii="Arial" w:hAnsi="Arial" w:cs="Arial"/>
          <w:b/>
          <w:sz w:val="26"/>
          <w:szCs w:val="26"/>
        </w:rPr>
      </w:pPr>
      <w:r w:rsidRPr="00E710D8">
        <w:rPr>
          <w:rFonts w:ascii="Arial" w:hAnsi="Arial" w:cs="Arial"/>
          <w:b/>
          <w:sz w:val="26"/>
          <w:szCs w:val="26"/>
        </w:rPr>
        <w:t>Producto</w:t>
      </w:r>
      <w:r w:rsidR="007F3DAD">
        <w:rPr>
          <w:rFonts w:ascii="Arial" w:hAnsi="Arial" w:cs="Arial"/>
          <w:b/>
          <w:sz w:val="26"/>
          <w:szCs w:val="26"/>
        </w:rPr>
        <w:t xml:space="preserve"> 3</w:t>
      </w:r>
      <w:r w:rsidRPr="00E710D8">
        <w:rPr>
          <w:rFonts w:ascii="Arial" w:hAnsi="Arial" w:cs="Arial"/>
          <w:b/>
          <w:sz w:val="26"/>
          <w:szCs w:val="26"/>
        </w:rPr>
        <w:t>: Servicio de promoción del acceso a la justicia</w:t>
      </w:r>
    </w:p>
    <w:p w14:paraId="4C4975B4" w14:textId="7A76C4AB" w:rsidR="00D47139" w:rsidRDefault="00D47139" w:rsidP="00D47139">
      <w:pPr>
        <w:spacing w:line="276" w:lineRule="auto"/>
        <w:jc w:val="both"/>
        <w:rPr>
          <w:rFonts w:ascii="Arial" w:hAnsi="Arial" w:cs="Arial"/>
          <w:b/>
        </w:rPr>
      </w:pPr>
      <w:r>
        <w:rPr>
          <w:rFonts w:ascii="Arial" w:hAnsi="Arial" w:cs="Arial"/>
          <w:b/>
        </w:rPr>
        <w:t xml:space="preserve">Indicador: </w:t>
      </w:r>
      <w:r w:rsidRPr="00D47139">
        <w:rPr>
          <w:rFonts w:ascii="Arial" w:hAnsi="Arial" w:cs="Arial"/>
          <w:b/>
        </w:rPr>
        <w:t>Estrategias de acceso a la justicia desarrollados</w:t>
      </w:r>
      <w:r>
        <w:rPr>
          <w:rFonts w:ascii="Arial" w:hAnsi="Arial" w:cs="Arial"/>
          <w:b/>
        </w:rPr>
        <w:t>. Meta 3</w:t>
      </w:r>
      <w:r w:rsidR="00D27E8F">
        <w:rPr>
          <w:rFonts w:ascii="Arial" w:hAnsi="Arial" w:cs="Arial"/>
          <w:b/>
        </w:rPr>
        <w:t>, Avance 3</w:t>
      </w:r>
    </w:p>
    <w:p w14:paraId="40AE6717" w14:textId="77777777" w:rsidR="00D47139" w:rsidRDefault="00D47139" w:rsidP="00D47139">
      <w:pPr>
        <w:spacing w:line="276" w:lineRule="auto"/>
        <w:jc w:val="both"/>
        <w:rPr>
          <w:rFonts w:ascii="Arial" w:hAnsi="Arial" w:cs="Arial"/>
          <w:b/>
        </w:rPr>
      </w:pPr>
    </w:p>
    <w:p w14:paraId="010AE103" w14:textId="1248D384" w:rsidR="00C242C3" w:rsidRDefault="00C242C3" w:rsidP="00C242C3">
      <w:pPr>
        <w:jc w:val="both"/>
        <w:rPr>
          <w:rFonts w:ascii="Arial" w:hAnsi="Arial" w:cs="Arial"/>
        </w:rPr>
      </w:pPr>
      <w:r>
        <w:rPr>
          <w:rFonts w:ascii="Arial" w:hAnsi="Arial" w:cs="Arial"/>
        </w:rPr>
        <w:t>En el marco de este productos s</w:t>
      </w:r>
      <w:r w:rsidR="001A45FF">
        <w:rPr>
          <w:rFonts w:ascii="Arial" w:hAnsi="Arial" w:cs="Arial"/>
        </w:rPr>
        <w:t>e desarrollara</w:t>
      </w:r>
      <w:r w:rsidRPr="00C242C3">
        <w:rPr>
          <w:rFonts w:ascii="Arial" w:hAnsi="Arial" w:cs="Arial"/>
        </w:rPr>
        <w:t>n las siguientes estrategias:</w:t>
      </w:r>
      <w:r>
        <w:rPr>
          <w:rFonts w:ascii="Arial" w:hAnsi="Arial" w:cs="Arial"/>
        </w:rPr>
        <w:t xml:space="preserve"> </w:t>
      </w:r>
    </w:p>
    <w:p w14:paraId="63748E4F" w14:textId="77777777" w:rsidR="001A45FF" w:rsidRDefault="001A45FF" w:rsidP="00C242C3">
      <w:pPr>
        <w:jc w:val="both"/>
        <w:rPr>
          <w:rFonts w:ascii="Arial" w:hAnsi="Arial" w:cs="Arial"/>
        </w:rPr>
      </w:pPr>
    </w:p>
    <w:p w14:paraId="1966CDFD" w14:textId="77777777" w:rsidR="00C242C3" w:rsidRDefault="00C242C3" w:rsidP="00C242C3">
      <w:pPr>
        <w:ind w:left="567"/>
        <w:jc w:val="both"/>
        <w:rPr>
          <w:rFonts w:ascii="Arial" w:hAnsi="Arial" w:cs="Arial"/>
        </w:rPr>
      </w:pPr>
      <w:r w:rsidRPr="00C242C3">
        <w:rPr>
          <w:rFonts w:ascii="Arial" w:hAnsi="Arial" w:cs="Arial"/>
        </w:rPr>
        <w:t>•</w:t>
      </w:r>
      <w:r w:rsidRPr="00C242C3">
        <w:rPr>
          <w:rFonts w:ascii="Arial" w:hAnsi="Arial" w:cs="Arial"/>
        </w:rPr>
        <w:tab/>
        <w:t>Estrategia de divulgación y difusión sobre pedagogía en derechos y acceso a la justicia en el marco de la emergencia sanitaria relacionada con el COVID-19.</w:t>
      </w:r>
    </w:p>
    <w:p w14:paraId="2FE18FCE" w14:textId="77777777" w:rsidR="00C242C3" w:rsidRPr="00C242C3" w:rsidRDefault="00C242C3" w:rsidP="00C242C3">
      <w:pPr>
        <w:jc w:val="both"/>
        <w:rPr>
          <w:rFonts w:ascii="Arial" w:hAnsi="Arial" w:cs="Arial"/>
        </w:rPr>
      </w:pPr>
    </w:p>
    <w:p w14:paraId="17F92899" w14:textId="77777777" w:rsidR="00C242C3" w:rsidRPr="00C242C3" w:rsidRDefault="00C242C3" w:rsidP="00C242C3">
      <w:pPr>
        <w:ind w:left="567"/>
        <w:jc w:val="both"/>
        <w:rPr>
          <w:rFonts w:ascii="Arial" w:hAnsi="Arial" w:cs="Arial"/>
        </w:rPr>
      </w:pPr>
      <w:r w:rsidRPr="00C242C3">
        <w:rPr>
          <w:rFonts w:ascii="Arial" w:hAnsi="Arial" w:cs="Arial"/>
        </w:rPr>
        <w:t>•</w:t>
      </w:r>
      <w:r w:rsidRPr="00C242C3">
        <w:rPr>
          <w:rFonts w:ascii="Arial" w:hAnsi="Arial" w:cs="Arial"/>
        </w:rPr>
        <w:tab/>
        <w:t xml:space="preserve">Estrategia para impulsar el posicionamiento del servicio de </w:t>
      </w:r>
      <w:proofErr w:type="spellStart"/>
      <w:r w:rsidRPr="00C242C3">
        <w:rPr>
          <w:rFonts w:ascii="Arial" w:hAnsi="Arial" w:cs="Arial"/>
        </w:rPr>
        <w:t>agendamiento</w:t>
      </w:r>
      <w:proofErr w:type="spellEnd"/>
      <w:r w:rsidRPr="00C242C3">
        <w:rPr>
          <w:rFonts w:ascii="Arial" w:hAnsi="Arial" w:cs="Arial"/>
        </w:rPr>
        <w:t xml:space="preserve"> de citas con consultorios jurídicos, a partir del mes de mayo, enmarcada en tres líneas de acción: difusión, capacitación y vinculación.</w:t>
      </w:r>
    </w:p>
    <w:p w14:paraId="4C9731B6" w14:textId="77777777" w:rsidR="00C242C3" w:rsidRPr="00C242C3" w:rsidRDefault="00C242C3" w:rsidP="00C242C3">
      <w:pPr>
        <w:jc w:val="both"/>
        <w:rPr>
          <w:rFonts w:ascii="Arial" w:hAnsi="Arial" w:cs="Arial"/>
        </w:rPr>
      </w:pPr>
    </w:p>
    <w:p w14:paraId="3FC9A2FC" w14:textId="77777777" w:rsidR="00C242C3" w:rsidRDefault="00C242C3" w:rsidP="00C242C3">
      <w:pPr>
        <w:ind w:left="567"/>
        <w:jc w:val="both"/>
        <w:rPr>
          <w:rFonts w:ascii="Arial" w:hAnsi="Arial" w:cs="Arial"/>
        </w:rPr>
      </w:pPr>
      <w:r w:rsidRPr="00C242C3">
        <w:rPr>
          <w:rFonts w:ascii="Arial" w:hAnsi="Arial" w:cs="Arial"/>
        </w:rPr>
        <w:t>•</w:t>
      </w:r>
      <w:r w:rsidRPr="00C242C3">
        <w:rPr>
          <w:rFonts w:ascii="Arial" w:hAnsi="Arial" w:cs="Arial"/>
        </w:rPr>
        <w:tab/>
        <w:t xml:space="preserve">Boletín mensual sobre el </w:t>
      </w:r>
      <w:proofErr w:type="spellStart"/>
      <w:r w:rsidRPr="00C242C3">
        <w:rPr>
          <w:rFonts w:ascii="Arial" w:hAnsi="Arial" w:cs="Arial"/>
        </w:rPr>
        <w:t>subsitio</w:t>
      </w:r>
      <w:proofErr w:type="spellEnd"/>
      <w:r w:rsidRPr="00C242C3">
        <w:rPr>
          <w:rFonts w:ascii="Arial" w:hAnsi="Arial" w:cs="Arial"/>
        </w:rPr>
        <w:t xml:space="preserve"> “Conexión Justicia”</w:t>
      </w:r>
    </w:p>
    <w:p w14:paraId="510FD31E" w14:textId="77777777" w:rsidR="00C242C3" w:rsidRDefault="00C242C3" w:rsidP="00C242C3">
      <w:pPr>
        <w:jc w:val="both"/>
        <w:rPr>
          <w:rFonts w:ascii="Arial" w:hAnsi="Arial" w:cs="Arial"/>
        </w:rPr>
      </w:pPr>
    </w:p>
    <w:p w14:paraId="61C7DDC1" w14:textId="63FF14D2" w:rsidR="00D27E8F" w:rsidRDefault="004F00DA" w:rsidP="00C242C3">
      <w:pPr>
        <w:jc w:val="both"/>
        <w:rPr>
          <w:rFonts w:ascii="Arial" w:hAnsi="Arial" w:cs="Arial"/>
        </w:rPr>
      </w:pPr>
      <w:r>
        <w:rPr>
          <w:rFonts w:ascii="Arial" w:hAnsi="Arial" w:cs="Arial"/>
        </w:rPr>
        <w:t xml:space="preserve">En el marco de las </w:t>
      </w:r>
      <w:r w:rsidR="00D27E8F">
        <w:rPr>
          <w:rFonts w:ascii="Arial" w:hAnsi="Arial" w:cs="Arial"/>
        </w:rPr>
        <w:t xml:space="preserve">dos primeras </w:t>
      </w:r>
      <w:r>
        <w:rPr>
          <w:rFonts w:ascii="Arial" w:hAnsi="Arial" w:cs="Arial"/>
        </w:rPr>
        <w:t>estrategias</w:t>
      </w:r>
      <w:r w:rsidR="00D47139" w:rsidRPr="00D47139">
        <w:rPr>
          <w:rFonts w:ascii="Arial" w:hAnsi="Arial" w:cs="Arial"/>
        </w:rPr>
        <w:t xml:space="preserve">, </w:t>
      </w:r>
      <w:r w:rsidR="00D27E8F">
        <w:rPr>
          <w:rFonts w:ascii="Arial" w:hAnsi="Arial" w:cs="Arial"/>
        </w:rPr>
        <w:t xml:space="preserve">finalizaron las actividades relacionadas a las </w:t>
      </w:r>
      <w:proofErr w:type="gramStart"/>
      <w:r w:rsidR="00D27E8F">
        <w:rPr>
          <w:rFonts w:ascii="Arial" w:hAnsi="Arial" w:cs="Arial"/>
        </w:rPr>
        <w:t>mismas ,</w:t>
      </w:r>
      <w:proofErr w:type="gramEnd"/>
      <w:r w:rsidR="00D27E8F">
        <w:rPr>
          <w:rFonts w:ascii="Arial" w:hAnsi="Arial" w:cs="Arial"/>
        </w:rPr>
        <w:t xml:space="preserve"> </w:t>
      </w:r>
      <w:proofErr w:type="spellStart"/>
      <w:r w:rsidR="00D27E8F">
        <w:rPr>
          <w:rFonts w:ascii="Arial" w:hAnsi="Arial" w:cs="Arial"/>
        </w:rPr>
        <w:t>asi</w:t>
      </w:r>
      <w:proofErr w:type="spellEnd"/>
      <w:r w:rsidR="00D27E8F">
        <w:rPr>
          <w:rFonts w:ascii="Arial" w:hAnsi="Arial" w:cs="Arial"/>
        </w:rPr>
        <w:t xml:space="preserve">: </w:t>
      </w:r>
    </w:p>
    <w:p w14:paraId="4BCE9980" w14:textId="77777777" w:rsidR="00D27E8F" w:rsidRDefault="00D27E8F" w:rsidP="00C242C3">
      <w:pPr>
        <w:jc w:val="both"/>
        <w:rPr>
          <w:rFonts w:ascii="Arial" w:hAnsi="Arial" w:cs="Arial"/>
        </w:rPr>
      </w:pPr>
    </w:p>
    <w:p w14:paraId="4FE39BD7" w14:textId="10D05F61" w:rsidR="00D27E8F" w:rsidRPr="00EA2659" w:rsidRDefault="00EA2659" w:rsidP="00120EF3">
      <w:pPr>
        <w:pStyle w:val="Prrafodelista"/>
        <w:numPr>
          <w:ilvl w:val="0"/>
          <w:numId w:val="111"/>
        </w:numPr>
        <w:jc w:val="both"/>
        <w:rPr>
          <w:sz w:val="24"/>
        </w:rPr>
      </w:pPr>
      <w:r w:rsidRPr="00EA2659">
        <w:rPr>
          <w:sz w:val="24"/>
          <w:szCs w:val="28"/>
        </w:rPr>
        <w:t>V</w:t>
      </w:r>
      <w:r w:rsidR="00D27E8F" w:rsidRPr="00EA2659">
        <w:rPr>
          <w:sz w:val="24"/>
          <w:szCs w:val="28"/>
        </w:rPr>
        <w:t>inculación de seis nuevos consultorios jurídicos al servicio</w:t>
      </w:r>
    </w:p>
    <w:p w14:paraId="4B9310FA" w14:textId="77777777" w:rsidR="00D27E8F" w:rsidRPr="00EA2659" w:rsidRDefault="00D27E8F" w:rsidP="00C242C3">
      <w:pPr>
        <w:jc w:val="both"/>
        <w:rPr>
          <w:rFonts w:ascii="Arial" w:hAnsi="Arial" w:cs="Arial"/>
          <w:sz w:val="28"/>
        </w:rPr>
      </w:pPr>
    </w:p>
    <w:p w14:paraId="53452A45" w14:textId="21BE5993" w:rsidR="004F00DA" w:rsidRPr="00EA2659" w:rsidRDefault="00EA2659" w:rsidP="00120EF3">
      <w:pPr>
        <w:pStyle w:val="Prrafodelista"/>
        <w:numPr>
          <w:ilvl w:val="0"/>
          <w:numId w:val="111"/>
        </w:numPr>
        <w:jc w:val="both"/>
        <w:rPr>
          <w:sz w:val="24"/>
        </w:rPr>
      </w:pPr>
      <w:r>
        <w:rPr>
          <w:sz w:val="24"/>
        </w:rPr>
        <w:t>Mensualmente s</w:t>
      </w:r>
      <w:r w:rsidR="004F00DA" w:rsidRPr="00EA2659">
        <w:rPr>
          <w:sz w:val="24"/>
        </w:rPr>
        <w:t xml:space="preserve">e  llevó  a </w:t>
      </w:r>
      <w:r>
        <w:rPr>
          <w:sz w:val="24"/>
        </w:rPr>
        <w:t xml:space="preserve"> cabo  la  programación </w:t>
      </w:r>
      <w:r w:rsidR="004F00DA" w:rsidRPr="00EA2659">
        <w:rPr>
          <w:sz w:val="24"/>
        </w:rPr>
        <w:t xml:space="preserve">en relación a: </w:t>
      </w:r>
    </w:p>
    <w:p w14:paraId="0EE72D26" w14:textId="77777777" w:rsidR="001A45FF" w:rsidRPr="00EA2659" w:rsidRDefault="001A45FF" w:rsidP="00C242C3">
      <w:pPr>
        <w:jc w:val="both"/>
        <w:rPr>
          <w:rFonts w:ascii="Arial" w:hAnsi="Arial" w:cs="Arial"/>
          <w:sz w:val="28"/>
        </w:rPr>
      </w:pPr>
    </w:p>
    <w:p w14:paraId="55BBB523" w14:textId="001DFF12" w:rsidR="001A45FF" w:rsidRDefault="001A45FF" w:rsidP="00120EF3">
      <w:pPr>
        <w:pStyle w:val="Prrafodelista"/>
        <w:numPr>
          <w:ilvl w:val="0"/>
          <w:numId w:val="70"/>
        </w:numPr>
        <w:jc w:val="both"/>
        <w:rPr>
          <w:sz w:val="24"/>
        </w:rPr>
      </w:pPr>
      <w:r w:rsidRPr="001A45FF">
        <w:rPr>
          <w:sz w:val="24"/>
        </w:rPr>
        <w:t xml:space="preserve">Publicación de contenidos en </w:t>
      </w:r>
      <w:proofErr w:type="spellStart"/>
      <w:r w:rsidRPr="001A45FF">
        <w:rPr>
          <w:sz w:val="24"/>
        </w:rPr>
        <w:t>LegalApp</w:t>
      </w:r>
      <w:proofErr w:type="spellEnd"/>
      <w:r w:rsidRPr="001A45FF">
        <w:rPr>
          <w:sz w:val="24"/>
        </w:rPr>
        <w:t xml:space="preserve"> y Conexión Justicia en el marco de la actual </w:t>
      </w:r>
      <w:r w:rsidRPr="001A45FF">
        <w:rPr>
          <w:sz w:val="24"/>
        </w:rPr>
        <w:lastRenderedPageBreak/>
        <w:t>situación de emergencia sanitaria,  y  rotación  de  piezas promocionales  sobre  los  mismos  en  las  redes  sociales  del  MJD</w:t>
      </w:r>
      <w:r>
        <w:rPr>
          <w:sz w:val="24"/>
        </w:rPr>
        <w:t>.</w:t>
      </w:r>
    </w:p>
    <w:p w14:paraId="0B1357DA" w14:textId="77777777" w:rsidR="001A45FF" w:rsidRDefault="001A45FF" w:rsidP="001A45FF">
      <w:pPr>
        <w:jc w:val="both"/>
      </w:pPr>
    </w:p>
    <w:p w14:paraId="61C8E284" w14:textId="543385CA" w:rsidR="001A45FF" w:rsidRPr="001A45FF" w:rsidRDefault="001A45FF" w:rsidP="00120EF3">
      <w:pPr>
        <w:pStyle w:val="Prrafodelista"/>
        <w:numPr>
          <w:ilvl w:val="0"/>
          <w:numId w:val="70"/>
        </w:numPr>
        <w:jc w:val="both"/>
        <w:rPr>
          <w:sz w:val="28"/>
        </w:rPr>
      </w:pPr>
      <w:r w:rsidRPr="001A45FF">
        <w:rPr>
          <w:sz w:val="24"/>
        </w:rPr>
        <w:t>Capacitación  a  la Universidad  Cooperativa,  sede  Popayán</w:t>
      </w:r>
      <w:r>
        <w:rPr>
          <w:sz w:val="24"/>
        </w:rPr>
        <w:t xml:space="preserve"> </w:t>
      </w:r>
      <w:r w:rsidRPr="001A45FF">
        <w:rPr>
          <w:sz w:val="24"/>
        </w:rPr>
        <w:t xml:space="preserve">sobre  el  servicio  de  </w:t>
      </w:r>
      <w:proofErr w:type="spellStart"/>
      <w:r w:rsidRPr="001A45FF">
        <w:rPr>
          <w:sz w:val="24"/>
        </w:rPr>
        <w:t>agendamiento</w:t>
      </w:r>
      <w:proofErr w:type="spellEnd"/>
      <w:r w:rsidRPr="001A45FF">
        <w:rPr>
          <w:sz w:val="24"/>
        </w:rPr>
        <w:t xml:space="preserve">  de  citas  y</w:t>
      </w:r>
      <w:r>
        <w:rPr>
          <w:sz w:val="24"/>
        </w:rPr>
        <w:t xml:space="preserve"> </w:t>
      </w:r>
      <w:r w:rsidRPr="001A45FF">
        <w:rPr>
          <w:sz w:val="24"/>
        </w:rPr>
        <w:t>generación</w:t>
      </w:r>
      <w:r>
        <w:rPr>
          <w:sz w:val="24"/>
        </w:rPr>
        <w:t xml:space="preserve"> </w:t>
      </w:r>
      <w:r w:rsidRPr="001A45FF">
        <w:rPr>
          <w:sz w:val="24"/>
        </w:rPr>
        <w:t>de alianza  con  la Universidad de Ciencias ambientales y Aplicadas –UDCA-, para hacer</w:t>
      </w:r>
      <w:r>
        <w:rPr>
          <w:sz w:val="24"/>
        </w:rPr>
        <w:t xml:space="preserve"> </w:t>
      </w:r>
      <w:r w:rsidRPr="001A45FF">
        <w:rPr>
          <w:sz w:val="24"/>
        </w:rPr>
        <w:t>parte del servicio</w:t>
      </w:r>
      <w:r>
        <w:rPr>
          <w:sz w:val="24"/>
        </w:rPr>
        <w:t>.</w:t>
      </w:r>
    </w:p>
    <w:p w14:paraId="4259DCBB" w14:textId="0AE88E26" w:rsidR="001A45FF" w:rsidRPr="001A45FF" w:rsidRDefault="001A45FF" w:rsidP="001A45FF">
      <w:pPr>
        <w:pStyle w:val="Prrafodelista"/>
        <w:rPr>
          <w:sz w:val="28"/>
        </w:rPr>
      </w:pPr>
    </w:p>
    <w:p w14:paraId="0FD88F7C" w14:textId="16A211B0" w:rsidR="004F00DA" w:rsidRPr="001A45FF" w:rsidRDefault="00EA2659" w:rsidP="00120EF3">
      <w:pPr>
        <w:pStyle w:val="Prrafodelista"/>
        <w:numPr>
          <w:ilvl w:val="0"/>
          <w:numId w:val="70"/>
        </w:numPr>
        <w:jc w:val="both"/>
        <w:rPr>
          <w:sz w:val="24"/>
        </w:rPr>
      </w:pPr>
      <w:r>
        <w:rPr>
          <w:sz w:val="24"/>
        </w:rPr>
        <w:t>B</w:t>
      </w:r>
      <w:r w:rsidR="004F00DA" w:rsidRPr="001A45FF">
        <w:rPr>
          <w:sz w:val="24"/>
        </w:rPr>
        <w:t>oletín mensual de “Conexión Justicia” a la base de datos de Comisarios de Familia e Inspectores de Policía.</w:t>
      </w:r>
    </w:p>
    <w:p w14:paraId="79331E4D" w14:textId="77777777" w:rsidR="00A35543" w:rsidRDefault="00A35543" w:rsidP="00D47139">
      <w:pPr>
        <w:spacing w:line="276" w:lineRule="auto"/>
        <w:jc w:val="both"/>
        <w:rPr>
          <w:rFonts w:ascii="Arial" w:hAnsi="Arial" w:cs="Arial"/>
        </w:rPr>
      </w:pPr>
    </w:p>
    <w:p w14:paraId="25EFE2AF" w14:textId="77777777" w:rsidR="002A7A21" w:rsidRDefault="00AC35CB" w:rsidP="0033743B">
      <w:pPr>
        <w:pStyle w:val="Prrafodelista"/>
        <w:numPr>
          <w:ilvl w:val="1"/>
          <w:numId w:val="12"/>
        </w:numPr>
        <w:ind w:left="851"/>
        <w:jc w:val="both"/>
        <w:rPr>
          <w:sz w:val="24"/>
        </w:rPr>
      </w:pPr>
      <w:r>
        <w:rPr>
          <w:sz w:val="24"/>
        </w:rPr>
        <w:t xml:space="preserve">Publicación de </w:t>
      </w:r>
      <w:r w:rsidRPr="00AC35CB">
        <w:rPr>
          <w:sz w:val="24"/>
        </w:rPr>
        <w:t xml:space="preserve">contenidos en </w:t>
      </w:r>
      <w:proofErr w:type="spellStart"/>
      <w:r w:rsidRPr="00AC35CB">
        <w:rPr>
          <w:sz w:val="24"/>
        </w:rPr>
        <w:t>LegalApp</w:t>
      </w:r>
      <w:proofErr w:type="spellEnd"/>
      <w:r w:rsidRPr="00AC35CB">
        <w:rPr>
          <w:sz w:val="24"/>
        </w:rPr>
        <w:t xml:space="preserve"> y Conexión Justicia en el marco de la actual situación de emergencia sanitaria, y rotación de piezas promocionales sobre los mismo</w:t>
      </w:r>
      <w:r>
        <w:rPr>
          <w:sz w:val="24"/>
        </w:rPr>
        <w:t>s en las redes sociales del MJD.</w:t>
      </w:r>
    </w:p>
    <w:p w14:paraId="34AF56D3" w14:textId="77777777" w:rsidR="00055A86" w:rsidRDefault="00055A86" w:rsidP="00C44EEA">
      <w:pPr>
        <w:pStyle w:val="Prrafodelista"/>
        <w:ind w:left="851" w:firstLine="0"/>
        <w:jc w:val="both"/>
        <w:rPr>
          <w:sz w:val="24"/>
        </w:rPr>
      </w:pPr>
    </w:p>
    <w:p w14:paraId="45A2AB41" w14:textId="77777777" w:rsidR="00055A86" w:rsidRDefault="00AC35CB" w:rsidP="0033743B">
      <w:pPr>
        <w:pStyle w:val="Prrafodelista"/>
        <w:numPr>
          <w:ilvl w:val="1"/>
          <w:numId w:val="12"/>
        </w:numPr>
        <w:ind w:left="851"/>
        <w:jc w:val="both"/>
        <w:rPr>
          <w:sz w:val="24"/>
        </w:rPr>
      </w:pPr>
      <w:r w:rsidRPr="002A7A21">
        <w:rPr>
          <w:sz w:val="24"/>
        </w:rPr>
        <w:t xml:space="preserve">Suscripción de alianza con la Universidad Libre para incluir chat de atención de violencias en el contexto de la familia en </w:t>
      </w:r>
      <w:proofErr w:type="spellStart"/>
      <w:r w:rsidRPr="002A7A21">
        <w:rPr>
          <w:sz w:val="24"/>
        </w:rPr>
        <w:t>LegalApp</w:t>
      </w:r>
      <w:proofErr w:type="spellEnd"/>
      <w:r w:rsidRPr="002A7A21">
        <w:rPr>
          <w:sz w:val="24"/>
        </w:rPr>
        <w:t>.</w:t>
      </w:r>
    </w:p>
    <w:p w14:paraId="2410D035" w14:textId="77777777" w:rsidR="00055A86" w:rsidRPr="00055A86" w:rsidRDefault="00055A86" w:rsidP="00C44EEA">
      <w:pPr>
        <w:pStyle w:val="Prrafodelista"/>
        <w:ind w:left="851"/>
        <w:rPr>
          <w:sz w:val="24"/>
        </w:rPr>
      </w:pPr>
    </w:p>
    <w:p w14:paraId="022775E4" w14:textId="01499F6B" w:rsidR="00E7500B" w:rsidRDefault="002A7A21" w:rsidP="0033743B">
      <w:pPr>
        <w:pStyle w:val="Prrafodelista"/>
        <w:numPr>
          <w:ilvl w:val="1"/>
          <w:numId w:val="12"/>
        </w:numPr>
        <w:ind w:left="851"/>
        <w:jc w:val="both"/>
        <w:rPr>
          <w:sz w:val="24"/>
        </w:rPr>
      </w:pPr>
      <w:r>
        <w:rPr>
          <w:sz w:val="24"/>
        </w:rPr>
        <w:t>C</w:t>
      </w:r>
      <w:r w:rsidR="00D82B5D" w:rsidRPr="00AC35CB">
        <w:rPr>
          <w:sz w:val="24"/>
        </w:rPr>
        <w:t xml:space="preserve">apacitaciones   sobre   la   herramienta   </w:t>
      </w:r>
      <w:proofErr w:type="spellStart"/>
      <w:r w:rsidR="00D82B5D" w:rsidRPr="00AC35CB">
        <w:rPr>
          <w:sz w:val="24"/>
        </w:rPr>
        <w:t>LegalApp</w:t>
      </w:r>
      <w:proofErr w:type="spellEnd"/>
      <w:r w:rsidR="00D82B5D" w:rsidRPr="00AC35CB">
        <w:rPr>
          <w:sz w:val="24"/>
        </w:rPr>
        <w:t xml:space="preserve">   con   la  Universidad de   Caldas  y   la  Universidad </w:t>
      </w:r>
      <w:proofErr w:type="spellStart"/>
      <w:r w:rsidR="00D82B5D" w:rsidRPr="00AC35CB">
        <w:rPr>
          <w:sz w:val="24"/>
        </w:rPr>
        <w:t>Surcolombiana</w:t>
      </w:r>
      <w:proofErr w:type="spellEnd"/>
      <w:r w:rsidR="00AC35CB">
        <w:rPr>
          <w:sz w:val="24"/>
        </w:rPr>
        <w:t>.</w:t>
      </w:r>
    </w:p>
    <w:p w14:paraId="7570B28B" w14:textId="77777777" w:rsidR="00AC35CB" w:rsidRPr="00AC35CB" w:rsidRDefault="00AC35CB" w:rsidP="00C44EEA">
      <w:pPr>
        <w:pStyle w:val="Prrafodelista"/>
        <w:spacing w:line="276" w:lineRule="auto"/>
        <w:ind w:left="567" w:firstLine="0"/>
        <w:jc w:val="both"/>
        <w:rPr>
          <w:sz w:val="24"/>
        </w:rPr>
      </w:pPr>
    </w:p>
    <w:p w14:paraId="43CA7F92" w14:textId="77777777" w:rsidR="00E7500B" w:rsidRDefault="00E7500B" w:rsidP="00E7500B">
      <w:pPr>
        <w:jc w:val="both"/>
        <w:rPr>
          <w:rFonts w:ascii="Arial" w:eastAsia="Times New Roman" w:hAnsi="Arial" w:cs="Arial"/>
          <w:b/>
          <w:szCs w:val="28"/>
        </w:rPr>
      </w:pPr>
      <w:r w:rsidRPr="00E7500B">
        <w:rPr>
          <w:rFonts w:ascii="Arial" w:eastAsia="Times New Roman" w:hAnsi="Arial" w:cs="Arial"/>
          <w:b/>
          <w:szCs w:val="28"/>
        </w:rPr>
        <w:t xml:space="preserve">Actividad: Alimentar contenidos de los sitios, </w:t>
      </w:r>
      <w:proofErr w:type="spellStart"/>
      <w:r w:rsidRPr="00E7500B">
        <w:rPr>
          <w:rFonts w:ascii="Arial" w:eastAsia="Times New Roman" w:hAnsi="Arial" w:cs="Arial"/>
          <w:b/>
          <w:szCs w:val="28"/>
        </w:rPr>
        <w:t>subsitios</w:t>
      </w:r>
      <w:proofErr w:type="spellEnd"/>
      <w:r w:rsidRPr="00E7500B">
        <w:rPr>
          <w:rFonts w:ascii="Arial" w:eastAsia="Times New Roman" w:hAnsi="Arial" w:cs="Arial"/>
          <w:b/>
          <w:szCs w:val="28"/>
        </w:rPr>
        <w:t xml:space="preserve"> y sistemas de información a cargo de la Dirección de Justicia Formal.</w:t>
      </w:r>
    </w:p>
    <w:p w14:paraId="2B738076" w14:textId="77777777" w:rsidR="00EA2659" w:rsidRDefault="00EA2659" w:rsidP="00E7500B">
      <w:pPr>
        <w:jc w:val="both"/>
        <w:rPr>
          <w:rFonts w:ascii="Arial" w:eastAsia="Times New Roman" w:hAnsi="Arial" w:cs="Arial"/>
          <w:b/>
          <w:szCs w:val="28"/>
        </w:rPr>
      </w:pPr>
    </w:p>
    <w:p w14:paraId="7125BFAF" w14:textId="77777777" w:rsidR="00EA2659" w:rsidRPr="00402F8B" w:rsidRDefault="00EA2659" w:rsidP="00120EF3">
      <w:pPr>
        <w:pStyle w:val="Prrafodelista"/>
        <w:numPr>
          <w:ilvl w:val="0"/>
          <w:numId w:val="114"/>
        </w:numPr>
        <w:jc w:val="both"/>
        <w:rPr>
          <w:rFonts w:eastAsia="Times New Roman"/>
          <w:sz w:val="24"/>
          <w:szCs w:val="28"/>
        </w:rPr>
      </w:pPr>
      <w:r w:rsidRPr="00402F8B">
        <w:rPr>
          <w:rFonts w:eastAsia="Times New Roman"/>
          <w:sz w:val="24"/>
          <w:szCs w:val="28"/>
        </w:rPr>
        <w:t>Para  el  mes  de diciembre de  2020 se  revisaron  las  siguientes  rutas, generadas  en  el  marco  de  los  memorandos  de entendimiento con la Universidad San Buenaventura:</w:t>
      </w:r>
    </w:p>
    <w:p w14:paraId="7ECE83E6" w14:textId="77777777" w:rsidR="00EA2659" w:rsidRDefault="00EA2659" w:rsidP="00E7500B">
      <w:pPr>
        <w:jc w:val="both"/>
        <w:rPr>
          <w:rFonts w:ascii="Arial" w:eastAsia="Times New Roman" w:hAnsi="Arial" w:cs="Arial"/>
          <w:szCs w:val="28"/>
        </w:rPr>
      </w:pPr>
    </w:p>
    <w:p w14:paraId="53A70697" w14:textId="50D5FBD9" w:rsidR="00EA2659" w:rsidRPr="00402F8B" w:rsidRDefault="00EA2659" w:rsidP="00120EF3">
      <w:pPr>
        <w:pStyle w:val="Prrafodelista"/>
        <w:numPr>
          <w:ilvl w:val="0"/>
          <w:numId w:val="115"/>
        </w:numPr>
        <w:jc w:val="both"/>
        <w:rPr>
          <w:rFonts w:eastAsia="Times New Roman"/>
          <w:sz w:val="24"/>
          <w:szCs w:val="28"/>
        </w:rPr>
      </w:pPr>
      <w:r w:rsidRPr="00402F8B">
        <w:rPr>
          <w:rFonts w:eastAsia="Times New Roman"/>
          <w:sz w:val="24"/>
          <w:szCs w:val="28"/>
        </w:rPr>
        <w:t>Venta de cosa futura</w:t>
      </w:r>
    </w:p>
    <w:p w14:paraId="1B5DAAAE" w14:textId="77777777" w:rsidR="00402F8B" w:rsidRPr="00402F8B" w:rsidRDefault="00402F8B" w:rsidP="00402F8B">
      <w:pPr>
        <w:pStyle w:val="Prrafodelista"/>
        <w:rPr>
          <w:rFonts w:eastAsia="Times New Roman"/>
          <w:sz w:val="24"/>
          <w:szCs w:val="28"/>
        </w:rPr>
      </w:pPr>
    </w:p>
    <w:p w14:paraId="32AD06DB" w14:textId="6DEF6006" w:rsidR="00EA2659" w:rsidRPr="00402F8B" w:rsidRDefault="00EA2659" w:rsidP="00120EF3">
      <w:pPr>
        <w:pStyle w:val="Prrafodelista"/>
        <w:numPr>
          <w:ilvl w:val="0"/>
          <w:numId w:val="115"/>
        </w:numPr>
        <w:jc w:val="both"/>
        <w:rPr>
          <w:rFonts w:eastAsia="Times New Roman"/>
          <w:sz w:val="24"/>
          <w:szCs w:val="28"/>
        </w:rPr>
      </w:pPr>
      <w:r w:rsidRPr="00402F8B">
        <w:rPr>
          <w:rFonts w:eastAsia="Times New Roman"/>
          <w:sz w:val="24"/>
          <w:szCs w:val="28"/>
        </w:rPr>
        <w:t>Compraventa con reserva de dominio.</w:t>
      </w:r>
    </w:p>
    <w:p w14:paraId="79DA6BA2" w14:textId="77777777" w:rsidR="00402F8B" w:rsidRPr="00402F8B" w:rsidRDefault="00402F8B" w:rsidP="00402F8B">
      <w:pPr>
        <w:pStyle w:val="Prrafodelista"/>
        <w:rPr>
          <w:rFonts w:eastAsia="Times New Roman"/>
          <w:sz w:val="24"/>
          <w:szCs w:val="28"/>
        </w:rPr>
      </w:pPr>
    </w:p>
    <w:p w14:paraId="43BE69F5" w14:textId="77777777" w:rsidR="00402F8B" w:rsidRPr="00402F8B" w:rsidRDefault="00EA2659" w:rsidP="00120EF3">
      <w:pPr>
        <w:pStyle w:val="Prrafodelista"/>
        <w:numPr>
          <w:ilvl w:val="0"/>
          <w:numId w:val="115"/>
        </w:numPr>
        <w:jc w:val="both"/>
        <w:rPr>
          <w:rFonts w:eastAsia="Times New Roman"/>
          <w:sz w:val="24"/>
          <w:szCs w:val="28"/>
        </w:rPr>
      </w:pPr>
      <w:r w:rsidRPr="00402F8B">
        <w:rPr>
          <w:rFonts w:eastAsia="Times New Roman"/>
          <w:sz w:val="24"/>
          <w:szCs w:val="28"/>
        </w:rPr>
        <w:t>Transacción MASC</w:t>
      </w:r>
    </w:p>
    <w:p w14:paraId="74237F29" w14:textId="77777777" w:rsidR="00402F8B" w:rsidRPr="00402F8B" w:rsidRDefault="00402F8B" w:rsidP="00402F8B">
      <w:pPr>
        <w:pStyle w:val="Prrafodelista"/>
        <w:rPr>
          <w:rFonts w:eastAsia="Times New Roman"/>
          <w:sz w:val="24"/>
          <w:szCs w:val="28"/>
        </w:rPr>
      </w:pPr>
    </w:p>
    <w:p w14:paraId="79BAAB2F" w14:textId="77777777" w:rsidR="00402F8B" w:rsidRDefault="00EA2659" w:rsidP="00120EF3">
      <w:pPr>
        <w:pStyle w:val="Prrafodelista"/>
        <w:numPr>
          <w:ilvl w:val="0"/>
          <w:numId w:val="115"/>
        </w:numPr>
        <w:jc w:val="both"/>
        <w:rPr>
          <w:rFonts w:eastAsia="Times New Roman"/>
          <w:sz w:val="24"/>
          <w:szCs w:val="28"/>
        </w:rPr>
      </w:pPr>
      <w:r w:rsidRPr="00402F8B">
        <w:rPr>
          <w:rFonts w:eastAsia="Times New Roman"/>
          <w:sz w:val="24"/>
          <w:szCs w:val="28"/>
        </w:rPr>
        <w:t>Amparo de pobreza</w:t>
      </w:r>
    </w:p>
    <w:p w14:paraId="634C46F0" w14:textId="77777777" w:rsidR="00402F8B" w:rsidRPr="00402F8B" w:rsidRDefault="00402F8B" w:rsidP="00402F8B">
      <w:pPr>
        <w:pStyle w:val="Prrafodelista"/>
        <w:rPr>
          <w:rFonts w:eastAsia="Times New Roman"/>
          <w:sz w:val="24"/>
          <w:szCs w:val="28"/>
        </w:rPr>
      </w:pPr>
    </w:p>
    <w:p w14:paraId="5DF49D3F" w14:textId="094626D4" w:rsidR="00EA2659" w:rsidRPr="00402F8B" w:rsidRDefault="00EA2659" w:rsidP="00120EF3">
      <w:pPr>
        <w:pStyle w:val="Prrafodelista"/>
        <w:numPr>
          <w:ilvl w:val="0"/>
          <w:numId w:val="114"/>
        </w:numPr>
        <w:jc w:val="both"/>
        <w:rPr>
          <w:rFonts w:eastAsia="Times New Roman"/>
          <w:sz w:val="24"/>
          <w:szCs w:val="28"/>
        </w:rPr>
      </w:pPr>
      <w:r w:rsidRPr="00402F8B">
        <w:rPr>
          <w:rFonts w:eastAsia="Times New Roman"/>
          <w:sz w:val="24"/>
          <w:szCs w:val="28"/>
        </w:rPr>
        <w:t xml:space="preserve">En relación al </w:t>
      </w:r>
      <w:proofErr w:type="spellStart"/>
      <w:r w:rsidRPr="00402F8B">
        <w:rPr>
          <w:rFonts w:eastAsia="Times New Roman"/>
          <w:sz w:val="24"/>
          <w:szCs w:val="28"/>
        </w:rPr>
        <w:t>subsitio</w:t>
      </w:r>
      <w:proofErr w:type="spellEnd"/>
      <w:r w:rsidRPr="00402F8B">
        <w:rPr>
          <w:rFonts w:eastAsia="Times New Roman"/>
          <w:sz w:val="24"/>
          <w:szCs w:val="28"/>
        </w:rPr>
        <w:t xml:space="preserve"> web “Conexión Justicia” se elaboraron  y  cargaron  los  contenidos  conforme  la  programación mensual (infografías, nuevos conceptos, y boletines, entre otros) en temáticas tales como: </w:t>
      </w:r>
    </w:p>
    <w:p w14:paraId="5AD3A07D" w14:textId="77777777" w:rsidR="00EA2659" w:rsidRDefault="00EA2659" w:rsidP="00E7500B">
      <w:pPr>
        <w:jc w:val="both"/>
        <w:rPr>
          <w:rFonts w:ascii="Arial" w:eastAsia="Times New Roman" w:hAnsi="Arial" w:cs="Arial"/>
          <w:szCs w:val="28"/>
        </w:rPr>
      </w:pPr>
    </w:p>
    <w:p w14:paraId="03C0AFEF" w14:textId="5B403704" w:rsidR="00EA2659" w:rsidRPr="00402F8B" w:rsidRDefault="00EA2659" w:rsidP="00120EF3">
      <w:pPr>
        <w:pStyle w:val="Prrafodelista"/>
        <w:numPr>
          <w:ilvl w:val="0"/>
          <w:numId w:val="116"/>
        </w:numPr>
        <w:jc w:val="both"/>
        <w:rPr>
          <w:rFonts w:eastAsia="Times New Roman"/>
          <w:sz w:val="24"/>
          <w:szCs w:val="28"/>
        </w:rPr>
      </w:pPr>
      <w:r w:rsidRPr="00402F8B">
        <w:rPr>
          <w:rFonts w:eastAsia="Times New Roman"/>
          <w:sz w:val="24"/>
          <w:szCs w:val="28"/>
        </w:rPr>
        <w:t xml:space="preserve">Lideresas y defensoras de derechos humanos </w:t>
      </w:r>
    </w:p>
    <w:p w14:paraId="732BBDE2" w14:textId="498B7EB4" w:rsidR="00EA2659" w:rsidRPr="00402F8B" w:rsidRDefault="00EA2659" w:rsidP="00120EF3">
      <w:pPr>
        <w:pStyle w:val="Prrafodelista"/>
        <w:numPr>
          <w:ilvl w:val="0"/>
          <w:numId w:val="116"/>
        </w:numPr>
        <w:jc w:val="both"/>
        <w:rPr>
          <w:rFonts w:eastAsia="Times New Roman"/>
          <w:sz w:val="24"/>
          <w:szCs w:val="28"/>
        </w:rPr>
      </w:pPr>
      <w:r w:rsidRPr="00402F8B">
        <w:rPr>
          <w:rFonts w:eastAsia="Times New Roman"/>
          <w:sz w:val="24"/>
          <w:szCs w:val="28"/>
        </w:rPr>
        <w:t xml:space="preserve">Violencias basadas en género </w:t>
      </w:r>
    </w:p>
    <w:p w14:paraId="2AF94CD3" w14:textId="77777777" w:rsidR="00EA2659" w:rsidRDefault="00EA2659" w:rsidP="00E7500B">
      <w:pPr>
        <w:jc w:val="both"/>
        <w:rPr>
          <w:rFonts w:ascii="Arial" w:eastAsia="Times New Roman" w:hAnsi="Arial" w:cs="Arial"/>
          <w:szCs w:val="28"/>
        </w:rPr>
      </w:pPr>
    </w:p>
    <w:p w14:paraId="0913FA53" w14:textId="12B0BA4B" w:rsidR="00EA2659" w:rsidRPr="00402F8B" w:rsidRDefault="00EA2659" w:rsidP="00120EF3">
      <w:pPr>
        <w:pStyle w:val="Prrafodelista"/>
        <w:numPr>
          <w:ilvl w:val="0"/>
          <w:numId w:val="116"/>
        </w:numPr>
        <w:jc w:val="both"/>
        <w:rPr>
          <w:rFonts w:eastAsia="Times New Roman"/>
          <w:sz w:val="24"/>
          <w:szCs w:val="28"/>
        </w:rPr>
      </w:pPr>
      <w:r w:rsidRPr="00402F8B">
        <w:rPr>
          <w:rFonts w:eastAsia="Times New Roman"/>
          <w:sz w:val="24"/>
          <w:szCs w:val="28"/>
        </w:rPr>
        <w:t>Así  mismo,  se  produjeron y  difundieron  los  boletines  mensuales  "Conexión  Justicia";  se  hizo  el  cargue  Guía  teórica y metodológica interinstitucional sobre construcción de redes de apoyo frente a la violencia basada en género y se crearon tres piezas para la campaña del día mundial contra violencia de genero realizada junto con ONU Mujeres.</w:t>
      </w:r>
    </w:p>
    <w:p w14:paraId="5E76F241" w14:textId="77777777" w:rsidR="00EA2659" w:rsidRDefault="00EA2659" w:rsidP="00E7500B">
      <w:pPr>
        <w:jc w:val="both"/>
        <w:rPr>
          <w:rFonts w:ascii="Arial" w:eastAsia="Times New Roman" w:hAnsi="Arial" w:cs="Arial"/>
          <w:b/>
          <w:szCs w:val="28"/>
        </w:rPr>
      </w:pPr>
    </w:p>
    <w:p w14:paraId="143898FC" w14:textId="38F8F4C1" w:rsidR="00EA2659" w:rsidRPr="00EA2659" w:rsidRDefault="00EA2659" w:rsidP="00E7500B">
      <w:pPr>
        <w:jc w:val="both"/>
        <w:rPr>
          <w:rFonts w:ascii="Arial" w:eastAsia="Times New Roman" w:hAnsi="Arial" w:cs="Arial"/>
          <w:szCs w:val="28"/>
        </w:rPr>
      </w:pPr>
      <w:r w:rsidRPr="00EA2659">
        <w:rPr>
          <w:rFonts w:ascii="Arial" w:eastAsia="Times New Roman" w:hAnsi="Arial" w:cs="Arial"/>
          <w:szCs w:val="28"/>
        </w:rPr>
        <w:t>Como actividades realizadas e</w:t>
      </w:r>
      <w:r>
        <w:rPr>
          <w:rFonts w:ascii="Arial" w:eastAsia="Times New Roman" w:hAnsi="Arial" w:cs="Arial"/>
          <w:szCs w:val="28"/>
        </w:rPr>
        <w:t>n</w:t>
      </w:r>
      <w:r w:rsidRPr="00EA2659">
        <w:rPr>
          <w:rFonts w:ascii="Arial" w:eastAsia="Times New Roman" w:hAnsi="Arial" w:cs="Arial"/>
          <w:szCs w:val="28"/>
        </w:rPr>
        <w:t xml:space="preserve"> los meses anterio</w:t>
      </w:r>
      <w:r>
        <w:rPr>
          <w:rFonts w:ascii="Arial" w:eastAsia="Times New Roman" w:hAnsi="Arial" w:cs="Arial"/>
          <w:szCs w:val="28"/>
        </w:rPr>
        <w:t>r</w:t>
      </w:r>
      <w:r w:rsidRPr="00EA2659">
        <w:rPr>
          <w:rFonts w:ascii="Arial" w:eastAsia="Times New Roman" w:hAnsi="Arial" w:cs="Arial"/>
          <w:szCs w:val="28"/>
        </w:rPr>
        <w:t xml:space="preserve">es, se </w:t>
      </w:r>
      <w:r>
        <w:rPr>
          <w:rFonts w:ascii="Arial" w:eastAsia="Times New Roman" w:hAnsi="Arial" w:cs="Arial"/>
          <w:szCs w:val="28"/>
        </w:rPr>
        <w:t>cuenta con</w:t>
      </w:r>
      <w:r w:rsidRPr="00EA2659">
        <w:rPr>
          <w:rFonts w:ascii="Arial" w:eastAsia="Times New Roman" w:hAnsi="Arial" w:cs="Arial"/>
          <w:szCs w:val="28"/>
        </w:rPr>
        <w:t xml:space="preserve">: </w:t>
      </w:r>
    </w:p>
    <w:p w14:paraId="28C593FD" w14:textId="77777777" w:rsidR="001A45FF" w:rsidRDefault="001A45FF" w:rsidP="00E7500B">
      <w:pPr>
        <w:jc w:val="both"/>
        <w:rPr>
          <w:rFonts w:ascii="Arial" w:eastAsia="Times New Roman" w:hAnsi="Arial" w:cs="Arial"/>
          <w:b/>
          <w:szCs w:val="28"/>
        </w:rPr>
      </w:pPr>
    </w:p>
    <w:p w14:paraId="318301EA" w14:textId="77777777" w:rsidR="005062E8" w:rsidRDefault="001A45FF" w:rsidP="00E7500B">
      <w:pPr>
        <w:jc w:val="both"/>
        <w:rPr>
          <w:rFonts w:ascii="Arial" w:eastAsia="Times New Roman" w:hAnsi="Arial" w:cs="Arial"/>
          <w:szCs w:val="28"/>
        </w:rPr>
      </w:pPr>
      <w:r w:rsidRPr="001A45FF">
        <w:rPr>
          <w:rFonts w:ascii="Arial" w:eastAsia="Times New Roman" w:hAnsi="Arial" w:cs="Arial"/>
          <w:szCs w:val="28"/>
        </w:rPr>
        <w:t xml:space="preserve">Se proyectaron y actualizaron las siguientes rutas de justicia para el aplicativo </w:t>
      </w:r>
      <w:proofErr w:type="spellStart"/>
      <w:r w:rsidRPr="001A45FF">
        <w:rPr>
          <w:rFonts w:ascii="Arial" w:eastAsia="Times New Roman" w:hAnsi="Arial" w:cs="Arial"/>
          <w:szCs w:val="28"/>
        </w:rPr>
        <w:t>LegalApp</w:t>
      </w:r>
      <w:proofErr w:type="spellEnd"/>
      <w:r w:rsidRPr="001A45FF">
        <w:rPr>
          <w:rFonts w:ascii="Arial" w:eastAsia="Times New Roman" w:hAnsi="Arial" w:cs="Arial"/>
          <w:szCs w:val="28"/>
        </w:rPr>
        <w:t>:</w:t>
      </w:r>
    </w:p>
    <w:p w14:paraId="0D38968D" w14:textId="77777777" w:rsidR="005062E8" w:rsidRDefault="005062E8" w:rsidP="00E7500B">
      <w:pPr>
        <w:jc w:val="both"/>
        <w:rPr>
          <w:rFonts w:ascii="Arial" w:eastAsia="Times New Roman" w:hAnsi="Arial" w:cs="Arial"/>
          <w:szCs w:val="28"/>
        </w:rPr>
      </w:pPr>
    </w:p>
    <w:p w14:paraId="6C38408A" w14:textId="77777777" w:rsidR="005062E8" w:rsidRDefault="001A45FF" w:rsidP="00E7500B">
      <w:pPr>
        <w:jc w:val="both"/>
        <w:rPr>
          <w:rFonts w:ascii="Arial" w:eastAsia="Times New Roman" w:hAnsi="Arial" w:cs="Arial"/>
          <w:szCs w:val="28"/>
        </w:rPr>
      </w:pPr>
      <w:r w:rsidRPr="001A45FF">
        <w:rPr>
          <w:rFonts w:ascii="Arial" w:eastAsia="Times New Roman" w:hAnsi="Arial" w:cs="Arial"/>
          <w:szCs w:val="28"/>
        </w:rPr>
        <w:t xml:space="preserve">•Creación/constitución de </w:t>
      </w:r>
      <w:proofErr w:type="spellStart"/>
      <w:r w:rsidRPr="001A45FF">
        <w:rPr>
          <w:rFonts w:ascii="Arial" w:eastAsia="Times New Roman" w:hAnsi="Arial" w:cs="Arial"/>
          <w:szCs w:val="28"/>
        </w:rPr>
        <w:t>precooperativas</w:t>
      </w:r>
      <w:proofErr w:type="spellEnd"/>
      <w:r w:rsidRPr="001A45FF">
        <w:rPr>
          <w:rFonts w:ascii="Arial" w:eastAsia="Times New Roman" w:hAnsi="Arial" w:cs="Arial"/>
          <w:szCs w:val="28"/>
        </w:rPr>
        <w:t xml:space="preserve">.  </w:t>
      </w:r>
    </w:p>
    <w:p w14:paraId="3440FA40" w14:textId="77777777" w:rsidR="005062E8" w:rsidRDefault="001A45FF" w:rsidP="00E7500B">
      <w:pPr>
        <w:jc w:val="both"/>
        <w:rPr>
          <w:rFonts w:ascii="Arial" w:eastAsia="Times New Roman" w:hAnsi="Arial" w:cs="Arial"/>
          <w:szCs w:val="28"/>
        </w:rPr>
      </w:pPr>
      <w:r w:rsidRPr="001A45FF">
        <w:rPr>
          <w:rFonts w:ascii="Arial" w:eastAsia="Times New Roman" w:hAnsi="Arial" w:cs="Arial"/>
          <w:szCs w:val="28"/>
        </w:rPr>
        <w:t xml:space="preserve">•Registro de libros mercantiles.  </w:t>
      </w:r>
    </w:p>
    <w:p w14:paraId="4BB0853E" w14:textId="77777777" w:rsidR="005062E8" w:rsidRDefault="001A45FF" w:rsidP="00E7500B">
      <w:pPr>
        <w:jc w:val="both"/>
        <w:rPr>
          <w:rFonts w:ascii="Arial" w:eastAsia="Times New Roman" w:hAnsi="Arial" w:cs="Arial"/>
          <w:szCs w:val="28"/>
        </w:rPr>
      </w:pPr>
      <w:r w:rsidRPr="001A45FF">
        <w:rPr>
          <w:rFonts w:ascii="Arial" w:eastAsia="Times New Roman" w:hAnsi="Arial" w:cs="Arial"/>
          <w:szCs w:val="28"/>
        </w:rPr>
        <w:t xml:space="preserve">•Creación/constitución asociaciones mutuales.  </w:t>
      </w:r>
    </w:p>
    <w:p w14:paraId="3901C308" w14:textId="77777777" w:rsidR="005062E8" w:rsidRDefault="001A45FF" w:rsidP="00E7500B">
      <w:pPr>
        <w:jc w:val="both"/>
        <w:rPr>
          <w:rFonts w:ascii="Arial" w:eastAsia="Times New Roman" w:hAnsi="Arial" w:cs="Arial"/>
          <w:szCs w:val="28"/>
        </w:rPr>
      </w:pPr>
      <w:r w:rsidRPr="001A45FF">
        <w:rPr>
          <w:rFonts w:ascii="Arial" w:eastAsia="Times New Roman" w:hAnsi="Arial" w:cs="Arial"/>
          <w:szCs w:val="28"/>
        </w:rPr>
        <w:t>•Separación de bienes por mutuo acuerdo.  (</w:t>
      </w:r>
      <w:proofErr w:type="gramStart"/>
      <w:r w:rsidRPr="001A45FF">
        <w:rPr>
          <w:rFonts w:ascii="Arial" w:eastAsia="Times New Roman" w:hAnsi="Arial" w:cs="Arial"/>
          <w:szCs w:val="28"/>
        </w:rPr>
        <w:t>actualización</w:t>
      </w:r>
      <w:proofErr w:type="gramEnd"/>
      <w:r w:rsidRPr="001A45FF">
        <w:rPr>
          <w:rFonts w:ascii="Arial" w:eastAsia="Times New Roman" w:hAnsi="Arial" w:cs="Arial"/>
          <w:szCs w:val="28"/>
        </w:rPr>
        <w:t>)</w:t>
      </w:r>
    </w:p>
    <w:p w14:paraId="10BB4FB1" w14:textId="77777777" w:rsidR="005062E8" w:rsidRDefault="001A45FF" w:rsidP="00E7500B">
      <w:pPr>
        <w:jc w:val="both"/>
        <w:rPr>
          <w:rFonts w:ascii="Arial" w:eastAsia="Times New Roman" w:hAnsi="Arial" w:cs="Arial"/>
          <w:szCs w:val="28"/>
        </w:rPr>
      </w:pPr>
      <w:r w:rsidRPr="001A45FF">
        <w:rPr>
          <w:rFonts w:ascii="Arial" w:eastAsia="Times New Roman" w:hAnsi="Arial" w:cs="Arial"/>
          <w:szCs w:val="28"/>
        </w:rPr>
        <w:t>•Separación de bienes contenciosa.  (Actualización)</w:t>
      </w:r>
    </w:p>
    <w:p w14:paraId="3ECB067C" w14:textId="7CECF949" w:rsidR="001A45FF" w:rsidRDefault="001A45FF" w:rsidP="00E7500B">
      <w:pPr>
        <w:jc w:val="both"/>
        <w:rPr>
          <w:rFonts w:ascii="Arial" w:eastAsia="Times New Roman" w:hAnsi="Arial" w:cs="Arial"/>
          <w:szCs w:val="28"/>
        </w:rPr>
      </w:pPr>
      <w:r w:rsidRPr="001A45FF">
        <w:rPr>
          <w:rFonts w:ascii="Arial" w:eastAsia="Times New Roman" w:hAnsi="Arial" w:cs="Arial"/>
          <w:szCs w:val="28"/>
        </w:rPr>
        <w:t>•Título valor</w:t>
      </w:r>
      <w:proofErr w:type="gramStart"/>
      <w:r w:rsidRPr="001A45FF">
        <w:rPr>
          <w:rFonts w:ascii="Arial" w:eastAsia="Times New Roman" w:hAnsi="Arial" w:cs="Arial"/>
          <w:szCs w:val="28"/>
        </w:rPr>
        <w:t>.(</w:t>
      </w:r>
      <w:proofErr w:type="gramEnd"/>
      <w:r w:rsidRPr="001A45FF">
        <w:rPr>
          <w:rFonts w:ascii="Arial" w:eastAsia="Times New Roman" w:hAnsi="Arial" w:cs="Arial"/>
          <w:szCs w:val="28"/>
        </w:rPr>
        <w:t>Actualización)</w:t>
      </w:r>
    </w:p>
    <w:p w14:paraId="0F96F183" w14:textId="77777777" w:rsidR="005062E8" w:rsidRPr="005062E8" w:rsidRDefault="005062E8" w:rsidP="00120EF3">
      <w:pPr>
        <w:pStyle w:val="Prrafodelista"/>
        <w:numPr>
          <w:ilvl w:val="0"/>
          <w:numId w:val="93"/>
        </w:numPr>
        <w:ind w:left="142" w:hanging="142"/>
        <w:jc w:val="both"/>
        <w:rPr>
          <w:rFonts w:eastAsia="Times New Roman"/>
          <w:szCs w:val="28"/>
        </w:rPr>
      </w:pPr>
      <w:r w:rsidRPr="005062E8">
        <w:rPr>
          <w:rFonts w:eastAsia="Times New Roman"/>
          <w:sz w:val="24"/>
          <w:szCs w:val="28"/>
        </w:rPr>
        <w:t xml:space="preserve">Creación/constitución fondos de empleados.  </w:t>
      </w:r>
    </w:p>
    <w:p w14:paraId="4EF4553F" w14:textId="2CBBF09A" w:rsidR="005062E8" w:rsidRDefault="005062E8" w:rsidP="00E7500B">
      <w:pPr>
        <w:jc w:val="both"/>
        <w:rPr>
          <w:rFonts w:ascii="Arial" w:eastAsia="Times New Roman" w:hAnsi="Arial" w:cs="Arial"/>
          <w:szCs w:val="28"/>
        </w:rPr>
      </w:pPr>
      <w:r w:rsidRPr="005062E8">
        <w:rPr>
          <w:rFonts w:ascii="Arial" w:eastAsia="Times New Roman" w:hAnsi="Arial" w:cs="Arial"/>
          <w:szCs w:val="28"/>
        </w:rPr>
        <w:t>•Amnistía para deudores de infracciones de tránsito</w:t>
      </w:r>
    </w:p>
    <w:p w14:paraId="726AEB40" w14:textId="77777777" w:rsidR="005062E8" w:rsidRDefault="005062E8" w:rsidP="00E7500B">
      <w:pPr>
        <w:jc w:val="both"/>
        <w:rPr>
          <w:rFonts w:ascii="Arial" w:eastAsia="Times New Roman" w:hAnsi="Arial" w:cs="Arial"/>
          <w:szCs w:val="28"/>
        </w:rPr>
      </w:pPr>
    </w:p>
    <w:p w14:paraId="5FE9398F" w14:textId="27034823" w:rsidR="005062E8" w:rsidRPr="005062E8" w:rsidRDefault="005062E8" w:rsidP="00120EF3">
      <w:pPr>
        <w:pStyle w:val="Prrafodelista"/>
        <w:numPr>
          <w:ilvl w:val="0"/>
          <w:numId w:val="93"/>
        </w:numPr>
        <w:jc w:val="both"/>
        <w:rPr>
          <w:rFonts w:eastAsia="Times New Roman"/>
          <w:sz w:val="24"/>
          <w:szCs w:val="28"/>
        </w:rPr>
      </w:pPr>
      <w:r w:rsidRPr="005062E8">
        <w:rPr>
          <w:rFonts w:eastAsia="Times New Roman"/>
          <w:sz w:val="24"/>
          <w:szCs w:val="28"/>
        </w:rPr>
        <w:t xml:space="preserve">Se  remitieron  dos  preguntas  con  sus  respectivas respuestas para la sección “Lo que debe saber” relacionadas con Responsabilidad Social Empresarial:   </w:t>
      </w:r>
      <w:proofErr w:type="gramStart"/>
      <w:r w:rsidRPr="005062E8">
        <w:rPr>
          <w:rFonts w:eastAsia="Times New Roman"/>
          <w:sz w:val="24"/>
          <w:szCs w:val="28"/>
        </w:rPr>
        <w:t>•¿</w:t>
      </w:r>
      <w:proofErr w:type="gramEnd"/>
      <w:r w:rsidRPr="005062E8">
        <w:rPr>
          <w:rFonts w:eastAsia="Times New Roman"/>
          <w:sz w:val="24"/>
          <w:szCs w:val="28"/>
        </w:rPr>
        <w:t xml:space="preserve">En qué consiste la Responsabilidad Social Empresarial?  </w:t>
      </w:r>
      <w:proofErr w:type="gramStart"/>
      <w:r w:rsidRPr="005062E8">
        <w:rPr>
          <w:rFonts w:eastAsia="Times New Roman"/>
          <w:sz w:val="24"/>
          <w:szCs w:val="28"/>
        </w:rPr>
        <w:t>•¿</w:t>
      </w:r>
      <w:proofErr w:type="gramEnd"/>
      <w:r w:rsidRPr="005062E8">
        <w:rPr>
          <w:rFonts w:eastAsia="Times New Roman"/>
          <w:sz w:val="24"/>
          <w:szCs w:val="28"/>
        </w:rPr>
        <w:t xml:space="preserve">En qué consisten los ejes de la RSE?  </w:t>
      </w:r>
    </w:p>
    <w:p w14:paraId="308CFE48" w14:textId="77777777" w:rsidR="005062E8" w:rsidRDefault="005062E8" w:rsidP="00E7500B">
      <w:pPr>
        <w:jc w:val="both"/>
        <w:rPr>
          <w:rFonts w:ascii="Arial" w:eastAsia="Times New Roman" w:hAnsi="Arial" w:cs="Arial"/>
          <w:szCs w:val="28"/>
        </w:rPr>
      </w:pPr>
    </w:p>
    <w:p w14:paraId="237349F0" w14:textId="1091DD7A" w:rsidR="004F00DA" w:rsidRDefault="004F00DA" w:rsidP="00120EF3">
      <w:pPr>
        <w:pStyle w:val="Prrafodelista"/>
        <w:numPr>
          <w:ilvl w:val="0"/>
          <w:numId w:val="70"/>
        </w:numPr>
        <w:jc w:val="both"/>
        <w:rPr>
          <w:rFonts w:eastAsia="Times New Roman"/>
          <w:sz w:val="24"/>
          <w:szCs w:val="28"/>
        </w:rPr>
      </w:pPr>
      <w:r w:rsidRPr="004F00DA">
        <w:rPr>
          <w:rFonts w:eastAsia="Times New Roman"/>
          <w:sz w:val="24"/>
          <w:szCs w:val="28"/>
        </w:rPr>
        <w:t xml:space="preserve">Se proyectaron y remitieron para revisión cuatro (4) rutas jurídicas para la herramienta web </w:t>
      </w:r>
      <w:proofErr w:type="spellStart"/>
      <w:r w:rsidRPr="004F00DA">
        <w:rPr>
          <w:rFonts w:eastAsia="Times New Roman"/>
          <w:sz w:val="24"/>
          <w:szCs w:val="28"/>
        </w:rPr>
        <w:t>LegalApp</w:t>
      </w:r>
      <w:proofErr w:type="spellEnd"/>
      <w:r w:rsidRPr="004F00DA">
        <w:rPr>
          <w:rFonts w:eastAsia="Times New Roman"/>
          <w:sz w:val="24"/>
          <w:szCs w:val="28"/>
        </w:rPr>
        <w:t xml:space="preserve">,  relacionadas  con: i) Silencio  administrativo  </w:t>
      </w:r>
      <w:proofErr w:type="spellStart"/>
      <w:r w:rsidRPr="004F00DA">
        <w:rPr>
          <w:rFonts w:eastAsia="Times New Roman"/>
          <w:sz w:val="24"/>
          <w:szCs w:val="28"/>
        </w:rPr>
        <w:t>negativo;ii</w:t>
      </w:r>
      <w:proofErr w:type="spellEnd"/>
      <w:r w:rsidRPr="004F00DA">
        <w:rPr>
          <w:rFonts w:eastAsia="Times New Roman"/>
          <w:sz w:val="24"/>
          <w:szCs w:val="28"/>
        </w:rPr>
        <w:t>) Piso  de  protección  social;  iii) Suspensión  de  la ejecución de la pena; y iv) Libertad condicional.</w:t>
      </w:r>
    </w:p>
    <w:p w14:paraId="643D0932" w14:textId="77777777" w:rsidR="005062E8" w:rsidRDefault="005062E8" w:rsidP="005062E8">
      <w:pPr>
        <w:jc w:val="both"/>
        <w:rPr>
          <w:rFonts w:eastAsia="Times New Roman"/>
          <w:szCs w:val="28"/>
        </w:rPr>
      </w:pPr>
    </w:p>
    <w:p w14:paraId="5B04E5D5" w14:textId="77777777" w:rsidR="005062E8" w:rsidRPr="005062E8" w:rsidRDefault="005062E8" w:rsidP="00120EF3">
      <w:pPr>
        <w:pStyle w:val="Prrafodelista"/>
        <w:numPr>
          <w:ilvl w:val="0"/>
          <w:numId w:val="70"/>
        </w:numPr>
        <w:jc w:val="both"/>
        <w:rPr>
          <w:rFonts w:eastAsia="Times New Roman"/>
          <w:sz w:val="28"/>
          <w:szCs w:val="28"/>
        </w:rPr>
      </w:pPr>
      <w:r w:rsidRPr="005062E8">
        <w:rPr>
          <w:rFonts w:eastAsia="Times New Roman"/>
          <w:sz w:val="24"/>
          <w:szCs w:val="28"/>
        </w:rPr>
        <w:t>Se diseñaron las siguientes piezas multimedia:</w:t>
      </w:r>
      <w:r>
        <w:rPr>
          <w:rFonts w:eastAsia="Times New Roman"/>
          <w:sz w:val="24"/>
          <w:szCs w:val="28"/>
        </w:rPr>
        <w:t xml:space="preserve"> </w:t>
      </w:r>
    </w:p>
    <w:p w14:paraId="0F5A0A31" w14:textId="77777777" w:rsidR="005062E8" w:rsidRPr="005062E8" w:rsidRDefault="005062E8" w:rsidP="005062E8">
      <w:pPr>
        <w:pStyle w:val="Prrafodelista"/>
        <w:rPr>
          <w:rFonts w:eastAsia="Times New Roman"/>
          <w:sz w:val="24"/>
          <w:szCs w:val="28"/>
        </w:rPr>
      </w:pPr>
    </w:p>
    <w:p w14:paraId="58AFE69A" w14:textId="7BD1303E" w:rsidR="007F3DAD" w:rsidRPr="007F3DAD" w:rsidRDefault="005062E8" w:rsidP="00120EF3">
      <w:pPr>
        <w:pStyle w:val="Prrafodelista"/>
        <w:numPr>
          <w:ilvl w:val="0"/>
          <w:numId w:val="125"/>
        </w:numPr>
        <w:jc w:val="both"/>
        <w:rPr>
          <w:rFonts w:eastAsia="Times New Roman"/>
          <w:sz w:val="28"/>
          <w:szCs w:val="28"/>
        </w:rPr>
      </w:pPr>
      <w:r w:rsidRPr="005062E8">
        <w:rPr>
          <w:rFonts w:eastAsia="Times New Roman"/>
          <w:sz w:val="24"/>
          <w:szCs w:val="28"/>
        </w:rPr>
        <w:t xml:space="preserve">Pieza </w:t>
      </w:r>
      <w:proofErr w:type="spellStart"/>
      <w:r w:rsidRPr="005062E8">
        <w:rPr>
          <w:rFonts w:eastAsia="Times New Roman"/>
          <w:sz w:val="24"/>
          <w:szCs w:val="28"/>
        </w:rPr>
        <w:t>mailing</w:t>
      </w:r>
      <w:proofErr w:type="spellEnd"/>
      <w:r w:rsidR="007F3DAD">
        <w:rPr>
          <w:rFonts w:eastAsia="Times New Roman"/>
          <w:sz w:val="24"/>
          <w:szCs w:val="28"/>
        </w:rPr>
        <w:t xml:space="preserve"> </w:t>
      </w:r>
      <w:r w:rsidRPr="005062E8">
        <w:rPr>
          <w:rFonts w:eastAsia="Times New Roman"/>
          <w:sz w:val="24"/>
          <w:szCs w:val="28"/>
        </w:rPr>
        <w:t xml:space="preserve">¿Que es </w:t>
      </w:r>
      <w:proofErr w:type="spellStart"/>
      <w:r w:rsidRPr="005062E8">
        <w:rPr>
          <w:rFonts w:eastAsia="Times New Roman"/>
          <w:sz w:val="24"/>
          <w:szCs w:val="28"/>
        </w:rPr>
        <w:t>LegalApp</w:t>
      </w:r>
      <w:proofErr w:type="spellEnd"/>
      <w:r w:rsidRPr="005062E8">
        <w:rPr>
          <w:rFonts w:eastAsia="Times New Roman"/>
          <w:sz w:val="24"/>
          <w:szCs w:val="28"/>
        </w:rPr>
        <w:t xml:space="preserve">?, para dirigir infografía alojada en </w:t>
      </w:r>
      <w:proofErr w:type="spellStart"/>
      <w:r w:rsidRPr="005062E8">
        <w:rPr>
          <w:rFonts w:eastAsia="Times New Roman"/>
          <w:sz w:val="24"/>
          <w:szCs w:val="28"/>
        </w:rPr>
        <w:t>subsitio</w:t>
      </w:r>
      <w:proofErr w:type="spellEnd"/>
      <w:r w:rsidR="007F3DAD">
        <w:rPr>
          <w:rFonts w:eastAsia="Times New Roman"/>
          <w:sz w:val="24"/>
          <w:szCs w:val="28"/>
        </w:rPr>
        <w:t xml:space="preserve">. </w:t>
      </w:r>
      <w:r w:rsidRPr="005062E8">
        <w:rPr>
          <w:rFonts w:eastAsia="Times New Roman"/>
          <w:sz w:val="24"/>
          <w:szCs w:val="28"/>
        </w:rPr>
        <w:t>Adaptación de 4</w:t>
      </w:r>
      <w:r w:rsidR="007F3DAD">
        <w:rPr>
          <w:rFonts w:eastAsia="Times New Roman"/>
          <w:sz w:val="24"/>
          <w:szCs w:val="28"/>
        </w:rPr>
        <w:t xml:space="preserve"> </w:t>
      </w:r>
      <w:r w:rsidRPr="005062E8">
        <w:rPr>
          <w:rFonts w:eastAsia="Times New Roman"/>
          <w:sz w:val="24"/>
          <w:szCs w:val="28"/>
        </w:rPr>
        <w:t xml:space="preserve">piezas para Carrusel de </w:t>
      </w:r>
      <w:proofErr w:type="spellStart"/>
      <w:r w:rsidRPr="005062E8">
        <w:rPr>
          <w:rFonts w:eastAsia="Times New Roman"/>
          <w:sz w:val="24"/>
          <w:szCs w:val="28"/>
        </w:rPr>
        <w:t>Subsitio</w:t>
      </w:r>
      <w:proofErr w:type="spellEnd"/>
      <w:r w:rsidRPr="005062E8">
        <w:rPr>
          <w:rFonts w:eastAsia="Times New Roman"/>
          <w:sz w:val="24"/>
          <w:szCs w:val="28"/>
        </w:rPr>
        <w:t xml:space="preserve"> Legal</w:t>
      </w:r>
      <w:r w:rsidR="007F3DAD">
        <w:rPr>
          <w:rFonts w:eastAsia="Times New Roman"/>
          <w:sz w:val="24"/>
          <w:szCs w:val="28"/>
        </w:rPr>
        <w:t xml:space="preserve"> </w:t>
      </w:r>
      <w:r w:rsidRPr="005062E8">
        <w:rPr>
          <w:rFonts w:eastAsia="Times New Roman"/>
          <w:sz w:val="24"/>
          <w:szCs w:val="28"/>
        </w:rPr>
        <w:t>App</w:t>
      </w:r>
      <w:r w:rsidR="007F3DAD">
        <w:rPr>
          <w:rFonts w:eastAsia="Times New Roman"/>
          <w:sz w:val="24"/>
          <w:szCs w:val="28"/>
        </w:rPr>
        <w:t xml:space="preserve"> </w:t>
      </w:r>
      <w:r w:rsidRPr="005062E8">
        <w:rPr>
          <w:rFonts w:eastAsia="Times New Roman"/>
          <w:sz w:val="24"/>
          <w:szCs w:val="28"/>
        </w:rPr>
        <w:t>y de App Legal</w:t>
      </w:r>
      <w:r w:rsidR="007F3DAD">
        <w:rPr>
          <w:rFonts w:eastAsia="Times New Roman"/>
          <w:sz w:val="24"/>
          <w:szCs w:val="28"/>
        </w:rPr>
        <w:t xml:space="preserve"> </w:t>
      </w:r>
      <w:r w:rsidRPr="005062E8">
        <w:rPr>
          <w:rFonts w:eastAsia="Times New Roman"/>
          <w:sz w:val="24"/>
          <w:szCs w:val="28"/>
        </w:rPr>
        <w:t>App.</w:t>
      </w:r>
    </w:p>
    <w:p w14:paraId="3D2F6CC9" w14:textId="576C0A1B" w:rsidR="007F3DAD" w:rsidRPr="007F3DAD" w:rsidRDefault="005062E8" w:rsidP="00120EF3">
      <w:pPr>
        <w:pStyle w:val="Prrafodelista"/>
        <w:numPr>
          <w:ilvl w:val="0"/>
          <w:numId w:val="125"/>
        </w:numPr>
        <w:jc w:val="both"/>
        <w:rPr>
          <w:rFonts w:eastAsia="Times New Roman"/>
          <w:sz w:val="28"/>
          <w:szCs w:val="28"/>
        </w:rPr>
      </w:pPr>
      <w:r w:rsidRPr="005062E8">
        <w:rPr>
          <w:rFonts w:eastAsia="Times New Roman"/>
          <w:sz w:val="24"/>
          <w:szCs w:val="28"/>
        </w:rPr>
        <w:t xml:space="preserve">Diseño  piezas  gráficas  para  Banner,  Facebook  y </w:t>
      </w:r>
      <w:proofErr w:type="spellStart"/>
      <w:r w:rsidRPr="005062E8">
        <w:rPr>
          <w:rFonts w:eastAsia="Times New Roman"/>
          <w:sz w:val="24"/>
          <w:szCs w:val="28"/>
        </w:rPr>
        <w:t>Twitter</w:t>
      </w:r>
      <w:proofErr w:type="spellEnd"/>
      <w:r w:rsidRPr="005062E8">
        <w:rPr>
          <w:rFonts w:eastAsia="Times New Roman"/>
          <w:sz w:val="24"/>
          <w:szCs w:val="28"/>
        </w:rPr>
        <w:t xml:space="preserve">  para  el</w:t>
      </w:r>
      <w:r w:rsidR="007F3DAD">
        <w:rPr>
          <w:rFonts w:eastAsia="Times New Roman"/>
          <w:sz w:val="24"/>
          <w:szCs w:val="28"/>
        </w:rPr>
        <w:t xml:space="preserve"> </w:t>
      </w:r>
      <w:r w:rsidRPr="005062E8">
        <w:rPr>
          <w:rFonts w:eastAsia="Times New Roman"/>
          <w:sz w:val="24"/>
          <w:szCs w:val="28"/>
        </w:rPr>
        <w:t>Chat  con  la  Universidad</w:t>
      </w:r>
      <w:r w:rsidR="007F3DAD">
        <w:rPr>
          <w:rFonts w:eastAsia="Times New Roman"/>
          <w:sz w:val="24"/>
          <w:szCs w:val="28"/>
        </w:rPr>
        <w:t xml:space="preserve"> </w:t>
      </w:r>
      <w:r w:rsidRPr="005062E8">
        <w:rPr>
          <w:rFonts w:eastAsia="Times New Roman"/>
          <w:sz w:val="24"/>
          <w:szCs w:val="28"/>
        </w:rPr>
        <w:t>Libre</w:t>
      </w:r>
      <w:r w:rsidR="007F3DAD">
        <w:rPr>
          <w:rFonts w:eastAsia="Times New Roman"/>
          <w:sz w:val="24"/>
          <w:szCs w:val="28"/>
        </w:rPr>
        <w:t xml:space="preserve"> </w:t>
      </w:r>
      <w:r w:rsidRPr="005062E8">
        <w:rPr>
          <w:rFonts w:eastAsia="Times New Roman"/>
          <w:sz w:val="24"/>
          <w:szCs w:val="28"/>
        </w:rPr>
        <w:t>en el marco  de Legal</w:t>
      </w:r>
      <w:r w:rsidR="007F3DAD">
        <w:rPr>
          <w:rFonts w:eastAsia="Times New Roman"/>
          <w:sz w:val="24"/>
          <w:szCs w:val="28"/>
        </w:rPr>
        <w:t xml:space="preserve"> </w:t>
      </w:r>
      <w:r w:rsidRPr="005062E8">
        <w:rPr>
          <w:rFonts w:eastAsia="Times New Roman"/>
          <w:sz w:val="24"/>
          <w:szCs w:val="28"/>
        </w:rPr>
        <w:t>App</w:t>
      </w:r>
      <w:r w:rsidR="007F3DAD">
        <w:rPr>
          <w:rFonts w:eastAsia="Times New Roman"/>
          <w:sz w:val="24"/>
          <w:szCs w:val="28"/>
        </w:rPr>
        <w:t>.</w:t>
      </w:r>
    </w:p>
    <w:p w14:paraId="2074E635" w14:textId="35ECC5C6" w:rsidR="005062E8" w:rsidRPr="005062E8" w:rsidRDefault="005062E8" w:rsidP="00120EF3">
      <w:pPr>
        <w:pStyle w:val="Prrafodelista"/>
        <w:numPr>
          <w:ilvl w:val="0"/>
          <w:numId w:val="125"/>
        </w:numPr>
        <w:jc w:val="both"/>
        <w:rPr>
          <w:rFonts w:eastAsia="Times New Roman"/>
          <w:sz w:val="28"/>
          <w:szCs w:val="28"/>
        </w:rPr>
      </w:pPr>
      <w:r w:rsidRPr="005062E8">
        <w:rPr>
          <w:rFonts w:eastAsia="Times New Roman"/>
          <w:sz w:val="24"/>
          <w:szCs w:val="28"/>
        </w:rPr>
        <w:t>Producción,  edición  y  difusión  de  video  promocional  referente  al  Decreto  460  de  2020  y  su  aplicación  en comisarías</w:t>
      </w:r>
      <w:r w:rsidR="007F3DAD">
        <w:rPr>
          <w:rFonts w:eastAsia="Times New Roman"/>
          <w:sz w:val="24"/>
          <w:szCs w:val="28"/>
        </w:rPr>
        <w:t xml:space="preserve"> </w:t>
      </w:r>
      <w:r w:rsidRPr="005062E8">
        <w:rPr>
          <w:rFonts w:eastAsia="Times New Roman"/>
          <w:sz w:val="24"/>
          <w:szCs w:val="28"/>
        </w:rPr>
        <w:t xml:space="preserve">de  familia. El  video,  de  2  minutos  y  17  segundos  de  duración,  fue  publicado  en  las  redes  sociales(Facebook y </w:t>
      </w:r>
      <w:proofErr w:type="spellStart"/>
      <w:r w:rsidRPr="005062E8">
        <w:rPr>
          <w:rFonts w:eastAsia="Times New Roman"/>
          <w:sz w:val="24"/>
          <w:szCs w:val="28"/>
        </w:rPr>
        <w:t>Twitter</w:t>
      </w:r>
      <w:proofErr w:type="spellEnd"/>
      <w:r w:rsidRPr="005062E8">
        <w:rPr>
          <w:rFonts w:eastAsia="Times New Roman"/>
          <w:sz w:val="24"/>
          <w:szCs w:val="28"/>
        </w:rPr>
        <w:t>) de Legal</w:t>
      </w:r>
      <w:r w:rsidR="007F3DAD">
        <w:rPr>
          <w:rFonts w:eastAsia="Times New Roman"/>
          <w:sz w:val="24"/>
          <w:szCs w:val="28"/>
        </w:rPr>
        <w:t xml:space="preserve"> </w:t>
      </w:r>
      <w:r w:rsidRPr="005062E8">
        <w:rPr>
          <w:rFonts w:eastAsia="Times New Roman"/>
          <w:sz w:val="24"/>
          <w:szCs w:val="28"/>
        </w:rPr>
        <w:t>App y además en las redes del Ministerio de Justicia y Del Derecho</w:t>
      </w:r>
      <w:r w:rsidR="007F3DAD">
        <w:rPr>
          <w:rFonts w:eastAsia="Times New Roman"/>
          <w:sz w:val="24"/>
          <w:szCs w:val="28"/>
        </w:rPr>
        <w:t>.</w:t>
      </w:r>
    </w:p>
    <w:p w14:paraId="2F0147F9" w14:textId="77777777" w:rsidR="008C3F82" w:rsidRPr="008C3F82" w:rsidRDefault="008C3F82" w:rsidP="008C3F82">
      <w:pPr>
        <w:pStyle w:val="Prrafodelista"/>
        <w:ind w:left="720" w:firstLine="0"/>
        <w:jc w:val="both"/>
        <w:rPr>
          <w:rFonts w:eastAsia="Times New Roman"/>
          <w:sz w:val="12"/>
          <w:szCs w:val="28"/>
        </w:rPr>
      </w:pPr>
    </w:p>
    <w:p w14:paraId="0F27586A" w14:textId="1CD8D70E" w:rsidR="005062E8" w:rsidRPr="005062E8" w:rsidRDefault="005062E8" w:rsidP="00120EF3">
      <w:pPr>
        <w:pStyle w:val="Prrafodelista"/>
        <w:numPr>
          <w:ilvl w:val="0"/>
          <w:numId w:val="70"/>
        </w:numPr>
        <w:jc w:val="both"/>
        <w:rPr>
          <w:rFonts w:eastAsia="Times New Roman"/>
          <w:sz w:val="28"/>
          <w:szCs w:val="28"/>
        </w:rPr>
      </w:pPr>
      <w:r w:rsidRPr="005062E8">
        <w:rPr>
          <w:rFonts w:eastAsia="Times New Roman"/>
          <w:sz w:val="24"/>
          <w:szCs w:val="28"/>
        </w:rPr>
        <w:t xml:space="preserve">Se adelantó el rediseño de ocho piezas de canales de información y rutas de justicia para víctimas para rotación en </w:t>
      </w:r>
      <w:proofErr w:type="spellStart"/>
      <w:r w:rsidRPr="005062E8">
        <w:rPr>
          <w:rFonts w:eastAsia="Times New Roman"/>
          <w:sz w:val="24"/>
          <w:szCs w:val="28"/>
        </w:rPr>
        <w:t>twitter</w:t>
      </w:r>
      <w:proofErr w:type="spellEnd"/>
      <w:r w:rsidRPr="005062E8">
        <w:rPr>
          <w:rFonts w:eastAsia="Times New Roman"/>
          <w:sz w:val="24"/>
          <w:szCs w:val="28"/>
        </w:rPr>
        <w:t xml:space="preserve"> y Facebook, así como infografía ¿Qué es Legal</w:t>
      </w:r>
      <w:r w:rsidR="00B26868">
        <w:rPr>
          <w:rFonts w:eastAsia="Times New Roman"/>
          <w:sz w:val="24"/>
          <w:szCs w:val="28"/>
        </w:rPr>
        <w:t xml:space="preserve"> </w:t>
      </w:r>
      <w:r w:rsidRPr="005062E8">
        <w:rPr>
          <w:rFonts w:eastAsia="Times New Roman"/>
          <w:sz w:val="24"/>
          <w:szCs w:val="28"/>
        </w:rPr>
        <w:t>App?</w:t>
      </w:r>
    </w:p>
    <w:p w14:paraId="41062102" w14:textId="77777777" w:rsidR="004F00DA" w:rsidRDefault="004F00DA" w:rsidP="004F00DA">
      <w:pPr>
        <w:pStyle w:val="Prrafodelista"/>
        <w:ind w:left="720" w:firstLine="0"/>
        <w:jc w:val="both"/>
        <w:rPr>
          <w:rFonts w:eastAsia="Times New Roman"/>
          <w:sz w:val="24"/>
          <w:szCs w:val="28"/>
        </w:rPr>
      </w:pPr>
    </w:p>
    <w:p w14:paraId="7556C7D2" w14:textId="45BEF653" w:rsidR="004F00DA" w:rsidRPr="004F00DA" w:rsidRDefault="004F00DA" w:rsidP="00120EF3">
      <w:pPr>
        <w:pStyle w:val="Prrafodelista"/>
        <w:numPr>
          <w:ilvl w:val="0"/>
          <w:numId w:val="70"/>
        </w:numPr>
        <w:jc w:val="both"/>
        <w:rPr>
          <w:rFonts w:eastAsia="Times New Roman"/>
          <w:sz w:val="24"/>
          <w:szCs w:val="28"/>
        </w:rPr>
      </w:pPr>
      <w:r>
        <w:rPr>
          <w:rFonts w:eastAsia="Times New Roman"/>
          <w:sz w:val="24"/>
          <w:szCs w:val="28"/>
        </w:rPr>
        <w:t>D</w:t>
      </w:r>
      <w:r w:rsidRPr="004F00DA">
        <w:rPr>
          <w:rFonts w:eastAsia="Times New Roman"/>
          <w:sz w:val="24"/>
          <w:szCs w:val="28"/>
        </w:rPr>
        <w:t>entro de la ruta de suspensión condicional se relacionó una pregunta y cuatro definiciones para las secciones  correspondientes  de  la  herramienta  Legal</w:t>
      </w:r>
      <w:r w:rsidR="00B26868">
        <w:rPr>
          <w:rFonts w:eastAsia="Times New Roman"/>
          <w:sz w:val="24"/>
          <w:szCs w:val="28"/>
        </w:rPr>
        <w:t xml:space="preserve"> </w:t>
      </w:r>
      <w:r w:rsidRPr="004F00DA">
        <w:rPr>
          <w:rFonts w:eastAsia="Times New Roman"/>
          <w:sz w:val="24"/>
          <w:szCs w:val="28"/>
        </w:rPr>
        <w:t>App  (Lo  qué  debe  saber  y Glosario),  así:  ¿Qué  es  un  subrogado penal?</w:t>
      </w:r>
      <w:r>
        <w:rPr>
          <w:rFonts w:eastAsia="Times New Roman"/>
          <w:sz w:val="24"/>
          <w:szCs w:val="28"/>
        </w:rPr>
        <w:t xml:space="preserve"> </w:t>
      </w:r>
      <w:r w:rsidRPr="004F00DA">
        <w:rPr>
          <w:rFonts w:eastAsia="Times New Roman"/>
          <w:sz w:val="24"/>
          <w:szCs w:val="28"/>
        </w:rPr>
        <w:t>Y</w:t>
      </w:r>
      <w:r>
        <w:rPr>
          <w:rFonts w:eastAsia="Times New Roman"/>
          <w:sz w:val="24"/>
          <w:szCs w:val="28"/>
        </w:rPr>
        <w:t xml:space="preserve"> </w:t>
      </w:r>
      <w:r w:rsidRPr="004F00DA">
        <w:rPr>
          <w:rFonts w:eastAsia="Times New Roman"/>
          <w:sz w:val="24"/>
          <w:szCs w:val="28"/>
        </w:rPr>
        <w:t xml:space="preserve">definiciones de: dolo, culpa, </w:t>
      </w:r>
      <w:proofErr w:type="spellStart"/>
      <w:r w:rsidRPr="004F00DA">
        <w:rPr>
          <w:rFonts w:eastAsia="Times New Roman"/>
          <w:sz w:val="24"/>
          <w:szCs w:val="28"/>
        </w:rPr>
        <w:t>preterintención</w:t>
      </w:r>
      <w:proofErr w:type="spellEnd"/>
      <w:r w:rsidRPr="004F00DA">
        <w:rPr>
          <w:rFonts w:eastAsia="Times New Roman"/>
          <w:sz w:val="24"/>
          <w:szCs w:val="28"/>
        </w:rPr>
        <w:t>, y caución. Así mismo, se generaron comentarios sobre otras rutas en revisión para su ajuste en los siguientes periodos</w:t>
      </w:r>
      <w:r>
        <w:rPr>
          <w:rFonts w:eastAsia="Times New Roman"/>
          <w:sz w:val="24"/>
          <w:szCs w:val="28"/>
        </w:rPr>
        <w:t>.</w:t>
      </w:r>
    </w:p>
    <w:p w14:paraId="485784FB" w14:textId="77777777" w:rsidR="00E7500B" w:rsidRPr="00892F49" w:rsidRDefault="00E7500B" w:rsidP="00E7500B">
      <w:pPr>
        <w:jc w:val="both"/>
        <w:rPr>
          <w:rFonts w:ascii="Arial" w:eastAsia="Times New Roman" w:hAnsi="Arial" w:cs="Arial"/>
          <w:b/>
          <w:sz w:val="16"/>
        </w:rPr>
      </w:pPr>
    </w:p>
    <w:p w14:paraId="618AF5E7" w14:textId="49FC9782" w:rsidR="00E7500B" w:rsidRPr="00F5777B" w:rsidRDefault="008E1210" w:rsidP="00FB3E14">
      <w:pPr>
        <w:pStyle w:val="Prrafodelista"/>
        <w:numPr>
          <w:ilvl w:val="0"/>
          <w:numId w:val="3"/>
        </w:numPr>
        <w:jc w:val="both"/>
        <w:rPr>
          <w:rFonts w:eastAsia="Times New Roman"/>
          <w:sz w:val="24"/>
          <w:szCs w:val="24"/>
        </w:rPr>
      </w:pPr>
      <w:r w:rsidRPr="008E1210">
        <w:rPr>
          <w:rFonts w:eastAsia="Times New Roman"/>
          <w:sz w:val="24"/>
          <w:szCs w:val="24"/>
        </w:rPr>
        <w:t xml:space="preserve">Como resultado de la alianza con Banco Mundial, se construyeron cinco (5) </w:t>
      </w:r>
      <w:r w:rsidRPr="008E1210">
        <w:rPr>
          <w:rFonts w:eastAsia="Times New Roman"/>
          <w:sz w:val="24"/>
          <w:szCs w:val="24"/>
        </w:rPr>
        <w:lastRenderedPageBreak/>
        <w:t>conceptos para incluir en el glosario de Legal</w:t>
      </w:r>
      <w:r w:rsidR="00B26868">
        <w:rPr>
          <w:rFonts w:eastAsia="Times New Roman"/>
          <w:sz w:val="24"/>
          <w:szCs w:val="24"/>
        </w:rPr>
        <w:t xml:space="preserve"> </w:t>
      </w:r>
      <w:r w:rsidRPr="008E1210">
        <w:rPr>
          <w:rFonts w:eastAsia="Times New Roman"/>
          <w:sz w:val="24"/>
          <w:szCs w:val="24"/>
        </w:rPr>
        <w:t>App, así como tres preguntas relacionadas con conciliación para la sección “lo que debe saber”</w:t>
      </w:r>
      <w:r w:rsidR="00E7500B" w:rsidRPr="00F5777B">
        <w:rPr>
          <w:sz w:val="24"/>
          <w:szCs w:val="24"/>
        </w:rPr>
        <w:t>.</w:t>
      </w:r>
    </w:p>
    <w:p w14:paraId="2B088259" w14:textId="77777777" w:rsidR="00E7500B" w:rsidRDefault="00E7500B" w:rsidP="00F8391E">
      <w:pPr>
        <w:jc w:val="both"/>
        <w:rPr>
          <w:rFonts w:ascii="Arial" w:eastAsia="Times New Roman" w:hAnsi="Arial" w:cs="Arial"/>
          <w:b/>
        </w:rPr>
      </w:pPr>
    </w:p>
    <w:p w14:paraId="007D6B99" w14:textId="77777777" w:rsidR="00E7500B" w:rsidRDefault="00E7500B" w:rsidP="00FB3E14">
      <w:pPr>
        <w:pStyle w:val="Prrafodelista"/>
        <w:numPr>
          <w:ilvl w:val="0"/>
          <w:numId w:val="4"/>
        </w:numPr>
        <w:jc w:val="both"/>
        <w:rPr>
          <w:rFonts w:eastAsia="Times New Roman"/>
          <w:sz w:val="24"/>
        </w:rPr>
      </w:pPr>
      <w:r w:rsidRPr="00F5777B">
        <w:rPr>
          <w:rFonts w:eastAsia="Times New Roman"/>
          <w:sz w:val="24"/>
        </w:rPr>
        <w:t>Se desarrollaron infografías relacionadas con los capítulos VIII y XIV del Código de Policía.</w:t>
      </w:r>
    </w:p>
    <w:p w14:paraId="4E84F809" w14:textId="77777777" w:rsidR="00E7500B" w:rsidRDefault="00E7500B" w:rsidP="00F8391E">
      <w:pPr>
        <w:jc w:val="both"/>
        <w:rPr>
          <w:rFonts w:eastAsia="Times New Roman"/>
        </w:rPr>
      </w:pPr>
    </w:p>
    <w:p w14:paraId="16A61738" w14:textId="2EE9E9C3" w:rsidR="00A10A9C" w:rsidRPr="000672A4" w:rsidRDefault="00A10A9C" w:rsidP="00FB3E14">
      <w:pPr>
        <w:pStyle w:val="Prrafodelista"/>
        <w:numPr>
          <w:ilvl w:val="0"/>
          <w:numId w:val="4"/>
        </w:numPr>
        <w:jc w:val="both"/>
        <w:rPr>
          <w:rFonts w:eastAsia="Times New Roman"/>
          <w:sz w:val="24"/>
        </w:rPr>
      </w:pPr>
      <w:r w:rsidRPr="00A10A9C">
        <w:rPr>
          <w:sz w:val="24"/>
          <w:szCs w:val="28"/>
        </w:rPr>
        <w:t xml:space="preserve">En relación al </w:t>
      </w:r>
      <w:proofErr w:type="spellStart"/>
      <w:r w:rsidRPr="00A10A9C">
        <w:rPr>
          <w:sz w:val="24"/>
          <w:szCs w:val="28"/>
        </w:rPr>
        <w:t>subsitio</w:t>
      </w:r>
      <w:proofErr w:type="spellEnd"/>
      <w:r w:rsidRPr="00A10A9C">
        <w:rPr>
          <w:sz w:val="24"/>
          <w:szCs w:val="28"/>
        </w:rPr>
        <w:t xml:space="preserve"> web “Conexión Justicia”</w:t>
      </w:r>
      <w:r>
        <w:rPr>
          <w:sz w:val="24"/>
          <w:szCs w:val="28"/>
        </w:rPr>
        <w:t xml:space="preserve"> a la fecha </w:t>
      </w:r>
      <w:r w:rsidRPr="00A10A9C">
        <w:rPr>
          <w:sz w:val="24"/>
          <w:szCs w:val="28"/>
        </w:rPr>
        <w:t xml:space="preserve">se </w:t>
      </w:r>
      <w:r>
        <w:rPr>
          <w:sz w:val="24"/>
          <w:szCs w:val="28"/>
        </w:rPr>
        <w:t xml:space="preserve">han llevado a cabo </w:t>
      </w:r>
      <w:r w:rsidRPr="00A10A9C">
        <w:rPr>
          <w:sz w:val="24"/>
          <w:szCs w:val="28"/>
        </w:rPr>
        <w:t>las siguientes actividades:</w:t>
      </w:r>
    </w:p>
    <w:p w14:paraId="7931CF6C" w14:textId="77777777" w:rsidR="000672A4" w:rsidRDefault="000672A4" w:rsidP="000672A4">
      <w:pPr>
        <w:jc w:val="both"/>
        <w:rPr>
          <w:rFonts w:eastAsia="Times New Roman"/>
        </w:rPr>
      </w:pPr>
    </w:p>
    <w:p w14:paraId="5E50D870" w14:textId="77777777" w:rsidR="000672A4" w:rsidRPr="000672A4" w:rsidRDefault="000672A4" w:rsidP="00120EF3">
      <w:pPr>
        <w:widowControl w:val="0"/>
        <w:numPr>
          <w:ilvl w:val="1"/>
          <w:numId w:val="92"/>
        </w:numPr>
        <w:autoSpaceDE w:val="0"/>
        <w:autoSpaceDN w:val="0"/>
        <w:jc w:val="both"/>
        <w:rPr>
          <w:rFonts w:ascii="Arial" w:eastAsia="Times New Roman" w:hAnsi="Arial" w:cs="Arial"/>
          <w:szCs w:val="22"/>
          <w:lang w:val="es-ES" w:eastAsia="en-US"/>
        </w:rPr>
      </w:pPr>
      <w:r w:rsidRPr="000672A4">
        <w:rPr>
          <w:rFonts w:ascii="Arial" w:eastAsia="Arial" w:hAnsi="Arial" w:cs="Arial"/>
          <w:szCs w:val="28"/>
          <w:lang w:val="es-ES" w:eastAsia="en-US"/>
        </w:rPr>
        <w:t>Se realizaron 2 infografías nuevas y 9 conceptos nuevos.</w:t>
      </w:r>
    </w:p>
    <w:p w14:paraId="5E8C3A4B" w14:textId="77777777" w:rsidR="000672A4" w:rsidRPr="000672A4" w:rsidRDefault="000672A4" w:rsidP="00120EF3">
      <w:pPr>
        <w:widowControl w:val="0"/>
        <w:numPr>
          <w:ilvl w:val="1"/>
          <w:numId w:val="92"/>
        </w:numPr>
        <w:autoSpaceDE w:val="0"/>
        <w:autoSpaceDN w:val="0"/>
        <w:jc w:val="both"/>
        <w:rPr>
          <w:rFonts w:ascii="Arial" w:eastAsia="Times New Roman" w:hAnsi="Arial" w:cs="Arial"/>
          <w:szCs w:val="22"/>
          <w:lang w:val="es-ES" w:eastAsia="en-US"/>
        </w:rPr>
      </w:pPr>
      <w:r w:rsidRPr="000672A4">
        <w:rPr>
          <w:rFonts w:ascii="Arial" w:eastAsia="Arial" w:hAnsi="Arial" w:cs="Arial"/>
          <w:szCs w:val="28"/>
          <w:lang w:val="es-ES" w:eastAsia="en-US"/>
        </w:rPr>
        <w:t>Se  realizó  estudio  sobre  la  sección “Lo que  debe  saber” y  así  determinar  la  vigencia  de  la  normatividad  allí alojada.</w:t>
      </w:r>
    </w:p>
    <w:p w14:paraId="44A547E1" w14:textId="77777777" w:rsidR="000672A4" w:rsidRPr="000672A4" w:rsidRDefault="000672A4" w:rsidP="00120EF3">
      <w:pPr>
        <w:widowControl w:val="0"/>
        <w:numPr>
          <w:ilvl w:val="1"/>
          <w:numId w:val="92"/>
        </w:numPr>
        <w:autoSpaceDE w:val="0"/>
        <w:autoSpaceDN w:val="0"/>
        <w:jc w:val="both"/>
        <w:rPr>
          <w:rFonts w:ascii="Arial" w:eastAsia="Times New Roman" w:hAnsi="Arial" w:cs="Arial"/>
          <w:szCs w:val="22"/>
          <w:lang w:val="es-ES" w:eastAsia="en-US"/>
        </w:rPr>
      </w:pPr>
      <w:r w:rsidRPr="000672A4">
        <w:rPr>
          <w:rFonts w:ascii="Arial" w:eastAsia="Arial" w:hAnsi="Arial" w:cs="Arial"/>
          <w:szCs w:val="28"/>
          <w:lang w:val="es-ES" w:eastAsia="en-US"/>
        </w:rPr>
        <w:t xml:space="preserve">Diseño de  banner  para  Inspectores y  Comisarios de  Familia invitando  a  consultar  sobre  las  infografías  en Conexión Justicia y los contenidos del </w:t>
      </w:r>
      <w:proofErr w:type="spellStart"/>
      <w:r w:rsidRPr="000672A4">
        <w:rPr>
          <w:rFonts w:ascii="Arial" w:eastAsia="Arial" w:hAnsi="Arial" w:cs="Arial"/>
          <w:szCs w:val="28"/>
          <w:lang w:val="es-ES" w:eastAsia="en-US"/>
        </w:rPr>
        <w:t>subsitio</w:t>
      </w:r>
      <w:proofErr w:type="spellEnd"/>
      <w:r w:rsidRPr="000672A4">
        <w:rPr>
          <w:rFonts w:ascii="Arial" w:eastAsia="Arial" w:hAnsi="Arial" w:cs="Arial"/>
          <w:szCs w:val="28"/>
          <w:lang w:val="es-ES" w:eastAsia="en-US"/>
        </w:rPr>
        <w:t>.</w:t>
      </w:r>
    </w:p>
    <w:p w14:paraId="13C36D84" w14:textId="77777777" w:rsidR="000672A4" w:rsidRPr="000672A4" w:rsidRDefault="000672A4" w:rsidP="00120EF3">
      <w:pPr>
        <w:widowControl w:val="0"/>
        <w:numPr>
          <w:ilvl w:val="1"/>
          <w:numId w:val="92"/>
        </w:numPr>
        <w:autoSpaceDE w:val="0"/>
        <w:autoSpaceDN w:val="0"/>
        <w:jc w:val="both"/>
        <w:rPr>
          <w:rFonts w:ascii="Arial" w:eastAsia="Times New Roman" w:hAnsi="Arial" w:cs="Arial"/>
          <w:szCs w:val="22"/>
          <w:lang w:val="es-ES" w:eastAsia="en-US"/>
        </w:rPr>
      </w:pPr>
      <w:r w:rsidRPr="000672A4">
        <w:rPr>
          <w:rFonts w:ascii="Arial" w:eastAsia="Arial" w:hAnsi="Arial" w:cs="Arial"/>
          <w:szCs w:val="28"/>
          <w:lang w:val="es-ES" w:eastAsia="en-US"/>
        </w:rPr>
        <w:t xml:space="preserve">Diseño de memes para </w:t>
      </w:r>
      <w:proofErr w:type="spellStart"/>
      <w:r w:rsidRPr="000672A4">
        <w:rPr>
          <w:rFonts w:ascii="Arial" w:eastAsia="Arial" w:hAnsi="Arial" w:cs="Arial"/>
          <w:szCs w:val="28"/>
          <w:lang w:val="es-ES" w:eastAsia="en-US"/>
        </w:rPr>
        <w:t>Twitter</w:t>
      </w:r>
      <w:proofErr w:type="spellEnd"/>
      <w:r w:rsidRPr="000672A4">
        <w:rPr>
          <w:rFonts w:ascii="Arial" w:eastAsia="Arial" w:hAnsi="Arial" w:cs="Arial"/>
          <w:szCs w:val="28"/>
          <w:lang w:val="es-ES" w:eastAsia="en-US"/>
        </w:rPr>
        <w:t xml:space="preserve"> sobre los acuerdos de apoyos (Ley 1996 de 2019), Proceso verbal inmediato y Proceso verbal abreviado.</w:t>
      </w:r>
    </w:p>
    <w:p w14:paraId="4B4D0E36" w14:textId="77777777" w:rsidR="000672A4" w:rsidRPr="000672A4" w:rsidRDefault="000672A4" w:rsidP="00120EF3">
      <w:pPr>
        <w:widowControl w:val="0"/>
        <w:numPr>
          <w:ilvl w:val="1"/>
          <w:numId w:val="92"/>
        </w:numPr>
        <w:autoSpaceDE w:val="0"/>
        <w:autoSpaceDN w:val="0"/>
        <w:jc w:val="both"/>
        <w:rPr>
          <w:rFonts w:ascii="Arial" w:eastAsia="Times New Roman" w:hAnsi="Arial" w:cs="Arial"/>
          <w:szCs w:val="22"/>
          <w:lang w:val="es-ES" w:eastAsia="en-US"/>
        </w:rPr>
      </w:pPr>
      <w:r w:rsidRPr="000672A4">
        <w:rPr>
          <w:rFonts w:ascii="Arial" w:eastAsia="Arial" w:hAnsi="Arial" w:cs="Arial"/>
          <w:szCs w:val="28"/>
          <w:lang w:val="es-ES" w:eastAsia="en-US"/>
        </w:rPr>
        <w:t>Se realizó infografía sobre "Discriminación basada en género” y publicación de 10 conceptos claves para ser incluidos en la sección "Glosario”.</w:t>
      </w:r>
    </w:p>
    <w:p w14:paraId="32E68240" w14:textId="77777777" w:rsidR="005062E8" w:rsidRPr="005062E8" w:rsidRDefault="005062E8" w:rsidP="00120EF3">
      <w:pPr>
        <w:pStyle w:val="Prrafodelista"/>
        <w:numPr>
          <w:ilvl w:val="0"/>
          <w:numId w:val="94"/>
        </w:numPr>
        <w:jc w:val="both"/>
        <w:rPr>
          <w:rFonts w:eastAsia="Times New Roman"/>
          <w:sz w:val="28"/>
        </w:rPr>
      </w:pPr>
      <w:r w:rsidRPr="005062E8">
        <w:rPr>
          <w:rFonts w:eastAsia="Times New Roman"/>
          <w:sz w:val="24"/>
        </w:rPr>
        <w:t>Se crearon 2 nuevas infografías sobre la Ley 1996 de 2019.</w:t>
      </w:r>
    </w:p>
    <w:p w14:paraId="3B30DE1B" w14:textId="77777777" w:rsidR="005062E8" w:rsidRPr="005062E8" w:rsidRDefault="005062E8" w:rsidP="00120EF3">
      <w:pPr>
        <w:pStyle w:val="Prrafodelista"/>
        <w:numPr>
          <w:ilvl w:val="0"/>
          <w:numId w:val="94"/>
        </w:numPr>
        <w:jc w:val="both"/>
        <w:rPr>
          <w:rFonts w:eastAsia="Times New Roman"/>
          <w:sz w:val="28"/>
        </w:rPr>
      </w:pPr>
      <w:r w:rsidRPr="005062E8">
        <w:rPr>
          <w:rFonts w:eastAsia="Times New Roman"/>
          <w:sz w:val="24"/>
        </w:rPr>
        <w:t xml:space="preserve">Diseño Infografía de Policía Judicial para Conexión Justicia alojada en </w:t>
      </w:r>
      <w:proofErr w:type="spellStart"/>
      <w:r w:rsidRPr="005062E8">
        <w:rPr>
          <w:rFonts w:eastAsia="Times New Roman"/>
          <w:sz w:val="24"/>
        </w:rPr>
        <w:t>subsitio</w:t>
      </w:r>
      <w:proofErr w:type="spellEnd"/>
    </w:p>
    <w:p w14:paraId="4D2780DA" w14:textId="220ACA79" w:rsidR="005062E8" w:rsidRPr="005062E8" w:rsidRDefault="005062E8" w:rsidP="00120EF3">
      <w:pPr>
        <w:pStyle w:val="Prrafodelista"/>
        <w:numPr>
          <w:ilvl w:val="0"/>
          <w:numId w:val="94"/>
        </w:numPr>
        <w:jc w:val="both"/>
        <w:rPr>
          <w:rFonts w:eastAsia="Times New Roman"/>
          <w:sz w:val="28"/>
        </w:rPr>
      </w:pPr>
      <w:r w:rsidRPr="005062E8">
        <w:rPr>
          <w:rFonts w:eastAsia="Times New Roman"/>
          <w:sz w:val="24"/>
        </w:rPr>
        <w:t xml:space="preserve">Diseño de tablas e iconos para e </w:t>
      </w:r>
      <w:proofErr w:type="spellStart"/>
      <w:r w:rsidRPr="005062E8">
        <w:rPr>
          <w:rFonts w:eastAsia="Times New Roman"/>
          <w:sz w:val="24"/>
        </w:rPr>
        <w:t>mailing</w:t>
      </w:r>
      <w:proofErr w:type="spellEnd"/>
      <w:r w:rsidRPr="005062E8">
        <w:rPr>
          <w:rFonts w:eastAsia="Times New Roman"/>
          <w:sz w:val="24"/>
        </w:rPr>
        <w:t xml:space="preserve"> y presentación grafica de</w:t>
      </w:r>
      <w:r>
        <w:rPr>
          <w:rFonts w:eastAsia="Times New Roman"/>
          <w:sz w:val="24"/>
        </w:rPr>
        <w:t xml:space="preserve"> </w:t>
      </w:r>
      <w:r w:rsidRPr="005062E8">
        <w:rPr>
          <w:rFonts w:eastAsia="Times New Roman"/>
          <w:sz w:val="24"/>
        </w:rPr>
        <w:t>“Café del Mundo” sobre Comisarías de Familia.</w:t>
      </w:r>
    </w:p>
    <w:p w14:paraId="235B1B65" w14:textId="65EBCC55" w:rsidR="005062E8" w:rsidRPr="005062E8" w:rsidRDefault="005062E8" w:rsidP="00120EF3">
      <w:pPr>
        <w:pStyle w:val="Prrafodelista"/>
        <w:numPr>
          <w:ilvl w:val="0"/>
          <w:numId w:val="94"/>
        </w:numPr>
        <w:jc w:val="both"/>
        <w:rPr>
          <w:rFonts w:eastAsia="Times New Roman"/>
          <w:sz w:val="28"/>
        </w:rPr>
      </w:pPr>
      <w:r w:rsidRPr="005062E8">
        <w:rPr>
          <w:rFonts w:eastAsia="Times New Roman"/>
          <w:sz w:val="24"/>
        </w:rPr>
        <w:t>Ajustes a banners, menú principal y menú desplegable para las secciones de Comisarios e Inspectores</w:t>
      </w:r>
    </w:p>
    <w:p w14:paraId="2260C273" w14:textId="6FF5013E" w:rsidR="00A10A9C" w:rsidRDefault="005062E8" w:rsidP="00120EF3">
      <w:pPr>
        <w:pStyle w:val="Prrafodelista"/>
        <w:numPr>
          <w:ilvl w:val="0"/>
          <w:numId w:val="91"/>
        </w:numPr>
        <w:ind w:left="1418" w:hanging="284"/>
        <w:jc w:val="both"/>
        <w:rPr>
          <w:rFonts w:eastAsia="Times New Roman"/>
          <w:sz w:val="24"/>
        </w:rPr>
      </w:pPr>
      <w:r>
        <w:rPr>
          <w:rFonts w:eastAsia="Times New Roman"/>
          <w:sz w:val="24"/>
        </w:rPr>
        <w:t>S</w:t>
      </w:r>
      <w:r w:rsidRPr="005062E8">
        <w:rPr>
          <w:rFonts w:eastAsia="Times New Roman"/>
          <w:sz w:val="24"/>
        </w:rPr>
        <w:t>e realizaron infografías sobre aspectos importantes y cambios que incorporó la Ley 1996 de 2019, “Por medio de la cual se establece el régimen para el ejercicio de la capacidad legal de las personas con discapacidad mayores de edad”</w:t>
      </w:r>
      <w:r>
        <w:rPr>
          <w:rFonts w:eastAsia="Times New Roman"/>
          <w:sz w:val="24"/>
        </w:rPr>
        <w:t xml:space="preserve"> </w:t>
      </w:r>
      <w:r w:rsidRPr="005062E8">
        <w:rPr>
          <w:rFonts w:eastAsia="Times New Roman"/>
          <w:sz w:val="24"/>
        </w:rPr>
        <w:t>y sobre  Policía  Judicial</w:t>
      </w:r>
      <w:r>
        <w:rPr>
          <w:rFonts w:eastAsia="Times New Roman"/>
          <w:sz w:val="24"/>
        </w:rPr>
        <w:t>.</w:t>
      </w:r>
    </w:p>
    <w:p w14:paraId="253DA627" w14:textId="37A54D09" w:rsidR="005062E8" w:rsidRDefault="005062E8" w:rsidP="00120EF3">
      <w:pPr>
        <w:pStyle w:val="Prrafodelista"/>
        <w:numPr>
          <w:ilvl w:val="0"/>
          <w:numId w:val="91"/>
        </w:numPr>
        <w:ind w:left="1418" w:hanging="284"/>
        <w:jc w:val="both"/>
        <w:rPr>
          <w:rFonts w:eastAsia="Times New Roman"/>
          <w:sz w:val="24"/>
        </w:rPr>
      </w:pPr>
      <w:r w:rsidRPr="005062E8">
        <w:rPr>
          <w:rFonts w:eastAsia="Times New Roman"/>
          <w:sz w:val="24"/>
        </w:rPr>
        <w:t>Se  incorporaron  diez  conceptos  clave  para  la  sección  de Glosario para Comisarios de Familia e Inspectores de Policía</w:t>
      </w:r>
      <w:r>
        <w:rPr>
          <w:rFonts w:eastAsia="Times New Roman"/>
          <w:sz w:val="24"/>
        </w:rPr>
        <w:t>.</w:t>
      </w:r>
    </w:p>
    <w:p w14:paraId="5B89170D" w14:textId="5E166584" w:rsidR="005062E8" w:rsidRPr="005062E8" w:rsidRDefault="005062E8" w:rsidP="00120EF3">
      <w:pPr>
        <w:pStyle w:val="Prrafodelista"/>
        <w:numPr>
          <w:ilvl w:val="0"/>
          <w:numId w:val="91"/>
        </w:numPr>
        <w:ind w:left="1418" w:hanging="284"/>
        <w:jc w:val="both"/>
        <w:rPr>
          <w:rFonts w:eastAsia="Times New Roman"/>
          <w:sz w:val="24"/>
        </w:rPr>
      </w:pPr>
      <w:r>
        <w:rPr>
          <w:rFonts w:eastAsia="Times New Roman"/>
          <w:sz w:val="24"/>
        </w:rPr>
        <w:t>S</w:t>
      </w:r>
      <w:r w:rsidRPr="005062E8">
        <w:rPr>
          <w:rFonts w:eastAsia="Times New Roman"/>
          <w:sz w:val="24"/>
        </w:rPr>
        <w:t>e construyeron</w:t>
      </w:r>
      <w:r>
        <w:rPr>
          <w:rFonts w:eastAsia="Times New Roman"/>
          <w:sz w:val="24"/>
        </w:rPr>
        <w:t xml:space="preserve"> </w:t>
      </w:r>
      <w:r w:rsidRPr="005062E8">
        <w:rPr>
          <w:rFonts w:eastAsia="Times New Roman"/>
          <w:sz w:val="24"/>
        </w:rPr>
        <w:t xml:space="preserve">los textos para completar nueva sección el  </w:t>
      </w:r>
      <w:proofErr w:type="spellStart"/>
      <w:r w:rsidRPr="005062E8">
        <w:rPr>
          <w:rFonts w:eastAsia="Times New Roman"/>
          <w:sz w:val="24"/>
        </w:rPr>
        <w:t>subsitio</w:t>
      </w:r>
      <w:proofErr w:type="spellEnd"/>
      <w:r w:rsidRPr="005062E8">
        <w:rPr>
          <w:rFonts w:eastAsia="Times New Roman"/>
          <w:sz w:val="24"/>
        </w:rPr>
        <w:t xml:space="preserve">  "Caja  de  herramientas  para  Comisarios"</w:t>
      </w:r>
      <w:r>
        <w:rPr>
          <w:rFonts w:eastAsia="Times New Roman"/>
          <w:sz w:val="24"/>
        </w:rPr>
        <w:t xml:space="preserve"> </w:t>
      </w:r>
      <w:r w:rsidRPr="005062E8">
        <w:rPr>
          <w:rFonts w:eastAsia="Times New Roman"/>
          <w:sz w:val="24"/>
        </w:rPr>
        <w:t>y  se  realizó</w:t>
      </w:r>
      <w:r>
        <w:rPr>
          <w:rFonts w:eastAsia="Times New Roman"/>
          <w:sz w:val="24"/>
        </w:rPr>
        <w:t xml:space="preserve"> </w:t>
      </w:r>
      <w:r w:rsidRPr="005062E8">
        <w:rPr>
          <w:rFonts w:eastAsia="Times New Roman"/>
          <w:sz w:val="24"/>
        </w:rPr>
        <w:t>el  diseño  de  pieza “ABCÉ  Café  del  mundo” sobre</w:t>
      </w:r>
      <w:r>
        <w:rPr>
          <w:rFonts w:eastAsia="Times New Roman"/>
          <w:sz w:val="24"/>
        </w:rPr>
        <w:t xml:space="preserve"> </w:t>
      </w:r>
      <w:r w:rsidRPr="005062E8">
        <w:rPr>
          <w:rFonts w:eastAsia="Times New Roman"/>
          <w:sz w:val="24"/>
        </w:rPr>
        <w:t>Comisarías de Familia</w:t>
      </w:r>
      <w:r>
        <w:rPr>
          <w:rFonts w:eastAsia="Times New Roman"/>
          <w:sz w:val="24"/>
        </w:rPr>
        <w:t>.</w:t>
      </w:r>
    </w:p>
    <w:p w14:paraId="66958932" w14:textId="77777777" w:rsidR="00E7500B" w:rsidRDefault="00E7500B" w:rsidP="00F8391E">
      <w:pPr>
        <w:ind w:left="360"/>
        <w:jc w:val="both"/>
        <w:rPr>
          <w:rFonts w:eastAsia="Times New Roman"/>
        </w:rPr>
      </w:pPr>
    </w:p>
    <w:p w14:paraId="11BD4159" w14:textId="77777777" w:rsidR="00E7500B" w:rsidRDefault="00E7500B" w:rsidP="00E7500B">
      <w:pPr>
        <w:jc w:val="both"/>
        <w:rPr>
          <w:rFonts w:ascii="Arial" w:eastAsia="Times New Roman" w:hAnsi="Arial" w:cs="Arial"/>
          <w:b/>
          <w:szCs w:val="28"/>
        </w:rPr>
      </w:pPr>
      <w:r w:rsidRPr="00E7500B">
        <w:rPr>
          <w:rFonts w:ascii="Arial" w:eastAsia="Times New Roman" w:hAnsi="Arial" w:cs="Arial"/>
          <w:b/>
          <w:szCs w:val="28"/>
        </w:rPr>
        <w:t>Actividad: Implementar estrategia de divulgación y sensibilización sobre derechos y oferta de justicia.</w:t>
      </w:r>
    </w:p>
    <w:p w14:paraId="41D252F3" w14:textId="77777777" w:rsidR="00EA2659" w:rsidRDefault="00EA2659" w:rsidP="00E7500B">
      <w:pPr>
        <w:jc w:val="both"/>
        <w:rPr>
          <w:rFonts w:ascii="Arial" w:eastAsia="Times New Roman" w:hAnsi="Arial" w:cs="Arial"/>
          <w:b/>
          <w:szCs w:val="28"/>
        </w:rPr>
      </w:pPr>
    </w:p>
    <w:p w14:paraId="747234B0" w14:textId="77777777" w:rsidR="00A10A9C" w:rsidRDefault="00466D26" w:rsidP="00FB3E14">
      <w:pPr>
        <w:pStyle w:val="Prrafodelista"/>
        <w:numPr>
          <w:ilvl w:val="0"/>
          <w:numId w:val="5"/>
        </w:numPr>
        <w:jc w:val="both"/>
        <w:rPr>
          <w:rFonts w:eastAsia="Times New Roman"/>
          <w:sz w:val="24"/>
        </w:rPr>
      </w:pPr>
      <w:r>
        <w:rPr>
          <w:rFonts w:eastAsia="Times New Roman"/>
          <w:sz w:val="24"/>
        </w:rPr>
        <w:t>Frente a la  “</w:t>
      </w:r>
      <w:r w:rsidRPr="00466D26">
        <w:rPr>
          <w:rFonts w:eastAsia="Times New Roman"/>
          <w:sz w:val="24"/>
        </w:rPr>
        <w:t>Estrategia de  divulgación  y  difusión  sobre</w:t>
      </w:r>
      <w:r>
        <w:rPr>
          <w:rFonts w:eastAsia="Times New Roman"/>
          <w:sz w:val="24"/>
        </w:rPr>
        <w:t xml:space="preserve"> </w:t>
      </w:r>
      <w:r w:rsidRPr="00466D26">
        <w:rPr>
          <w:rFonts w:eastAsia="Times New Roman"/>
          <w:sz w:val="24"/>
        </w:rPr>
        <w:t>pedagogía  en  derechos  y acceso</w:t>
      </w:r>
      <w:r>
        <w:rPr>
          <w:rFonts w:eastAsia="Times New Roman"/>
          <w:sz w:val="24"/>
        </w:rPr>
        <w:t xml:space="preserve"> </w:t>
      </w:r>
      <w:r w:rsidRPr="00466D26">
        <w:rPr>
          <w:rFonts w:eastAsia="Times New Roman"/>
          <w:sz w:val="24"/>
        </w:rPr>
        <w:t>a  la</w:t>
      </w:r>
      <w:r>
        <w:rPr>
          <w:rFonts w:eastAsia="Times New Roman"/>
          <w:sz w:val="24"/>
        </w:rPr>
        <w:t xml:space="preserve"> </w:t>
      </w:r>
      <w:r w:rsidRPr="00466D26">
        <w:rPr>
          <w:rFonts w:eastAsia="Times New Roman"/>
          <w:sz w:val="24"/>
        </w:rPr>
        <w:t>justicia  en  el  marco  de  la emergencia sanitaria relacionada con el COVID-19</w:t>
      </w:r>
      <w:r>
        <w:rPr>
          <w:rFonts w:eastAsia="Times New Roman"/>
          <w:sz w:val="24"/>
        </w:rPr>
        <w:t>”</w:t>
      </w:r>
      <w:r w:rsidRPr="00466D26">
        <w:rPr>
          <w:rFonts w:eastAsia="Times New Roman"/>
          <w:sz w:val="24"/>
        </w:rPr>
        <w:t>:</w:t>
      </w:r>
    </w:p>
    <w:p w14:paraId="189AA019" w14:textId="77777777" w:rsidR="000672A4" w:rsidRPr="000672A4" w:rsidRDefault="000672A4" w:rsidP="000672A4">
      <w:pPr>
        <w:pStyle w:val="Prrafodelista"/>
        <w:rPr>
          <w:rFonts w:eastAsia="Times New Roman"/>
          <w:sz w:val="24"/>
        </w:rPr>
      </w:pPr>
    </w:p>
    <w:p w14:paraId="5916A183" w14:textId="72BFC36C" w:rsidR="00B44B30" w:rsidRDefault="00D20E5A" w:rsidP="00120EF3">
      <w:pPr>
        <w:pStyle w:val="Prrafodelista"/>
        <w:numPr>
          <w:ilvl w:val="0"/>
          <w:numId w:val="112"/>
        </w:numPr>
        <w:jc w:val="both"/>
        <w:rPr>
          <w:rFonts w:eastAsia="Times New Roman"/>
          <w:sz w:val="24"/>
        </w:rPr>
      </w:pPr>
      <w:r w:rsidRPr="00D20E5A">
        <w:rPr>
          <w:rFonts w:eastAsia="Times New Roman"/>
          <w:sz w:val="24"/>
        </w:rPr>
        <w:t>Finalizada,  considerando  que  la  mayoría  de  las  rutas divulgadas  se  encontraban  sujetas  a  las  medidas  de  confinamiento  obligatorio,  las  cuales  ya  fueron levantadas por el Gobierno</w:t>
      </w:r>
      <w:r>
        <w:rPr>
          <w:rFonts w:eastAsia="Times New Roman"/>
          <w:sz w:val="24"/>
        </w:rPr>
        <w:t xml:space="preserve"> </w:t>
      </w:r>
      <w:r w:rsidRPr="00D20E5A">
        <w:rPr>
          <w:rFonts w:eastAsia="Times New Roman"/>
          <w:sz w:val="24"/>
        </w:rPr>
        <w:t>Nacional.</w:t>
      </w:r>
      <w:r>
        <w:rPr>
          <w:rFonts w:eastAsia="Times New Roman"/>
          <w:sz w:val="24"/>
        </w:rPr>
        <w:t xml:space="preserve"> </w:t>
      </w:r>
      <w:r w:rsidRPr="00D20E5A">
        <w:rPr>
          <w:rFonts w:eastAsia="Times New Roman"/>
          <w:sz w:val="24"/>
        </w:rPr>
        <w:t>Las que continúan vigentes se encuentran actualizadas en el sitio.</w:t>
      </w:r>
    </w:p>
    <w:p w14:paraId="2065528F" w14:textId="77777777" w:rsidR="00D20E5A" w:rsidRDefault="00D20E5A" w:rsidP="00A10A9C">
      <w:pPr>
        <w:pStyle w:val="Prrafodelista"/>
        <w:ind w:left="1800" w:firstLine="0"/>
        <w:jc w:val="both"/>
        <w:rPr>
          <w:rFonts w:eastAsia="Times New Roman"/>
          <w:sz w:val="24"/>
        </w:rPr>
      </w:pPr>
    </w:p>
    <w:p w14:paraId="26CACCDC" w14:textId="77777777" w:rsidR="006A0696" w:rsidRDefault="00466D26" w:rsidP="00FB3E14">
      <w:pPr>
        <w:pStyle w:val="Prrafodelista"/>
        <w:numPr>
          <w:ilvl w:val="0"/>
          <w:numId w:val="5"/>
        </w:numPr>
        <w:jc w:val="both"/>
        <w:rPr>
          <w:rFonts w:eastAsia="Times New Roman"/>
          <w:sz w:val="24"/>
        </w:rPr>
      </w:pPr>
      <w:r>
        <w:rPr>
          <w:rFonts w:eastAsia="Times New Roman"/>
          <w:sz w:val="24"/>
        </w:rPr>
        <w:lastRenderedPageBreak/>
        <w:t>Frente a la “</w:t>
      </w:r>
      <w:r w:rsidRPr="00466D26">
        <w:rPr>
          <w:rFonts w:eastAsia="Times New Roman"/>
          <w:sz w:val="24"/>
        </w:rPr>
        <w:t xml:space="preserve">Estrategia para impulsar el posicionamiento del servicio de </w:t>
      </w:r>
      <w:proofErr w:type="spellStart"/>
      <w:r w:rsidRPr="00466D26">
        <w:rPr>
          <w:rFonts w:eastAsia="Times New Roman"/>
          <w:sz w:val="24"/>
        </w:rPr>
        <w:t>agendamiento</w:t>
      </w:r>
      <w:proofErr w:type="spellEnd"/>
      <w:r w:rsidRPr="00466D26">
        <w:rPr>
          <w:rFonts w:eastAsia="Times New Roman"/>
          <w:sz w:val="24"/>
        </w:rPr>
        <w:t xml:space="preserve"> de citas con consultorios jurídicos</w:t>
      </w:r>
      <w:r w:rsidR="006A0696" w:rsidRPr="006A0696">
        <w:t xml:space="preserve"> </w:t>
      </w:r>
      <w:r w:rsidR="006A0696" w:rsidRPr="006A0696">
        <w:rPr>
          <w:rFonts w:eastAsia="Times New Roman"/>
          <w:sz w:val="24"/>
        </w:rPr>
        <w:t>a  partir  del  mes  de  mayo,  enmarcada  en  tres  líneas  de  acción:  difusión</w:t>
      </w:r>
      <w:r w:rsidR="006A0696">
        <w:rPr>
          <w:rFonts w:eastAsia="Times New Roman"/>
          <w:sz w:val="24"/>
        </w:rPr>
        <w:t>,  capacitación  y  vinculación</w:t>
      </w:r>
      <w:r>
        <w:rPr>
          <w:rFonts w:eastAsia="Times New Roman"/>
          <w:sz w:val="24"/>
        </w:rPr>
        <w:t xml:space="preserve">”: </w:t>
      </w:r>
    </w:p>
    <w:p w14:paraId="1B76F937" w14:textId="77777777" w:rsidR="000672A4" w:rsidRDefault="000672A4" w:rsidP="000672A4">
      <w:pPr>
        <w:jc w:val="both"/>
        <w:rPr>
          <w:rFonts w:eastAsia="Times New Roman"/>
        </w:rPr>
      </w:pPr>
    </w:p>
    <w:p w14:paraId="36B9B9AA" w14:textId="3AC3723B" w:rsidR="00D20E5A" w:rsidRPr="00D20E5A" w:rsidRDefault="00D20E5A" w:rsidP="00120EF3">
      <w:pPr>
        <w:pStyle w:val="Prrafodelista"/>
        <w:numPr>
          <w:ilvl w:val="0"/>
          <w:numId w:val="112"/>
        </w:numPr>
        <w:jc w:val="both"/>
        <w:rPr>
          <w:rFonts w:eastAsia="Times New Roman"/>
        </w:rPr>
      </w:pPr>
      <w:r w:rsidRPr="00D20E5A">
        <w:rPr>
          <w:sz w:val="24"/>
          <w:szCs w:val="28"/>
        </w:rPr>
        <w:t>Finalizada. Se realizaron en total dos actualizaciones de la sección de Consultorios Virtuales presentando la oferta a nivel nacional organizada por regiones con 40 consultorios jurídicos. Así mismo, durante la vigencia</w:t>
      </w:r>
      <w:r w:rsidRPr="00D20E5A">
        <w:rPr>
          <w:sz w:val="24"/>
        </w:rPr>
        <w:t xml:space="preserve"> </w:t>
      </w:r>
      <w:r w:rsidRPr="00D20E5A">
        <w:rPr>
          <w:sz w:val="24"/>
          <w:szCs w:val="28"/>
        </w:rPr>
        <w:t xml:space="preserve">se  llevaron  a  cabo  un  total de  18  capacitaciones  y  sensibilizaciones  con  los  consultorios  jurídicos  de  las universidades  aliadas,  y  se  logró  la  vinculación  de  seis  nuevos  consultorios  jurídicos  al  servicio  de </w:t>
      </w:r>
      <w:proofErr w:type="spellStart"/>
      <w:r w:rsidRPr="00D20E5A">
        <w:rPr>
          <w:sz w:val="24"/>
          <w:szCs w:val="28"/>
        </w:rPr>
        <w:t>agendamiento</w:t>
      </w:r>
      <w:proofErr w:type="spellEnd"/>
      <w:r w:rsidRPr="00D20E5A">
        <w:rPr>
          <w:sz w:val="24"/>
          <w:szCs w:val="28"/>
        </w:rPr>
        <w:t xml:space="preserve"> de citas de </w:t>
      </w:r>
      <w:proofErr w:type="spellStart"/>
      <w:r w:rsidRPr="00D20E5A">
        <w:rPr>
          <w:sz w:val="24"/>
          <w:szCs w:val="28"/>
        </w:rPr>
        <w:t>LegalApp</w:t>
      </w:r>
      <w:proofErr w:type="spellEnd"/>
      <w:r>
        <w:rPr>
          <w:sz w:val="24"/>
          <w:szCs w:val="28"/>
        </w:rPr>
        <w:t>.</w:t>
      </w:r>
    </w:p>
    <w:p w14:paraId="1D0EF575" w14:textId="77777777" w:rsidR="00B44B30" w:rsidRDefault="00B44B30" w:rsidP="00B44B30">
      <w:pPr>
        <w:jc w:val="both"/>
        <w:rPr>
          <w:rFonts w:eastAsia="Times New Roman"/>
        </w:rPr>
      </w:pPr>
    </w:p>
    <w:p w14:paraId="085CF0C7" w14:textId="7697DD80" w:rsidR="00B44B30" w:rsidRDefault="00B44B30" w:rsidP="00120EF3">
      <w:pPr>
        <w:pStyle w:val="Prrafodelista"/>
        <w:numPr>
          <w:ilvl w:val="0"/>
          <w:numId w:val="71"/>
        </w:numPr>
        <w:jc w:val="both"/>
        <w:rPr>
          <w:rFonts w:eastAsia="Times New Roman"/>
          <w:sz w:val="24"/>
        </w:rPr>
      </w:pPr>
      <w:r w:rsidRPr="00B44B30">
        <w:rPr>
          <w:rFonts w:eastAsia="Times New Roman"/>
          <w:sz w:val="24"/>
        </w:rPr>
        <w:t xml:space="preserve">Frente a la estrategia “Boletín mensual sobre el </w:t>
      </w:r>
      <w:proofErr w:type="spellStart"/>
      <w:r w:rsidRPr="00B44B30">
        <w:rPr>
          <w:rFonts w:eastAsia="Times New Roman"/>
          <w:sz w:val="24"/>
        </w:rPr>
        <w:t>subsitio</w:t>
      </w:r>
      <w:proofErr w:type="spellEnd"/>
      <w:r w:rsidRPr="00B44B30">
        <w:rPr>
          <w:rFonts w:eastAsia="Times New Roman"/>
          <w:sz w:val="24"/>
        </w:rPr>
        <w:t xml:space="preserve"> “Conexión Justicia”: </w:t>
      </w:r>
    </w:p>
    <w:p w14:paraId="77021AF8" w14:textId="77777777" w:rsidR="00D20E5A" w:rsidRDefault="00D20E5A" w:rsidP="00D20E5A">
      <w:pPr>
        <w:jc w:val="both"/>
        <w:rPr>
          <w:rFonts w:eastAsia="Times New Roman"/>
        </w:rPr>
      </w:pPr>
    </w:p>
    <w:p w14:paraId="157D4034" w14:textId="2A2BAC76" w:rsidR="00D20E5A" w:rsidRPr="00D20E5A" w:rsidRDefault="00D20E5A" w:rsidP="00120EF3">
      <w:pPr>
        <w:pStyle w:val="Prrafodelista"/>
        <w:numPr>
          <w:ilvl w:val="0"/>
          <w:numId w:val="112"/>
        </w:numPr>
        <w:jc w:val="both"/>
        <w:rPr>
          <w:sz w:val="24"/>
          <w:szCs w:val="28"/>
        </w:rPr>
      </w:pPr>
      <w:r w:rsidRPr="00D20E5A">
        <w:rPr>
          <w:sz w:val="24"/>
          <w:szCs w:val="28"/>
        </w:rPr>
        <w:t>Se diseñó el Boletín-</w:t>
      </w:r>
      <w:proofErr w:type="spellStart"/>
      <w:r w:rsidRPr="00D20E5A">
        <w:rPr>
          <w:sz w:val="24"/>
          <w:szCs w:val="28"/>
        </w:rPr>
        <w:t>Mailing</w:t>
      </w:r>
      <w:proofErr w:type="spellEnd"/>
      <w:r w:rsidRPr="00D20E5A">
        <w:rPr>
          <w:sz w:val="24"/>
          <w:szCs w:val="28"/>
        </w:rPr>
        <w:t xml:space="preserve"> No 6 y se envió a la base de datos de las autoridades territoriales inscritos en el Programa de Enfoque Territorial y a la base de operadores de justicia. El boletín tuvo 4 secciones: </w:t>
      </w:r>
      <w:proofErr w:type="spellStart"/>
      <w:r w:rsidRPr="00D20E5A">
        <w:rPr>
          <w:sz w:val="24"/>
          <w:szCs w:val="28"/>
        </w:rPr>
        <w:t>a.Sección</w:t>
      </w:r>
      <w:proofErr w:type="spellEnd"/>
      <w:r w:rsidRPr="00D20E5A">
        <w:rPr>
          <w:sz w:val="24"/>
          <w:szCs w:val="28"/>
        </w:rPr>
        <w:t xml:space="preserve"> 1: Infografía sobre los contenidos y servicios del </w:t>
      </w:r>
      <w:proofErr w:type="spellStart"/>
      <w:r w:rsidRPr="00D20E5A">
        <w:rPr>
          <w:sz w:val="24"/>
          <w:szCs w:val="28"/>
        </w:rPr>
        <w:t>subsitio</w:t>
      </w:r>
      <w:proofErr w:type="spellEnd"/>
      <w:r w:rsidRPr="00D20E5A">
        <w:rPr>
          <w:sz w:val="24"/>
          <w:szCs w:val="28"/>
        </w:rPr>
        <w:t xml:space="preserve"> </w:t>
      </w:r>
      <w:proofErr w:type="spellStart"/>
      <w:r w:rsidRPr="00D20E5A">
        <w:rPr>
          <w:sz w:val="24"/>
          <w:szCs w:val="28"/>
        </w:rPr>
        <w:t>webb</w:t>
      </w:r>
      <w:proofErr w:type="spellEnd"/>
      <w:r w:rsidRPr="00D20E5A">
        <w:rPr>
          <w:sz w:val="24"/>
          <w:szCs w:val="28"/>
        </w:rPr>
        <w:t xml:space="preserve">. Sección 2: Infografía “Reparación en proceso de divorcio por violencia intrafamiliar”. </w:t>
      </w:r>
      <w:proofErr w:type="spellStart"/>
      <w:r w:rsidRPr="00D20E5A">
        <w:rPr>
          <w:sz w:val="24"/>
          <w:szCs w:val="28"/>
        </w:rPr>
        <w:t>c.Sección</w:t>
      </w:r>
      <w:proofErr w:type="spellEnd"/>
      <w:r w:rsidRPr="00D20E5A">
        <w:rPr>
          <w:sz w:val="24"/>
          <w:szCs w:val="28"/>
        </w:rPr>
        <w:t xml:space="preserve"> 3: Violencia sexual contra niños, niñas y adolescentes. </w:t>
      </w:r>
      <w:proofErr w:type="gramStart"/>
      <w:r w:rsidRPr="00D20E5A">
        <w:rPr>
          <w:sz w:val="24"/>
          <w:szCs w:val="28"/>
        </w:rPr>
        <w:t>¿</w:t>
      </w:r>
      <w:proofErr w:type="gramEnd"/>
      <w:r w:rsidRPr="00D20E5A">
        <w:rPr>
          <w:sz w:val="24"/>
          <w:szCs w:val="28"/>
        </w:rPr>
        <w:t xml:space="preserve">Dónde y por qué es importante denunciar” </w:t>
      </w:r>
      <w:proofErr w:type="spellStart"/>
      <w:r w:rsidRPr="00D20E5A">
        <w:rPr>
          <w:sz w:val="24"/>
          <w:szCs w:val="28"/>
        </w:rPr>
        <w:t>d.Sección</w:t>
      </w:r>
      <w:proofErr w:type="spellEnd"/>
      <w:r w:rsidRPr="00D20E5A">
        <w:rPr>
          <w:sz w:val="24"/>
          <w:szCs w:val="28"/>
        </w:rPr>
        <w:t xml:space="preserve"> 4: Enlace a conceptos clave sobre Violencia sexual contra niños, niñas y adolescentes.</w:t>
      </w:r>
    </w:p>
    <w:p w14:paraId="2734A85D" w14:textId="77777777" w:rsidR="00D20E5A" w:rsidRDefault="00D20E5A" w:rsidP="00D20E5A">
      <w:pPr>
        <w:jc w:val="both"/>
        <w:rPr>
          <w:rFonts w:ascii="Arial" w:hAnsi="Arial" w:cs="Arial"/>
          <w:szCs w:val="28"/>
        </w:rPr>
      </w:pPr>
    </w:p>
    <w:p w14:paraId="48AA3EC9" w14:textId="77777777" w:rsidR="00D20E5A" w:rsidRPr="00D20E5A" w:rsidRDefault="00D20E5A" w:rsidP="00120EF3">
      <w:pPr>
        <w:pStyle w:val="Prrafodelista"/>
        <w:numPr>
          <w:ilvl w:val="0"/>
          <w:numId w:val="113"/>
        </w:numPr>
        <w:jc w:val="both"/>
        <w:rPr>
          <w:sz w:val="24"/>
          <w:szCs w:val="28"/>
        </w:rPr>
      </w:pPr>
      <w:r w:rsidRPr="00D20E5A">
        <w:rPr>
          <w:sz w:val="24"/>
          <w:szCs w:val="28"/>
        </w:rPr>
        <w:t>De otro lado se diseñaron siguientes piezas y se difundieron a través de las redes sociales del MJD sobre:</w:t>
      </w:r>
    </w:p>
    <w:p w14:paraId="592779CF" w14:textId="77777777" w:rsidR="00D20E5A" w:rsidRPr="00D20E5A" w:rsidRDefault="00D20E5A" w:rsidP="00D20E5A">
      <w:pPr>
        <w:jc w:val="both"/>
        <w:rPr>
          <w:rFonts w:ascii="Arial" w:hAnsi="Arial" w:cs="Arial"/>
          <w:sz w:val="28"/>
          <w:szCs w:val="28"/>
        </w:rPr>
      </w:pPr>
    </w:p>
    <w:p w14:paraId="5A78E63F" w14:textId="01BEA912" w:rsidR="00D20E5A" w:rsidRPr="00D20E5A" w:rsidRDefault="00D20E5A" w:rsidP="00120EF3">
      <w:pPr>
        <w:pStyle w:val="Prrafodelista"/>
        <w:numPr>
          <w:ilvl w:val="1"/>
          <w:numId w:val="126"/>
        </w:numPr>
        <w:jc w:val="both"/>
        <w:rPr>
          <w:sz w:val="24"/>
          <w:szCs w:val="28"/>
        </w:rPr>
      </w:pPr>
      <w:r w:rsidRPr="00D20E5A">
        <w:rPr>
          <w:sz w:val="24"/>
          <w:szCs w:val="28"/>
        </w:rPr>
        <w:t xml:space="preserve">Oferta de consultorios jurídicos virtuales disponibles para </w:t>
      </w:r>
      <w:proofErr w:type="spellStart"/>
      <w:r w:rsidRPr="00D20E5A">
        <w:rPr>
          <w:sz w:val="24"/>
          <w:szCs w:val="28"/>
        </w:rPr>
        <w:t>LegalApp</w:t>
      </w:r>
      <w:proofErr w:type="spellEnd"/>
    </w:p>
    <w:p w14:paraId="23CC42C2" w14:textId="0A68BF08" w:rsidR="00D20E5A" w:rsidRPr="00D20E5A" w:rsidRDefault="00D20E5A" w:rsidP="00120EF3">
      <w:pPr>
        <w:pStyle w:val="Prrafodelista"/>
        <w:numPr>
          <w:ilvl w:val="1"/>
          <w:numId w:val="126"/>
        </w:numPr>
        <w:jc w:val="both"/>
        <w:rPr>
          <w:sz w:val="24"/>
          <w:szCs w:val="28"/>
        </w:rPr>
      </w:pPr>
      <w:r w:rsidRPr="00D20E5A">
        <w:rPr>
          <w:sz w:val="24"/>
          <w:szCs w:val="28"/>
        </w:rPr>
        <w:t xml:space="preserve">Rutas de </w:t>
      </w:r>
      <w:proofErr w:type="spellStart"/>
      <w:r w:rsidRPr="00D20E5A">
        <w:rPr>
          <w:sz w:val="24"/>
          <w:szCs w:val="28"/>
        </w:rPr>
        <w:t>LegalApp</w:t>
      </w:r>
      <w:proofErr w:type="spellEnd"/>
      <w:r w:rsidRPr="00D20E5A">
        <w:rPr>
          <w:sz w:val="24"/>
          <w:szCs w:val="28"/>
        </w:rPr>
        <w:t xml:space="preserve"> para el mes de diciembre en alianza con la Universidad </w:t>
      </w:r>
      <w:r w:rsidR="00B26868">
        <w:rPr>
          <w:sz w:val="24"/>
          <w:szCs w:val="28"/>
        </w:rPr>
        <w:tab/>
      </w:r>
      <w:r w:rsidRPr="00D20E5A">
        <w:rPr>
          <w:sz w:val="24"/>
          <w:szCs w:val="28"/>
        </w:rPr>
        <w:t xml:space="preserve">de San Buenaventura </w:t>
      </w:r>
    </w:p>
    <w:p w14:paraId="5498AF96" w14:textId="77777777" w:rsidR="00D20E5A" w:rsidRDefault="00D20E5A" w:rsidP="00D20E5A">
      <w:pPr>
        <w:jc w:val="both"/>
        <w:rPr>
          <w:rFonts w:ascii="Arial" w:hAnsi="Arial" w:cs="Arial"/>
          <w:szCs w:val="28"/>
        </w:rPr>
      </w:pPr>
    </w:p>
    <w:p w14:paraId="6B3F5AAC" w14:textId="77777777" w:rsidR="00D20E5A" w:rsidRPr="00D20E5A" w:rsidRDefault="00D20E5A" w:rsidP="00120EF3">
      <w:pPr>
        <w:pStyle w:val="Prrafodelista"/>
        <w:numPr>
          <w:ilvl w:val="0"/>
          <w:numId w:val="113"/>
        </w:numPr>
        <w:jc w:val="both"/>
        <w:rPr>
          <w:sz w:val="24"/>
          <w:szCs w:val="28"/>
        </w:rPr>
      </w:pPr>
      <w:r w:rsidRPr="00D20E5A">
        <w:rPr>
          <w:sz w:val="24"/>
          <w:szCs w:val="28"/>
        </w:rPr>
        <w:t>Por otro parte, sobre el contrato interadministrativo No. 425 de 2020 con TV Andina –Canal trece, el operador desarrolló las siguientes piezas:</w:t>
      </w:r>
    </w:p>
    <w:p w14:paraId="583E5BCA" w14:textId="77777777" w:rsidR="00D20E5A" w:rsidRPr="00D20E5A" w:rsidRDefault="00D20E5A" w:rsidP="00D20E5A">
      <w:pPr>
        <w:jc w:val="both"/>
        <w:rPr>
          <w:rFonts w:ascii="Arial" w:hAnsi="Arial" w:cs="Arial"/>
          <w:sz w:val="28"/>
          <w:szCs w:val="28"/>
        </w:rPr>
      </w:pPr>
    </w:p>
    <w:p w14:paraId="5C21405A" w14:textId="12C3DF21" w:rsidR="00D20E5A" w:rsidRPr="00D20E5A" w:rsidRDefault="00D20E5A" w:rsidP="00120EF3">
      <w:pPr>
        <w:pStyle w:val="Prrafodelista"/>
        <w:numPr>
          <w:ilvl w:val="1"/>
          <w:numId w:val="127"/>
        </w:numPr>
        <w:jc w:val="both"/>
        <w:rPr>
          <w:sz w:val="24"/>
          <w:szCs w:val="28"/>
        </w:rPr>
      </w:pPr>
      <w:r w:rsidRPr="00D20E5A">
        <w:rPr>
          <w:sz w:val="24"/>
          <w:szCs w:val="28"/>
        </w:rPr>
        <w:t>Inspectores de policía, competencias de cara al acceso a la justicia, transformación del servicio: 2 piezas gráficas.</w:t>
      </w:r>
    </w:p>
    <w:p w14:paraId="76399B3B" w14:textId="30E91248" w:rsidR="00D20E5A" w:rsidRPr="00D20E5A" w:rsidRDefault="00D20E5A" w:rsidP="00120EF3">
      <w:pPr>
        <w:pStyle w:val="Prrafodelista"/>
        <w:numPr>
          <w:ilvl w:val="1"/>
          <w:numId w:val="127"/>
        </w:numPr>
        <w:jc w:val="both"/>
        <w:rPr>
          <w:sz w:val="24"/>
          <w:szCs w:val="28"/>
        </w:rPr>
      </w:pPr>
      <w:r w:rsidRPr="00D20E5A">
        <w:rPr>
          <w:sz w:val="24"/>
          <w:szCs w:val="28"/>
        </w:rPr>
        <w:t>Violencia basada en género: 10 piezas gráficas.</w:t>
      </w:r>
    </w:p>
    <w:p w14:paraId="58464768" w14:textId="786F2094" w:rsidR="00D20E5A" w:rsidRPr="00D20E5A" w:rsidRDefault="00D20E5A" w:rsidP="00120EF3">
      <w:pPr>
        <w:pStyle w:val="Prrafodelista"/>
        <w:numPr>
          <w:ilvl w:val="1"/>
          <w:numId w:val="127"/>
        </w:numPr>
        <w:jc w:val="both"/>
        <w:rPr>
          <w:sz w:val="24"/>
          <w:szCs w:val="28"/>
        </w:rPr>
      </w:pPr>
      <w:r w:rsidRPr="00D20E5A">
        <w:rPr>
          <w:sz w:val="24"/>
          <w:szCs w:val="28"/>
        </w:rPr>
        <w:t>Video tutorial consultorios jurídicos–</w:t>
      </w:r>
      <w:proofErr w:type="spellStart"/>
      <w:r w:rsidRPr="00D20E5A">
        <w:rPr>
          <w:sz w:val="24"/>
          <w:szCs w:val="28"/>
        </w:rPr>
        <w:t>LegalApp</w:t>
      </w:r>
      <w:proofErr w:type="spellEnd"/>
      <w:r w:rsidRPr="00D20E5A">
        <w:rPr>
          <w:sz w:val="24"/>
          <w:szCs w:val="28"/>
        </w:rPr>
        <w:t>.</w:t>
      </w:r>
    </w:p>
    <w:p w14:paraId="6883F8F1" w14:textId="5A41D875" w:rsidR="00D20E5A" w:rsidRPr="00D20E5A" w:rsidRDefault="00D20E5A" w:rsidP="00120EF3">
      <w:pPr>
        <w:pStyle w:val="Prrafodelista"/>
        <w:numPr>
          <w:ilvl w:val="1"/>
          <w:numId w:val="127"/>
        </w:numPr>
        <w:jc w:val="both"/>
        <w:rPr>
          <w:sz w:val="24"/>
          <w:szCs w:val="28"/>
        </w:rPr>
      </w:pPr>
      <w:r w:rsidRPr="00D20E5A">
        <w:rPr>
          <w:sz w:val="24"/>
          <w:szCs w:val="28"/>
        </w:rPr>
        <w:t xml:space="preserve">Lideresas y defensoras de derechos humanos: Plan integral de garantías para </w:t>
      </w:r>
      <w:r w:rsidR="00B26868">
        <w:rPr>
          <w:sz w:val="24"/>
          <w:szCs w:val="28"/>
        </w:rPr>
        <w:tab/>
      </w:r>
      <w:r w:rsidRPr="00D20E5A">
        <w:rPr>
          <w:sz w:val="24"/>
          <w:szCs w:val="28"/>
        </w:rPr>
        <w:t>lideresas y defensoras de derechos humanos</w:t>
      </w:r>
      <w:proofErr w:type="gramStart"/>
      <w:r w:rsidRPr="00D20E5A">
        <w:rPr>
          <w:sz w:val="24"/>
          <w:szCs w:val="28"/>
        </w:rPr>
        <w:t>,3</w:t>
      </w:r>
      <w:proofErr w:type="gramEnd"/>
      <w:r w:rsidRPr="00D20E5A">
        <w:rPr>
          <w:sz w:val="24"/>
          <w:szCs w:val="28"/>
        </w:rPr>
        <w:t xml:space="preserve"> piezas y 1 cuña.</w:t>
      </w:r>
    </w:p>
    <w:p w14:paraId="09098EB1" w14:textId="77777777" w:rsidR="00D20E5A" w:rsidRDefault="00D20E5A" w:rsidP="00D20E5A">
      <w:pPr>
        <w:jc w:val="both"/>
        <w:rPr>
          <w:rFonts w:ascii="Arial" w:hAnsi="Arial" w:cs="Arial"/>
          <w:szCs w:val="28"/>
        </w:rPr>
      </w:pPr>
    </w:p>
    <w:p w14:paraId="0AE582D4" w14:textId="77777777" w:rsidR="00D20E5A" w:rsidRDefault="00D20E5A" w:rsidP="00120EF3">
      <w:pPr>
        <w:pStyle w:val="Prrafodelista"/>
        <w:numPr>
          <w:ilvl w:val="0"/>
          <w:numId w:val="113"/>
        </w:numPr>
        <w:jc w:val="both"/>
        <w:rPr>
          <w:rFonts w:eastAsia="Times New Roman"/>
          <w:sz w:val="24"/>
        </w:rPr>
      </w:pPr>
      <w:r w:rsidRPr="00402F8B">
        <w:rPr>
          <w:rFonts w:eastAsia="Times New Roman"/>
          <w:sz w:val="24"/>
        </w:rPr>
        <w:t xml:space="preserve">Finalmente, llevó a cabo la divulgación a través de medios digitales (Facebook, </w:t>
      </w:r>
      <w:proofErr w:type="spellStart"/>
      <w:r w:rsidRPr="00402F8B">
        <w:rPr>
          <w:rFonts w:eastAsia="Times New Roman"/>
          <w:sz w:val="24"/>
        </w:rPr>
        <w:t>Instagram</w:t>
      </w:r>
      <w:proofErr w:type="spellEnd"/>
      <w:r w:rsidRPr="00402F8B">
        <w:rPr>
          <w:rFonts w:eastAsia="Times New Roman"/>
          <w:sz w:val="24"/>
        </w:rPr>
        <w:t xml:space="preserve">, </w:t>
      </w:r>
      <w:proofErr w:type="spellStart"/>
      <w:r w:rsidRPr="00402F8B">
        <w:rPr>
          <w:rFonts w:eastAsia="Times New Roman"/>
          <w:sz w:val="24"/>
        </w:rPr>
        <w:t>Twitter</w:t>
      </w:r>
      <w:proofErr w:type="spellEnd"/>
      <w:r w:rsidRPr="00402F8B">
        <w:rPr>
          <w:rFonts w:eastAsia="Times New Roman"/>
          <w:sz w:val="24"/>
        </w:rPr>
        <w:t xml:space="preserve">, </w:t>
      </w:r>
      <w:proofErr w:type="spellStart"/>
      <w:r w:rsidRPr="00402F8B">
        <w:rPr>
          <w:rFonts w:eastAsia="Times New Roman"/>
          <w:sz w:val="24"/>
        </w:rPr>
        <w:t>Youtube</w:t>
      </w:r>
      <w:proofErr w:type="spellEnd"/>
      <w:r w:rsidRPr="00402F8B">
        <w:rPr>
          <w:rFonts w:eastAsia="Times New Roman"/>
          <w:sz w:val="24"/>
        </w:rPr>
        <w:t>) y radiales a nivel nacional y regional de piezas gráficas, videos, y cuñas, así:</w:t>
      </w:r>
    </w:p>
    <w:p w14:paraId="2E54F392" w14:textId="77777777" w:rsidR="00402F8B" w:rsidRPr="00402F8B" w:rsidRDefault="00402F8B" w:rsidP="00402F8B">
      <w:pPr>
        <w:pStyle w:val="Prrafodelista"/>
        <w:ind w:left="720" w:firstLine="0"/>
        <w:jc w:val="both"/>
        <w:rPr>
          <w:rFonts w:eastAsia="Times New Roman"/>
          <w:sz w:val="24"/>
        </w:rPr>
      </w:pPr>
    </w:p>
    <w:p w14:paraId="674901E4" w14:textId="7E7CB01D" w:rsidR="00D20E5A" w:rsidRPr="00402F8B" w:rsidRDefault="00D20E5A" w:rsidP="00120EF3">
      <w:pPr>
        <w:pStyle w:val="Prrafodelista"/>
        <w:numPr>
          <w:ilvl w:val="1"/>
          <w:numId w:val="128"/>
        </w:numPr>
        <w:jc w:val="both"/>
        <w:rPr>
          <w:rFonts w:eastAsia="Times New Roman"/>
          <w:sz w:val="24"/>
        </w:rPr>
      </w:pPr>
      <w:r w:rsidRPr="00402F8B">
        <w:rPr>
          <w:rFonts w:eastAsia="Times New Roman"/>
          <w:sz w:val="24"/>
        </w:rPr>
        <w:t xml:space="preserve">6 cuñas radiales:  3 cuñas relativas a la herramienta web </w:t>
      </w:r>
      <w:proofErr w:type="spellStart"/>
      <w:r w:rsidRPr="00402F8B">
        <w:rPr>
          <w:rFonts w:eastAsia="Times New Roman"/>
          <w:sz w:val="24"/>
        </w:rPr>
        <w:t>LegalApp</w:t>
      </w:r>
      <w:proofErr w:type="spellEnd"/>
      <w:r w:rsidRPr="00402F8B">
        <w:rPr>
          <w:rFonts w:eastAsia="Times New Roman"/>
          <w:sz w:val="24"/>
        </w:rPr>
        <w:t xml:space="preserve"> (</w:t>
      </w:r>
      <w:proofErr w:type="spellStart"/>
      <w:r w:rsidRPr="00402F8B">
        <w:rPr>
          <w:rFonts w:eastAsia="Times New Roman"/>
          <w:sz w:val="24"/>
        </w:rPr>
        <w:t>LegalApp</w:t>
      </w:r>
      <w:proofErr w:type="spellEnd"/>
      <w:r w:rsidRPr="00402F8B">
        <w:rPr>
          <w:rFonts w:eastAsia="Times New Roman"/>
          <w:sz w:val="24"/>
        </w:rPr>
        <w:t xml:space="preserve"> </w:t>
      </w:r>
      <w:r w:rsidR="00B26868">
        <w:rPr>
          <w:rFonts w:eastAsia="Times New Roman"/>
          <w:sz w:val="24"/>
        </w:rPr>
        <w:tab/>
      </w:r>
      <w:proofErr w:type="spellStart"/>
      <w:r w:rsidRPr="00402F8B">
        <w:rPr>
          <w:rFonts w:eastAsia="Times New Roman"/>
          <w:sz w:val="24"/>
        </w:rPr>
        <w:t>rural,bien</w:t>
      </w:r>
      <w:proofErr w:type="spellEnd"/>
      <w:r w:rsidRPr="00402F8B">
        <w:rPr>
          <w:rFonts w:eastAsia="Times New Roman"/>
          <w:sz w:val="24"/>
        </w:rPr>
        <w:t xml:space="preserve"> baldío; </w:t>
      </w:r>
      <w:proofErr w:type="spellStart"/>
      <w:r w:rsidRPr="00402F8B">
        <w:rPr>
          <w:rFonts w:eastAsia="Times New Roman"/>
          <w:sz w:val="24"/>
        </w:rPr>
        <w:t>Sexting</w:t>
      </w:r>
      <w:proofErr w:type="spellEnd"/>
      <w:r w:rsidRPr="00402F8B">
        <w:rPr>
          <w:rFonts w:eastAsia="Times New Roman"/>
          <w:sz w:val="24"/>
        </w:rPr>
        <w:t>)</w:t>
      </w:r>
    </w:p>
    <w:p w14:paraId="34149A2C" w14:textId="2F90611A" w:rsidR="00D20E5A" w:rsidRPr="00402F8B" w:rsidRDefault="00D20E5A" w:rsidP="00120EF3">
      <w:pPr>
        <w:pStyle w:val="Prrafodelista"/>
        <w:numPr>
          <w:ilvl w:val="0"/>
          <w:numId w:val="128"/>
        </w:numPr>
        <w:ind w:left="2127" w:hanging="284"/>
        <w:jc w:val="both"/>
        <w:rPr>
          <w:rFonts w:eastAsia="Times New Roman"/>
          <w:sz w:val="24"/>
        </w:rPr>
      </w:pPr>
      <w:r w:rsidRPr="00402F8B">
        <w:rPr>
          <w:rFonts w:eastAsia="Times New Roman"/>
          <w:sz w:val="24"/>
        </w:rPr>
        <w:lastRenderedPageBreak/>
        <w:t xml:space="preserve">cuñas correspondientes a temas de violencia institucional e intrafamiliar, </w:t>
      </w:r>
      <w:r w:rsidR="00B26868">
        <w:rPr>
          <w:rFonts w:eastAsia="Times New Roman"/>
          <w:sz w:val="24"/>
        </w:rPr>
        <w:tab/>
      </w:r>
      <w:r w:rsidRPr="00402F8B">
        <w:rPr>
          <w:rFonts w:eastAsia="Times New Roman"/>
          <w:sz w:val="24"/>
        </w:rPr>
        <w:t>enfocadas en los servicios  de las Comisarías de familia</w:t>
      </w:r>
    </w:p>
    <w:p w14:paraId="02149986" w14:textId="50E9E3A2" w:rsidR="00D20E5A" w:rsidRPr="00402F8B" w:rsidRDefault="00D20E5A" w:rsidP="00120EF3">
      <w:pPr>
        <w:pStyle w:val="Prrafodelista"/>
        <w:numPr>
          <w:ilvl w:val="1"/>
          <w:numId w:val="128"/>
        </w:numPr>
        <w:jc w:val="both"/>
        <w:rPr>
          <w:rFonts w:eastAsia="Times New Roman"/>
          <w:sz w:val="24"/>
        </w:rPr>
      </w:pPr>
      <w:r w:rsidRPr="00402F8B">
        <w:rPr>
          <w:rFonts w:eastAsia="Times New Roman"/>
          <w:sz w:val="24"/>
        </w:rPr>
        <w:t xml:space="preserve">6 videos para difundir a la población objetivo sobre las herramientas Legal </w:t>
      </w:r>
      <w:r w:rsidR="00B26868">
        <w:rPr>
          <w:rFonts w:eastAsia="Times New Roman"/>
          <w:sz w:val="24"/>
        </w:rPr>
        <w:tab/>
      </w:r>
      <w:r w:rsidRPr="00402F8B">
        <w:rPr>
          <w:rFonts w:eastAsia="Times New Roman"/>
          <w:sz w:val="24"/>
        </w:rPr>
        <w:t>App y Conexión Justicia</w:t>
      </w:r>
    </w:p>
    <w:p w14:paraId="397DC9C1" w14:textId="0BC6712A" w:rsidR="00D20E5A" w:rsidRPr="00402F8B" w:rsidRDefault="00D20E5A" w:rsidP="00120EF3">
      <w:pPr>
        <w:pStyle w:val="Prrafodelista"/>
        <w:numPr>
          <w:ilvl w:val="0"/>
          <w:numId w:val="128"/>
        </w:numPr>
        <w:ind w:left="2127" w:hanging="284"/>
        <w:jc w:val="both"/>
        <w:rPr>
          <w:rFonts w:eastAsia="Times New Roman"/>
          <w:sz w:val="24"/>
        </w:rPr>
      </w:pPr>
      <w:r w:rsidRPr="00402F8B">
        <w:rPr>
          <w:rFonts w:eastAsia="Times New Roman"/>
          <w:sz w:val="24"/>
        </w:rPr>
        <w:t>piezas gráficas sobre Conexión justicia</w:t>
      </w:r>
    </w:p>
    <w:p w14:paraId="4EB3D552" w14:textId="56F01E51" w:rsidR="00D20E5A" w:rsidRPr="00402F8B" w:rsidRDefault="00D20E5A" w:rsidP="00120EF3">
      <w:pPr>
        <w:pStyle w:val="Prrafodelista"/>
        <w:numPr>
          <w:ilvl w:val="1"/>
          <w:numId w:val="128"/>
        </w:numPr>
        <w:jc w:val="both"/>
        <w:rPr>
          <w:rFonts w:eastAsia="Times New Roman"/>
          <w:sz w:val="24"/>
        </w:rPr>
      </w:pPr>
      <w:r w:rsidRPr="00402F8B">
        <w:rPr>
          <w:rFonts w:eastAsia="Times New Roman"/>
          <w:sz w:val="24"/>
        </w:rPr>
        <w:t xml:space="preserve">4   piezas gráficas sobre el servicio de consultorio jurídicos herramienta Legal </w:t>
      </w:r>
      <w:r w:rsidR="00B26868">
        <w:rPr>
          <w:rFonts w:eastAsia="Times New Roman"/>
          <w:sz w:val="24"/>
        </w:rPr>
        <w:tab/>
      </w:r>
      <w:r w:rsidRPr="00402F8B">
        <w:rPr>
          <w:rFonts w:eastAsia="Times New Roman"/>
          <w:sz w:val="24"/>
        </w:rPr>
        <w:t>App</w:t>
      </w:r>
    </w:p>
    <w:p w14:paraId="0114D646" w14:textId="77777777" w:rsidR="00D20E5A" w:rsidRPr="00D20E5A" w:rsidRDefault="00D20E5A" w:rsidP="00D20E5A">
      <w:pPr>
        <w:jc w:val="both"/>
        <w:rPr>
          <w:rFonts w:eastAsia="Times New Roman"/>
          <w:sz w:val="28"/>
        </w:rPr>
      </w:pPr>
    </w:p>
    <w:p w14:paraId="176CE491" w14:textId="5319979A" w:rsidR="00D20E5A" w:rsidRPr="00402F8B" w:rsidRDefault="00402F8B" w:rsidP="00D20E5A">
      <w:pPr>
        <w:jc w:val="both"/>
        <w:rPr>
          <w:rFonts w:ascii="Arial" w:eastAsia="Times New Roman" w:hAnsi="Arial" w:cs="Arial"/>
        </w:rPr>
      </w:pPr>
      <w:r w:rsidRPr="00402F8B">
        <w:rPr>
          <w:rFonts w:ascii="Arial" w:eastAsia="Times New Roman" w:hAnsi="Arial" w:cs="Arial"/>
        </w:rPr>
        <w:t xml:space="preserve">Las siguientes actividades fueron realizadas </w:t>
      </w:r>
      <w:r w:rsidR="00B26868">
        <w:rPr>
          <w:rFonts w:ascii="Arial" w:eastAsia="Times New Roman" w:hAnsi="Arial" w:cs="Arial"/>
        </w:rPr>
        <w:t>durante la vigencia</w:t>
      </w:r>
      <w:r w:rsidRPr="00402F8B">
        <w:rPr>
          <w:rFonts w:ascii="Arial" w:eastAsia="Times New Roman" w:hAnsi="Arial" w:cs="Arial"/>
        </w:rPr>
        <w:t>:</w:t>
      </w:r>
    </w:p>
    <w:p w14:paraId="1138C069" w14:textId="77777777" w:rsidR="00402F8B" w:rsidRDefault="00402F8B" w:rsidP="00D20E5A">
      <w:pPr>
        <w:jc w:val="both"/>
        <w:rPr>
          <w:rFonts w:eastAsia="Times New Roman"/>
        </w:rPr>
      </w:pPr>
    </w:p>
    <w:p w14:paraId="2D5BB6A5" w14:textId="77777777" w:rsidR="00EA2659" w:rsidRPr="00A34EB3" w:rsidRDefault="00EA2659" w:rsidP="00FB3E14">
      <w:pPr>
        <w:pStyle w:val="Prrafodelista"/>
        <w:numPr>
          <w:ilvl w:val="0"/>
          <w:numId w:val="5"/>
        </w:numPr>
        <w:jc w:val="both"/>
        <w:rPr>
          <w:sz w:val="24"/>
        </w:rPr>
      </w:pPr>
      <w:r w:rsidRPr="00A34EB3">
        <w:rPr>
          <w:sz w:val="24"/>
        </w:rPr>
        <w:t xml:space="preserve">Se llevó a cabo reunión con el Instituto Nacional de Sordos, con el objetivo de dar a conocer la herramienta </w:t>
      </w:r>
      <w:proofErr w:type="spellStart"/>
      <w:r w:rsidRPr="00A34EB3">
        <w:rPr>
          <w:sz w:val="24"/>
        </w:rPr>
        <w:t>LegalApp</w:t>
      </w:r>
      <w:proofErr w:type="spellEnd"/>
      <w:r w:rsidRPr="00A34EB3">
        <w:rPr>
          <w:sz w:val="24"/>
        </w:rPr>
        <w:t xml:space="preserve"> y coordinar acciones para introducir ajustes razonables para personas sordas, promoviendo la usabilidad del sitio. </w:t>
      </w:r>
    </w:p>
    <w:p w14:paraId="327A95D5" w14:textId="77777777" w:rsidR="00EA2659" w:rsidRDefault="00EA2659" w:rsidP="00EA2659">
      <w:pPr>
        <w:ind w:left="360"/>
        <w:jc w:val="both"/>
        <w:rPr>
          <w:rFonts w:ascii="Arial" w:hAnsi="Arial" w:cs="Arial"/>
          <w:sz w:val="28"/>
        </w:rPr>
      </w:pPr>
    </w:p>
    <w:p w14:paraId="23D2E792" w14:textId="77777777" w:rsidR="00EA2659" w:rsidRPr="008E1210" w:rsidRDefault="00EA2659" w:rsidP="00FB3E14">
      <w:pPr>
        <w:pStyle w:val="Prrafodelista"/>
        <w:numPr>
          <w:ilvl w:val="0"/>
          <w:numId w:val="5"/>
        </w:numPr>
        <w:jc w:val="both"/>
        <w:rPr>
          <w:rFonts w:eastAsia="Times New Roman"/>
          <w:sz w:val="24"/>
        </w:rPr>
      </w:pPr>
      <w:r w:rsidRPr="00A34EB3">
        <w:rPr>
          <w:sz w:val="24"/>
        </w:rPr>
        <w:t xml:space="preserve">Se creó banner informativo para </w:t>
      </w:r>
      <w:proofErr w:type="spellStart"/>
      <w:r w:rsidRPr="00A34EB3">
        <w:rPr>
          <w:sz w:val="24"/>
        </w:rPr>
        <w:t>LegalApp</w:t>
      </w:r>
      <w:proofErr w:type="spellEnd"/>
      <w:r w:rsidRPr="00A34EB3">
        <w:rPr>
          <w:sz w:val="24"/>
        </w:rPr>
        <w:t>, relacionado con las excepciones y sanciones para el aislamiento preventivo  obligatorio  que  establece  el  Decreto  457 de  2020.</w:t>
      </w:r>
    </w:p>
    <w:p w14:paraId="6D0A81AF" w14:textId="77777777" w:rsidR="00EA2659" w:rsidRPr="008E1210" w:rsidRDefault="00EA2659" w:rsidP="00EA2659">
      <w:pPr>
        <w:pStyle w:val="Prrafodelista"/>
        <w:rPr>
          <w:rFonts w:eastAsia="Times New Roman"/>
          <w:sz w:val="24"/>
        </w:rPr>
      </w:pPr>
    </w:p>
    <w:p w14:paraId="471E18E0" w14:textId="77777777" w:rsidR="00EA2659" w:rsidRPr="00466D26" w:rsidRDefault="00EA2659" w:rsidP="00FB3E14">
      <w:pPr>
        <w:pStyle w:val="Prrafodelista"/>
        <w:numPr>
          <w:ilvl w:val="0"/>
          <w:numId w:val="5"/>
        </w:numPr>
        <w:jc w:val="both"/>
        <w:rPr>
          <w:rFonts w:eastAsia="Times New Roman"/>
          <w:sz w:val="24"/>
        </w:rPr>
      </w:pPr>
      <w:r w:rsidRPr="008E1210">
        <w:rPr>
          <w:rFonts w:eastAsia="Times New Roman"/>
          <w:sz w:val="24"/>
        </w:rPr>
        <w:t>Como parte de las actividades de divulgación</w:t>
      </w:r>
      <w:r>
        <w:rPr>
          <w:rFonts w:eastAsia="Times New Roman"/>
          <w:sz w:val="24"/>
        </w:rPr>
        <w:t>, se participó</w:t>
      </w:r>
      <w:r w:rsidRPr="008E1210">
        <w:rPr>
          <w:rFonts w:eastAsia="Times New Roman"/>
          <w:sz w:val="24"/>
        </w:rPr>
        <w:t xml:space="preserve">, en el espacio virtual “Club de debate” organizado por la Universidad Simón Bolívar, sede Cúcuta, dónde se realizó capacitación sobre la herramienta </w:t>
      </w:r>
      <w:proofErr w:type="spellStart"/>
      <w:r w:rsidRPr="008E1210">
        <w:rPr>
          <w:rFonts w:eastAsia="Times New Roman"/>
          <w:sz w:val="24"/>
        </w:rPr>
        <w:t>LegalApp</w:t>
      </w:r>
      <w:proofErr w:type="spellEnd"/>
      <w:r w:rsidRPr="008E1210">
        <w:rPr>
          <w:rFonts w:eastAsia="Times New Roman"/>
          <w:sz w:val="24"/>
        </w:rPr>
        <w:t>.</w:t>
      </w:r>
    </w:p>
    <w:p w14:paraId="17223033" w14:textId="77777777" w:rsidR="00EA2659" w:rsidRDefault="00EA2659" w:rsidP="00045F04">
      <w:pPr>
        <w:jc w:val="both"/>
        <w:rPr>
          <w:rFonts w:ascii="Arial" w:eastAsia="Times New Roman" w:hAnsi="Arial" w:cs="Arial"/>
        </w:rPr>
      </w:pPr>
    </w:p>
    <w:p w14:paraId="175C8624" w14:textId="35D7955F" w:rsidR="00045F04" w:rsidRPr="00045F04" w:rsidRDefault="00045F04" w:rsidP="00120EF3">
      <w:pPr>
        <w:pStyle w:val="Prrafodelista"/>
        <w:numPr>
          <w:ilvl w:val="0"/>
          <w:numId w:val="71"/>
        </w:numPr>
        <w:jc w:val="both"/>
        <w:rPr>
          <w:rFonts w:eastAsia="Times New Roman"/>
          <w:sz w:val="28"/>
        </w:rPr>
      </w:pPr>
      <w:r w:rsidRPr="00045F04">
        <w:rPr>
          <w:rFonts w:eastAsia="Times New Roman"/>
          <w:sz w:val="24"/>
        </w:rPr>
        <w:t xml:space="preserve">Se suscribieron  alianzas con  los  consultorios  jurídicos  de  la  Universidad  Javeriana  y  la  Universidad  del Rosario para el fortalecimiento de los contenidos de orientación jurídica en la herramienta </w:t>
      </w:r>
      <w:proofErr w:type="spellStart"/>
      <w:r w:rsidRPr="00045F04">
        <w:rPr>
          <w:rFonts w:eastAsia="Times New Roman"/>
          <w:sz w:val="24"/>
        </w:rPr>
        <w:t>LegalApp</w:t>
      </w:r>
      <w:proofErr w:type="spellEnd"/>
      <w:r>
        <w:rPr>
          <w:rFonts w:eastAsia="Times New Roman"/>
          <w:sz w:val="24"/>
        </w:rPr>
        <w:t>.</w:t>
      </w:r>
    </w:p>
    <w:p w14:paraId="049DD3EB" w14:textId="77777777" w:rsidR="00045F04" w:rsidRDefault="00045F04" w:rsidP="00045F04">
      <w:pPr>
        <w:jc w:val="both"/>
        <w:rPr>
          <w:rFonts w:eastAsia="Times New Roman"/>
          <w:sz w:val="28"/>
        </w:rPr>
      </w:pPr>
    </w:p>
    <w:p w14:paraId="5EECDDB2" w14:textId="6C93A5A0" w:rsidR="00045F04" w:rsidRDefault="00045F04" w:rsidP="00120EF3">
      <w:pPr>
        <w:pStyle w:val="Prrafodelista"/>
        <w:numPr>
          <w:ilvl w:val="0"/>
          <w:numId w:val="72"/>
        </w:numPr>
        <w:ind w:left="1134" w:hanging="425"/>
        <w:jc w:val="both"/>
        <w:rPr>
          <w:rFonts w:eastAsia="Times New Roman"/>
          <w:sz w:val="24"/>
        </w:rPr>
      </w:pPr>
      <w:r w:rsidRPr="00045F04">
        <w:rPr>
          <w:rFonts w:eastAsia="Times New Roman"/>
          <w:sz w:val="24"/>
        </w:rPr>
        <w:t xml:space="preserve">En el marco de la estrategia del Gobierno Nacional para difundir la oferta e instrumentos de política pública de las entidades en los municipios de PDET, se realizó una reunión con el Viceministerio de Promoción de la Justicia con el ánimo de incluir la herramienta de orientación jurídica </w:t>
      </w:r>
      <w:proofErr w:type="spellStart"/>
      <w:r w:rsidRPr="00045F04">
        <w:rPr>
          <w:rFonts w:eastAsia="Times New Roman"/>
          <w:sz w:val="24"/>
        </w:rPr>
        <w:t>LegalApp</w:t>
      </w:r>
      <w:proofErr w:type="spellEnd"/>
      <w:r w:rsidRPr="00045F04">
        <w:rPr>
          <w:rFonts w:eastAsia="Times New Roman"/>
          <w:sz w:val="24"/>
        </w:rPr>
        <w:t xml:space="preserve"> dentro de los contenidos suministrados a la Agencia de Renovación y Territorio para su difusión en los territorios PDET</w:t>
      </w:r>
      <w:r>
        <w:rPr>
          <w:rFonts w:eastAsia="Times New Roman"/>
          <w:sz w:val="24"/>
        </w:rPr>
        <w:t>.</w:t>
      </w:r>
    </w:p>
    <w:p w14:paraId="3378E027" w14:textId="77777777" w:rsidR="00045F04" w:rsidRDefault="00045F04" w:rsidP="00045F04">
      <w:pPr>
        <w:jc w:val="both"/>
        <w:rPr>
          <w:rFonts w:eastAsia="Times New Roman"/>
        </w:rPr>
      </w:pPr>
    </w:p>
    <w:p w14:paraId="3218A02A" w14:textId="5327FAAA" w:rsidR="00045F04" w:rsidRPr="00045F04" w:rsidRDefault="00045F04" w:rsidP="00120EF3">
      <w:pPr>
        <w:pStyle w:val="Prrafodelista"/>
        <w:numPr>
          <w:ilvl w:val="0"/>
          <w:numId w:val="73"/>
        </w:numPr>
        <w:ind w:left="1134"/>
        <w:jc w:val="both"/>
        <w:rPr>
          <w:rFonts w:eastAsia="Times New Roman"/>
          <w:sz w:val="28"/>
        </w:rPr>
      </w:pPr>
      <w:r w:rsidRPr="00045F04">
        <w:rPr>
          <w:rFonts w:eastAsia="Times New Roman"/>
          <w:sz w:val="24"/>
        </w:rPr>
        <w:t xml:space="preserve">Se definió la realización de piezas de difusión con el esquema gráfico de la iniciativa PDET y de </w:t>
      </w:r>
      <w:proofErr w:type="spellStart"/>
      <w:r w:rsidRPr="00045F04">
        <w:rPr>
          <w:rFonts w:eastAsia="Times New Roman"/>
          <w:sz w:val="24"/>
        </w:rPr>
        <w:t>LegalApp</w:t>
      </w:r>
      <w:proofErr w:type="spellEnd"/>
      <w:r w:rsidRPr="00045F04">
        <w:rPr>
          <w:rFonts w:eastAsia="Times New Roman"/>
          <w:sz w:val="24"/>
        </w:rPr>
        <w:t xml:space="preserve"> sobre temas relacionados con conflictos de tierras, temática pertinente para municipios víctimas del conflicto armado</w:t>
      </w:r>
      <w:r>
        <w:rPr>
          <w:rFonts w:eastAsia="Times New Roman"/>
          <w:sz w:val="24"/>
        </w:rPr>
        <w:t>.</w:t>
      </w:r>
    </w:p>
    <w:p w14:paraId="5DEFCA12" w14:textId="77777777" w:rsidR="00045F04" w:rsidRDefault="00045F04" w:rsidP="00045F04">
      <w:pPr>
        <w:jc w:val="both"/>
        <w:rPr>
          <w:rFonts w:eastAsia="Times New Roman"/>
          <w:sz w:val="28"/>
        </w:rPr>
      </w:pPr>
    </w:p>
    <w:p w14:paraId="3A18390D" w14:textId="31487739" w:rsidR="00045F04" w:rsidRPr="00045F04" w:rsidRDefault="00045F04" w:rsidP="00120EF3">
      <w:pPr>
        <w:pStyle w:val="Prrafodelista"/>
        <w:numPr>
          <w:ilvl w:val="0"/>
          <w:numId w:val="73"/>
        </w:numPr>
        <w:ind w:left="1134" w:hanging="425"/>
        <w:jc w:val="both"/>
        <w:rPr>
          <w:rFonts w:eastAsia="Times New Roman"/>
          <w:sz w:val="24"/>
        </w:rPr>
      </w:pPr>
      <w:r w:rsidRPr="00045F04">
        <w:rPr>
          <w:rFonts w:eastAsia="Times New Roman"/>
          <w:sz w:val="24"/>
        </w:rPr>
        <w:t xml:space="preserve">Promoción  de  </w:t>
      </w:r>
      <w:proofErr w:type="spellStart"/>
      <w:r w:rsidRPr="00045F04">
        <w:rPr>
          <w:rFonts w:eastAsia="Times New Roman"/>
          <w:sz w:val="24"/>
        </w:rPr>
        <w:t>LegalApp</w:t>
      </w:r>
      <w:proofErr w:type="spellEnd"/>
      <w:r w:rsidRPr="00045F04">
        <w:rPr>
          <w:rFonts w:eastAsia="Times New Roman"/>
          <w:sz w:val="24"/>
        </w:rPr>
        <w:t xml:space="preserve">  Rural,  herramienta  offline  del  sitio  web  con  los  contenidos  de orientación jurídica que son accesibles sin la necesidad de conexión a internet</w:t>
      </w:r>
    </w:p>
    <w:p w14:paraId="543F0205" w14:textId="77777777" w:rsidR="00B44B30" w:rsidRPr="00045F04" w:rsidRDefault="00B44B30" w:rsidP="00B44B30">
      <w:pPr>
        <w:pStyle w:val="Prrafodelista"/>
        <w:ind w:hanging="102"/>
        <w:jc w:val="both"/>
        <w:rPr>
          <w:rFonts w:eastAsia="Times New Roman"/>
          <w:sz w:val="28"/>
        </w:rPr>
      </w:pPr>
    </w:p>
    <w:p w14:paraId="4949CF1C" w14:textId="1B7F40C0" w:rsidR="00466D26" w:rsidRDefault="00466D26" w:rsidP="00FB3E14">
      <w:pPr>
        <w:pStyle w:val="Prrafodelista"/>
        <w:numPr>
          <w:ilvl w:val="0"/>
          <w:numId w:val="5"/>
        </w:numPr>
        <w:jc w:val="both"/>
        <w:rPr>
          <w:rFonts w:eastAsia="Times New Roman"/>
          <w:sz w:val="24"/>
        </w:rPr>
      </w:pPr>
      <w:r>
        <w:rPr>
          <w:rFonts w:eastAsia="Times New Roman"/>
          <w:sz w:val="24"/>
        </w:rPr>
        <w:t>S</w:t>
      </w:r>
      <w:r w:rsidRPr="00466D26">
        <w:rPr>
          <w:rFonts w:eastAsia="Times New Roman"/>
          <w:sz w:val="24"/>
        </w:rPr>
        <w:t xml:space="preserve">e  realizó capacitación  sobre  el  uso  del  servicio  de  </w:t>
      </w:r>
      <w:proofErr w:type="spellStart"/>
      <w:r w:rsidRPr="00466D26">
        <w:rPr>
          <w:rFonts w:eastAsia="Times New Roman"/>
          <w:sz w:val="24"/>
        </w:rPr>
        <w:t>agendamiento</w:t>
      </w:r>
      <w:proofErr w:type="spellEnd"/>
      <w:r w:rsidRPr="00466D26">
        <w:rPr>
          <w:rFonts w:eastAsia="Times New Roman"/>
          <w:sz w:val="24"/>
        </w:rPr>
        <w:t xml:space="preserve">  de  citas  con consultorio jurídico a la Universidad </w:t>
      </w:r>
      <w:proofErr w:type="spellStart"/>
      <w:r w:rsidRPr="00466D26">
        <w:rPr>
          <w:rFonts w:eastAsia="Times New Roman"/>
          <w:sz w:val="24"/>
        </w:rPr>
        <w:t>Surcolombiana</w:t>
      </w:r>
      <w:proofErr w:type="spellEnd"/>
      <w:r w:rsidRPr="00466D26">
        <w:rPr>
          <w:rFonts w:eastAsia="Times New Roman"/>
          <w:sz w:val="24"/>
        </w:rPr>
        <w:t xml:space="preserve"> </w:t>
      </w:r>
      <w:r>
        <w:rPr>
          <w:rFonts w:eastAsia="Times New Roman"/>
          <w:sz w:val="24"/>
        </w:rPr>
        <w:t>–</w:t>
      </w:r>
      <w:r w:rsidRPr="00466D26">
        <w:rPr>
          <w:rFonts w:eastAsia="Times New Roman"/>
          <w:sz w:val="24"/>
        </w:rPr>
        <w:t>Neiva</w:t>
      </w:r>
      <w:r>
        <w:rPr>
          <w:rFonts w:eastAsia="Times New Roman"/>
          <w:sz w:val="24"/>
        </w:rPr>
        <w:t xml:space="preserve">. </w:t>
      </w:r>
      <w:r w:rsidRPr="00466D26">
        <w:rPr>
          <w:rFonts w:eastAsia="Times New Roman"/>
          <w:sz w:val="24"/>
        </w:rPr>
        <w:t>se concretó alianza con la Universidad de Caldas y realizó capacitación el día 18  de  junio</w:t>
      </w:r>
      <w:r>
        <w:rPr>
          <w:rFonts w:eastAsia="Times New Roman"/>
          <w:sz w:val="24"/>
        </w:rPr>
        <w:t>.</w:t>
      </w:r>
    </w:p>
    <w:p w14:paraId="6D7EB2A0" w14:textId="77777777" w:rsidR="00466D26" w:rsidRPr="00466D26" w:rsidRDefault="00466D26" w:rsidP="00F8391E">
      <w:pPr>
        <w:pStyle w:val="Prrafodelista"/>
        <w:rPr>
          <w:rFonts w:eastAsia="Times New Roman"/>
          <w:sz w:val="24"/>
        </w:rPr>
      </w:pPr>
    </w:p>
    <w:p w14:paraId="1A69DCF3" w14:textId="77777777" w:rsidR="00045F04" w:rsidRDefault="00045F04" w:rsidP="00C44EEA">
      <w:pPr>
        <w:tabs>
          <w:tab w:val="left" w:pos="7125"/>
        </w:tabs>
        <w:spacing w:line="276" w:lineRule="auto"/>
        <w:jc w:val="both"/>
        <w:rPr>
          <w:rFonts w:ascii="Arial" w:hAnsi="Arial" w:cs="Arial"/>
          <w:b/>
          <w:sz w:val="26"/>
          <w:szCs w:val="26"/>
        </w:rPr>
      </w:pPr>
    </w:p>
    <w:p w14:paraId="48006A2F" w14:textId="37D90ACC" w:rsidR="00377F75" w:rsidRPr="00E710D8" w:rsidRDefault="00A35543" w:rsidP="00FD5993">
      <w:pPr>
        <w:tabs>
          <w:tab w:val="left" w:pos="7125"/>
        </w:tabs>
        <w:spacing w:line="276" w:lineRule="auto"/>
        <w:jc w:val="center"/>
        <w:rPr>
          <w:rFonts w:ascii="Arial" w:hAnsi="Arial" w:cs="Arial"/>
          <w:b/>
          <w:sz w:val="26"/>
          <w:szCs w:val="26"/>
        </w:rPr>
      </w:pPr>
      <w:r w:rsidRPr="00E710D8">
        <w:rPr>
          <w:rFonts w:ascii="Arial" w:hAnsi="Arial" w:cs="Arial"/>
          <w:b/>
          <w:sz w:val="26"/>
          <w:szCs w:val="26"/>
        </w:rPr>
        <w:lastRenderedPageBreak/>
        <w:t>Producto</w:t>
      </w:r>
      <w:r w:rsidR="00C44EEA">
        <w:rPr>
          <w:rFonts w:ascii="Arial" w:hAnsi="Arial" w:cs="Arial"/>
          <w:b/>
          <w:sz w:val="26"/>
          <w:szCs w:val="26"/>
        </w:rPr>
        <w:t xml:space="preserve"> </w:t>
      </w:r>
      <w:r w:rsidR="007F3DAD">
        <w:rPr>
          <w:rFonts w:ascii="Arial" w:hAnsi="Arial" w:cs="Arial"/>
          <w:b/>
          <w:sz w:val="26"/>
          <w:szCs w:val="26"/>
        </w:rPr>
        <w:t>4</w:t>
      </w:r>
      <w:r w:rsidRPr="00E710D8">
        <w:rPr>
          <w:rFonts w:ascii="Arial" w:hAnsi="Arial" w:cs="Arial"/>
          <w:b/>
          <w:sz w:val="26"/>
          <w:szCs w:val="26"/>
        </w:rPr>
        <w:t>: Servicio de asistencia técnica en materia de promoción al acceso a la justicia</w:t>
      </w:r>
    </w:p>
    <w:p w14:paraId="47F19AA1" w14:textId="0B886317" w:rsidR="00A35543" w:rsidRDefault="00A35543" w:rsidP="00A35543">
      <w:pPr>
        <w:spacing w:line="276" w:lineRule="auto"/>
        <w:jc w:val="both"/>
        <w:rPr>
          <w:rFonts w:ascii="Arial" w:hAnsi="Arial" w:cs="Arial"/>
          <w:b/>
        </w:rPr>
      </w:pPr>
      <w:r>
        <w:rPr>
          <w:rFonts w:ascii="Arial" w:hAnsi="Arial" w:cs="Arial"/>
          <w:b/>
        </w:rPr>
        <w:t xml:space="preserve">Indicador: </w:t>
      </w:r>
      <w:r w:rsidRPr="00A35543">
        <w:rPr>
          <w:rFonts w:ascii="Arial" w:hAnsi="Arial" w:cs="Arial"/>
          <w:b/>
        </w:rPr>
        <w:t>Entidades territoriales</w:t>
      </w:r>
      <w:r>
        <w:rPr>
          <w:rFonts w:ascii="Arial" w:hAnsi="Arial" w:cs="Arial"/>
          <w:b/>
        </w:rPr>
        <w:t xml:space="preserve"> </w:t>
      </w:r>
      <w:r w:rsidRPr="00A35543">
        <w:rPr>
          <w:rFonts w:ascii="Arial" w:hAnsi="Arial" w:cs="Arial"/>
          <w:b/>
        </w:rPr>
        <w:t>asistidas técnicamente</w:t>
      </w:r>
      <w:r w:rsidR="00402F8B">
        <w:rPr>
          <w:rFonts w:ascii="Arial" w:hAnsi="Arial" w:cs="Arial"/>
          <w:b/>
        </w:rPr>
        <w:t>. Meta 2</w:t>
      </w:r>
      <w:r>
        <w:rPr>
          <w:rFonts w:ascii="Arial" w:hAnsi="Arial" w:cs="Arial"/>
          <w:b/>
        </w:rPr>
        <w:t>0</w:t>
      </w:r>
      <w:r w:rsidRPr="004F5020">
        <w:rPr>
          <w:rFonts w:ascii="Arial" w:hAnsi="Arial" w:cs="Arial"/>
          <w:b/>
        </w:rPr>
        <w:t xml:space="preserve">, Avance </w:t>
      </w:r>
      <w:r w:rsidR="00402F8B">
        <w:rPr>
          <w:rFonts w:ascii="Arial" w:hAnsi="Arial" w:cs="Arial"/>
          <w:b/>
        </w:rPr>
        <w:t>2</w:t>
      </w:r>
      <w:r w:rsidRPr="004F5020">
        <w:rPr>
          <w:rFonts w:ascii="Arial" w:hAnsi="Arial" w:cs="Arial"/>
          <w:b/>
        </w:rPr>
        <w:t>0</w:t>
      </w:r>
    </w:p>
    <w:p w14:paraId="3843AFFF" w14:textId="77777777" w:rsidR="00A35543" w:rsidRDefault="00A35543" w:rsidP="00A35543">
      <w:pPr>
        <w:spacing w:line="276" w:lineRule="auto"/>
        <w:jc w:val="both"/>
      </w:pPr>
    </w:p>
    <w:p w14:paraId="675254A1" w14:textId="77777777" w:rsidR="00045F04" w:rsidRDefault="00045F04" w:rsidP="00045F04">
      <w:pPr>
        <w:spacing w:line="276" w:lineRule="auto"/>
        <w:jc w:val="both"/>
        <w:rPr>
          <w:rFonts w:ascii="Arial" w:hAnsi="Arial" w:cs="Arial"/>
        </w:rPr>
      </w:pPr>
      <w:r w:rsidRPr="00045F04">
        <w:rPr>
          <w:rFonts w:ascii="Arial" w:hAnsi="Arial" w:cs="Arial"/>
        </w:rPr>
        <w:t>Este producto se encuentra enfocado a la implementación de las siguientes herramientas:</w:t>
      </w:r>
    </w:p>
    <w:p w14:paraId="0844D287" w14:textId="77777777" w:rsidR="00045F04" w:rsidRPr="00045F04" w:rsidRDefault="00045F04" w:rsidP="00045F04">
      <w:pPr>
        <w:spacing w:line="276" w:lineRule="auto"/>
        <w:jc w:val="both"/>
        <w:rPr>
          <w:rFonts w:ascii="Arial" w:hAnsi="Arial" w:cs="Arial"/>
        </w:rPr>
      </w:pPr>
    </w:p>
    <w:p w14:paraId="53639ED5" w14:textId="40D7A9A0" w:rsidR="00377F75" w:rsidRDefault="00045F04" w:rsidP="00045F04">
      <w:pPr>
        <w:spacing w:line="276" w:lineRule="auto"/>
        <w:jc w:val="both"/>
        <w:rPr>
          <w:rFonts w:ascii="Arial" w:hAnsi="Arial" w:cs="Arial"/>
        </w:rPr>
      </w:pPr>
      <w:r w:rsidRPr="00045F04">
        <w:rPr>
          <w:rFonts w:ascii="Arial" w:hAnsi="Arial" w:cs="Arial"/>
        </w:rPr>
        <w:t>Implementación del Protocolo de 40 Consultorios Jurídicos Inclusivos para Personas con discapacidad y de la Guía de Atención a Mujeres y Población LGBTI en los servicios de acceso a la Justicia, en cuarenta consultorios jurídicos de Universidades del país, a partir del cual se prestarán las asistencias técnicas programadas.</w:t>
      </w:r>
      <w:r w:rsidR="00E91B44">
        <w:rPr>
          <w:rFonts w:ascii="Arial" w:hAnsi="Arial" w:cs="Arial"/>
        </w:rPr>
        <w:t xml:space="preserve"> </w:t>
      </w:r>
      <w:r w:rsidRPr="00045F04">
        <w:rPr>
          <w:rFonts w:ascii="Arial" w:hAnsi="Arial" w:cs="Arial"/>
        </w:rPr>
        <w:t xml:space="preserve">Lo cual se llevara a cabo en </w:t>
      </w:r>
      <w:r>
        <w:rPr>
          <w:rFonts w:ascii="Arial" w:hAnsi="Arial" w:cs="Arial"/>
        </w:rPr>
        <w:t>18 departamentos.</w:t>
      </w:r>
    </w:p>
    <w:p w14:paraId="07654A28" w14:textId="77777777" w:rsidR="00377F75" w:rsidRDefault="00377F75" w:rsidP="00A35543">
      <w:pPr>
        <w:spacing w:line="276" w:lineRule="auto"/>
        <w:jc w:val="both"/>
        <w:rPr>
          <w:rFonts w:ascii="Arial" w:hAnsi="Arial" w:cs="Arial"/>
        </w:rPr>
      </w:pPr>
    </w:p>
    <w:p w14:paraId="5DD425A6" w14:textId="4A3A7CEF" w:rsidR="00E91B44" w:rsidRDefault="00402F8B" w:rsidP="00120EF3">
      <w:pPr>
        <w:pStyle w:val="Prrafodelista"/>
        <w:numPr>
          <w:ilvl w:val="0"/>
          <w:numId w:val="117"/>
        </w:numPr>
        <w:spacing w:line="276" w:lineRule="auto"/>
        <w:jc w:val="both"/>
        <w:rPr>
          <w:sz w:val="24"/>
        </w:rPr>
      </w:pPr>
      <w:r w:rsidRPr="00402F8B">
        <w:rPr>
          <w:sz w:val="24"/>
        </w:rPr>
        <w:t>Frente al proceso de implementación</w:t>
      </w:r>
      <w:r>
        <w:rPr>
          <w:sz w:val="24"/>
        </w:rPr>
        <w:t xml:space="preserve"> </w:t>
      </w:r>
      <w:r w:rsidRPr="00402F8B">
        <w:rPr>
          <w:sz w:val="24"/>
        </w:rPr>
        <w:t>del</w:t>
      </w:r>
      <w:r>
        <w:rPr>
          <w:sz w:val="24"/>
        </w:rPr>
        <w:t xml:space="preserve"> </w:t>
      </w:r>
      <w:r w:rsidRPr="00402F8B">
        <w:rPr>
          <w:sz w:val="24"/>
        </w:rPr>
        <w:t>Protocolo</w:t>
      </w:r>
      <w:r>
        <w:rPr>
          <w:sz w:val="24"/>
        </w:rPr>
        <w:t xml:space="preserve"> </w:t>
      </w:r>
      <w:r w:rsidRPr="00402F8B">
        <w:rPr>
          <w:sz w:val="24"/>
        </w:rPr>
        <w:t>de Consultorios Jurídicos Inclusivos para Personas con discapacidad y de la Guía de Atención a Mujeres y Población LGBTI en los servicios de acceso a la justicia, finalizaron las actividades de asistencia técnica con los 50 consultorios participantes de 20 departamentos</w:t>
      </w:r>
      <w:r>
        <w:rPr>
          <w:sz w:val="24"/>
        </w:rPr>
        <w:t xml:space="preserve"> </w:t>
      </w:r>
      <w:r w:rsidRPr="00402F8B">
        <w:rPr>
          <w:sz w:val="24"/>
        </w:rPr>
        <w:t>del país. De estos, cuarenta y cuatro (44) obtuvieron el reconocimiento por la prestación de servicios inclusivos a personas con discapacidad, e igual número por la prestación de servicios inclusivos a mujeres y personas LGBT.</w:t>
      </w:r>
    </w:p>
    <w:p w14:paraId="6B31F866" w14:textId="77777777" w:rsidR="00402F8B" w:rsidRPr="00604BFB" w:rsidRDefault="00402F8B" w:rsidP="00402F8B">
      <w:pPr>
        <w:pStyle w:val="Prrafodelista"/>
        <w:spacing w:line="276" w:lineRule="auto"/>
        <w:ind w:left="720" w:firstLine="0"/>
        <w:jc w:val="both"/>
        <w:rPr>
          <w:sz w:val="16"/>
        </w:rPr>
      </w:pPr>
    </w:p>
    <w:p w14:paraId="3049E187" w14:textId="446BCD21" w:rsidR="00E91B44" w:rsidRDefault="00E91B44" w:rsidP="00E91B44">
      <w:pPr>
        <w:spacing w:line="276" w:lineRule="auto"/>
        <w:jc w:val="both"/>
        <w:rPr>
          <w:rFonts w:ascii="Arial" w:hAnsi="Arial" w:cs="Arial"/>
          <w:b/>
        </w:rPr>
      </w:pPr>
      <w:r w:rsidRPr="00E91B44">
        <w:rPr>
          <w:rFonts w:ascii="Arial" w:hAnsi="Arial" w:cs="Arial"/>
          <w:b/>
        </w:rPr>
        <w:t>Actividad: Elaborar e implementar lineamientos y protocolos de prestación de servicios y atención inclusiva en la justicia, que responda a las necesidades de las mujeres, población LGBTI y personas con discapacidad.</w:t>
      </w:r>
    </w:p>
    <w:p w14:paraId="2AE4B08C" w14:textId="77777777" w:rsidR="00E91B44" w:rsidRPr="00604BFB" w:rsidRDefault="00E91B44" w:rsidP="00E91B44">
      <w:pPr>
        <w:spacing w:line="276" w:lineRule="auto"/>
        <w:jc w:val="both"/>
        <w:rPr>
          <w:rFonts w:ascii="Arial" w:hAnsi="Arial" w:cs="Arial"/>
          <w:b/>
          <w:sz w:val="18"/>
        </w:rPr>
      </w:pPr>
    </w:p>
    <w:p w14:paraId="2255B172" w14:textId="27A067ED" w:rsidR="00E91B44" w:rsidRPr="00E91B44" w:rsidRDefault="00402F8B" w:rsidP="00120EF3">
      <w:pPr>
        <w:pStyle w:val="Prrafodelista"/>
        <w:numPr>
          <w:ilvl w:val="0"/>
          <w:numId w:val="74"/>
        </w:numPr>
        <w:spacing w:line="276" w:lineRule="auto"/>
        <w:jc w:val="both"/>
        <w:rPr>
          <w:sz w:val="28"/>
        </w:rPr>
      </w:pPr>
      <w:r w:rsidRPr="00402F8B">
        <w:rPr>
          <w:sz w:val="24"/>
        </w:rPr>
        <w:t>Frente al proceso de implementación</w:t>
      </w:r>
      <w:r>
        <w:rPr>
          <w:sz w:val="24"/>
        </w:rPr>
        <w:t xml:space="preserve"> </w:t>
      </w:r>
      <w:r w:rsidRPr="00402F8B">
        <w:rPr>
          <w:sz w:val="24"/>
        </w:rPr>
        <w:t>del</w:t>
      </w:r>
      <w:r>
        <w:rPr>
          <w:sz w:val="24"/>
        </w:rPr>
        <w:t xml:space="preserve"> </w:t>
      </w:r>
      <w:r w:rsidRPr="00402F8B">
        <w:rPr>
          <w:sz w:val="24"/>
        </w:rPr>
        <w:t>Protocolo</w:t>
      </w:r>
      <w:r>
        <w:rPr>
          <w:sz w:val="24"/>
        </w:rPr>
        <w:t xml:space="preserve"> </w:t>
      </w:r>
      <w:r w:rsidRPr="00402F8B">
        <w:rPr>
          <w:sz w:val="24"/>
        </w:rPr>
        <w:t>de Consultorios Jurídicos Inclusivos para Personas con discapacidad y  de  la  Guía  de  Atención  a  Mujeres  y  Población  LGBTI  en  los  servicios  de  acceso  a  la justicia,</w:t>
      </w:r>
      <w:r>
        <w:rPr>
          <w:sz w:val="24"/>
        </w:rPr>
        <w:t xml:space="preserve"> </w:t>
      </w:r>
      <w:r w:rsidRPr="00402F8B">
        <w:rPr>
          <w:sz w:val="24"/>
        </w:rPr>
        <w:t>de  los  cincuenta(50) consultorios  participantes</w:t>
      </w:r>
      <w:r>
        <w:rPr>
          <w:sz w:val="24"/>
        </w:rPr>
        <w:t xml:space="preserve"> </w:t>
      </w:r>
      <w:r w:rsidRPr="00402F8B">
        <w:rPr>
          <w:sz w:val="24"/>
        </w:rPr>
        <w:t>en  la  iniciativa,  cuarenta  y  cuatro  (44) obtuvieron  el  reconocimiento  por  la  prestación  de servicios  inclusivos  a  personas  con  discapacidad, e  igual  número  por  la  prestación  de  servicios  inclusivos  a  mujeres y personas LGBT. Es importante anotar que, se alcanzó un número mayor de consultorios al inicialmente previsto en razón a eficiencias generadas a partir del proceso de selección del contratista, así como por ajustes de algunos componentes a las condiciones de virtualidad</w:t>
      </w:r>
      <w:r>
        <w:rPr>
          <w:sz w:val="24"/>
        </w:rPr>
        <w:t>.</w:t>
      </w:r>
    </w:p>
    <w:p w14:paraId="503CA785" w14:textId="77777777" w:rsidR="00A35543" w:rsidRPr="00593AF3" w:rsidRDefault="00A35543" w:rsidP="00A35543">
      <w:pPr>
        <w:spacing w:line="276" w:lineRule="auto"/>
        <w:jc w:val="both"/>
        <w:rPr>
          <w:rFonts w:ascii="Arial" w:hAnsi="Arial" w:cs="Arial"/>
          <w:sz w:val="10"/>
        </w:rPr>
      </w:pPr>
    </w:p>
    <w:p w14:paraId="047DA560" w14:textId="7919A422" w:rsidR="00377F75" w:rsidRPr="00E710D8" w:rsidRDefault="00A35543" w:rsidP="00FD5993">
      <w:pPr>
        <w:tabs>
          <w:tab w:val="left" w:pos="7125"/>
        </w:tabs>
        <w:spacing w:line="276" w:lineRule="auto"/>
        <w:jc w:val="center"/>
        <w:rPr>
          <w:rFonts w:ascii="Arial" w:hAnsi="Arial" w:cs="Arial"/>
          <w:b/>
          <w:sz w:val="26"/>
          <w:szCs w:val="26"/>
        </w:rPr>
      </w:pPr>
      <w:r w:rsidRPr="00E710D8">
        <w:rPr>
          <w:rFonts w:ascii="Arial" w:hAnsi="Arial" w:cs="Arial"/>
          <w:b/>
          <w:sz w:val="26"/>
          <w:szCs w:val="26"/>
        </w:rPr>
        <w:t>Producto</w:t>
      </w:r>
      <w:r w:rsidR="00C44EEA">
        <w:rPr>
          <w:rFonts w:ascii="Arial" w:hAnsi="Arial" w:cs="Arial"/>
          <w:b/>
          <w:sz w:val="26"/>
          <w:szCs w:val="26"/>
        </w:rPr>
        <w:t xml:space="preserve"> </w:t>
      </w:r>
      <w:r w:rsidR="007F3DAD">
        <w:rPr>
          <w:rFonts w:ascii="Arial" w:hAnsi="Arial" w:cs="Arial"/>
          <w:b/>
          <w:sz w:val="26"/>
          <w:szCs w:val="26"/>
        </w:rPr>
        <w:t>5</w:t>
      </w:r>
      <w:r w:rsidRPr="00E710D8">
        <w:rPr>
          <w:rFonts w:ascii="Arial" w:hAnsi="Arial" w:cs="Arial"/>
          <w:b/>
          <w:sz w:val="26"/>
          <w:szCs w:val="26"/>
        </w:rPr>
        <w:t>: Servicio de educación informal en temas de acceso a la justicia</w:t>
      </w:r>
    </w:p>
    <w:p w14:paraId="055987EE" w14:textId="3CC542C8" w:rsidR="00A35543" w:rsidRDefault="00A35543" w:rsidP="00A35543">
      <w:pPr>
        <w:spacing w:line="276" w:lineRule="auto"/>
        <w:jc w:val="both"/>
        <w:rPr>
          <w:rFonts w:ascii="Arial" w:hAnsi="Arial" w:cs="Arial"/>
          <w:b/>
        </w:rPr>
      </w:pPr>
      <w:r>
        <w:rPr>
          <w:rFonts w:ascii="Arial" w:hAnsi="Arial" w:cs="Arial"/>
          <w:b/>
        </w:rPr>
        <w:t xml:space="preserve">Indicador: </w:t>
      </w:r>
      <w:r w:rsidRPr="00A35543">
        <w:rPr>
          <w:rFonts w:ascii="Arial" w:hAnsi="Arial" w:cs="Arial"/>
          <w:b/>
        </w:rPr>
        <w:t>Personas capacitadas</w:t>
      </w:r>
      <w:r>
        <w:rPr>
          <w:rFonts w:ascii="Arial" w:hAnsi="Arial" w:cs="Arial"/>
          <w:b/>
        </w:rPr>
        <w:t>. Meta 200</w:t>
      </w:r>
      <w:r w:rsidR="00E91B44">
        <w:rPr>
          <w:rFonts w:ascii="Arial" w:hAnsi="Arial" w:cs="Arial"/>
          <w:b/>
        </w:rPr>
        <w:t>, Avance 200</w:t>
      </w:r>
    </w:p>
    <w:p w14:paraId="2E894A6D" w14:textId="77777777" w:rsidR="00E91B44" w:rsidRPr="00604BFB" w:rsidRDefault="00E91B44" w:rsidP="00A35543">
      <w:pPr>
        <w:spacing w:line="276" w:lineRule="auto"/>
        <w:jc w:val="both"/>
        <w:rPr>
          <w:rFonts w:ascii="Arial" w:hAnsi="Arial" w:cs="Arial"/>
          <w:b/>
          <w:sz w:val="16"/>
        </w:rPr>
      </w:pPr>
    </w:p>
    <w:p w14:paraId="63F907EB" w14:textId="77777777" w:rsidR="00E91B44" w:rsidRDefault="00E91B44" w:rsidP="00E91B44">
      <w:pPr>
        <w:jc w:val="both"/>
        <w:rPr>
          <w:rFonts w:ascii="Arial" w:hAnsi="Arial" w:cs="Arial"/>
        </w:rPr>
      </w:pPr>
      <w:r w:rsidRPr="00E91B44">
        <w:rPr>
          <w:rFonts w:ascii="Arial" w:hAnsi="Arial" w:cs="Arial"/>
        </w:rPr>
        <w:t>Este producto contempla la capacitación de 200 personas en temáticas relacionadas con género y discapacidad  de la siguiente manera:</w:t>
      </w:r>
    </w:p>
    <w:p w14:paraId="566240E9" w14:textId="63B1B7C8" w:rsidR="00E91B44" w:rsidRPr="00E91B44" w:rsidRDefault="00E91B44" w:rsidP="00E91B44">
      <w:pPr>
        <w:jc w:val="both"/>
        <w:rPr>
          <w:rFonts w:ascii="Arial" w:hAnsi="Arial" w:cs="Arial"/>
        </w:rPr>
      </w:pPr>
      <w:r w:rsidRPr="00E91B44">
        <w:rPr>
          <w:rFonts w:ascii="Arial" w:hAnsi="Arial" w:cs="Arial"/>
        </w:rPr>
        <w:t xml:space="preserve"> </w:t>
      </w:r>
    </w:p>
    <w:p w14:paraId="12610C94" w14:textId="5C1E4909" w:rsidR="00E91B44" w:rsidRPr="00E91B44" w:rsidRDefault="00E91B44" w:rsidP="00120EF3">
      <w:pPr>
        <w:pStyle w:val="Prrafodelista"/>
        <w:numPr>
          <w:ilvl w:val="0"/>
          <w:numId w:val="75"/>
        </w:numPr>
        <w:jc w:val="both"/>
        <w:rPr>
          <w:sz w:val="24"/>
          <w:szCs w:val="24"/>
        </w:rPr>
      </w:pPr>
      <w:r w:rsidRPr="00E91B44">
        <w:rPr>
          <w:sz w:val="24"/>
          <w:szCs w:val="24"/>
        </w:rPr>
        <w:t>Capacitación en la Ley 1996 de 2019 “Por medio de la cual se establece el régimen para el ejercicio de la capacidad legal de las personas con discapacidad mayores de edad”</w:t>
      </w:r>
    </w:p>
    <w:p w14:paraId="7A455DD3" w14:textId="5142D270" w:rsidR="00377F75" w:rsidRDefault="00E91B44" w:rsidP="00120EF3">
      <w:pPr>
        <w:pStyle w:val="Prrafodelista"/>
        <w:numPr>
          <w:ilvl w:val="0"/>
          <w:numId w:val="75"/>
        </w:numPr>
        <w:jc w:val="both"/>
        <w:rPr>
          <w:sz w:val="24"/>
          <w:szCs w:val="24"/>
        </w:rPr>
      </w:pPr>
      <w:r w:rsidRPr="00E91B44">
        <w:rPr>
          <w:sz w:val="24"/>
          <w:szCs w:val="24"/>
        </w:rPr>
        <w:lastRenderedPageBreak/>
        <w:t>Capacitación en Genero en los ejes temáticos abordados en la Cartilla de Género desarrollada por el MJD y la Guía de Atención a Mujeres y Población LGBTI en los servicios de justicia.</w:t>
      </w:r>
    </w:p>
    <w:p w14:paraId="0D18B446" w14:textId="77777777" w:rsidR="007F529E" w:rsidRPr="007F529E" w:rsidRDefault="007F529E" w:rsidP="007F529E">
      <w:pPr>
        <w:pStyle w:val="Prrafodelista"/>
        <w:rPr>
          <w:sz w:val="24"/>
          <w:szCs w:val="24"/>
        </w:rPr>
      </w:pPr>
    </w:p>
    <w:p w14:paraId="0C5A8160" w14:textId="77E549F1" w:rsidR="00E91B44" w:rsidRDefault="00402F8B" w:rsidP="00120EF3">
      <w:pPr>
        <w:pStyle w:val="Prrafodelista"/>
        <w:numPr>
          <w:ilvl w:val="0"/>
          <w:numId w:val="117"/>
        </w:numPr>
        <w:jc w:val="both"/>
        <w:rPr>
          <w:sz w:val="24"/>
        </w:rPr>
      </w:pPr>
      <w:r w:rsidRPr="00402F8B">
        <w:rPr>
          <w:sz w:val="24"/>
        </w:rPr>
        <w:t>Este proceso contempla un proceso de formación sobre</w:t>
      </w:r>
      <w:r>
        <w:rPr>
          <w:sz w:val="24"/>
        </w:rPr>
        <w:t xml:space="preserve"> </w:t>
      </w:r>
      <w:r w:rsidRPr="00402F8B">
        <w:rPr>
          <w:sz w:val="24"/>
        </w:rPr>
        <w:t>la aplicación de la Ley 1996 de 2019 “Por medio de la cual se establece el régimen para el ejercicio de la capacidad legal de las personas con discapacidad mayores de edad”, el cual fue ajustado a la modalidad virtual con ocasión de las condiciones de restricción frente a desplazamientos a territorio por el COVID-19 permitiendo</w:t>
      </w:r>
      <w:r>
        <w:rPr>
          <w:sz w:val="24"/>
        </w:rPr>
        <w:t xml:space="preserve"> </w:t>
      </w:r>
      <w:r w:rsidRPr="00402F8B">
        <w:rPr>
          <w:sz w:val="24"/>
        </w:rPr>
        <w:t>llegar a un número mayor de participantes. El</w:t>
      </w:r>
      <w:r>
        <w:rPr>
          <w:sz w:val="24"/>
        </w:rPr>
        <w:t xml:space="preserve"> </w:t>
      </w:r>
      <w:r w:rsidRPr="00402F8B">
        <w:rPr>
          <w:sz w:val="24"/>
        </w:rPr>
        <w:t>proceso de formación ya fue desarrollado</w:t>
      </w:r>
      <w:r w:rsidRPr="00402F8B">
        <w:t xml:space="preserve"> </w:t>
      </w:r>
      <w:r w:rsidRPr="00402F8B">
        <w:rPr>
          <w:sz w:val="24"/>
        </w:rPr>
        <w:t>con la inscripción de más de 2 mil personas y registrando</w:t>
      </w:r>
      <w:r>
        <w:rPr>
          <w:sz w:val="24"/>
        </w:rPr>
        <w:t xml:space="preserve"> </w:t>
      </w:r>
      <w:r w:rsidRPr="00402F8B">
        <w:rPr>
          <w:sz w:val="24"/>
        </w:rPr>
        <w:t>un total de 1.162 personas certificadas, superando la meta prevista en el producto (200 personas capacitadas)</w:t>
      </w:r>
      <w:r>
        <w:rPr>
          <w:sz w:val="24"/>
        </w:rPr>
        <w:t>.</w:t>
      </w:r>
    </w:p>
    <w:p w14:paraId="2066E753" w14:textId="77777777" w:rsidR="00402F8B" w:rsidRDefault="00402F8B" w:rsidP="00E91B44">
      <w:pPr>
        <w:pStyle w:val="Prrafodelista"/>
        <w:ind w:left="1440" w:firstLine="0"/>
        <w:jc w:val="both"/>
        <w:rPr>
          <w:sz w:val="24"/>
        </w:rPr>
      </w:pPr>
    </w:p>
    <w:p w14:paraId="0EE9D1ED" w14:textId="77777777" w:rsidR="00E710D8" w:rsidRDefault="00E710D8" w:rsidP="00593AF3">
      <w:pPr>
        <w:spacing w:line="276" w:lineRule="auto"/>
        <w:jc w:val="both"/>
        <w:rPr>
          <w:rFonts w:ascii="Arial" w:hAnsi="Arial" w:cs="Arial"/>
          <w:b/>
        </w:rPr>
      </w:pPr>
    </w:p>
    <w:p w14:paraId="7308EFC1" w14:textId="7CD47932" w:rsidR="00593AF3" w:rsidRDefault="00593AF3" w:rsidP="00593AF3">
      <w:pPr>
        <w:spacing w:line="276" w:lineRule="auto"/>
        <w:jc w:val="both"/>
        <w:rPr>
          <w:rFonts w:ascii="Arial" w:hAnsi="Arial" w:cs="Arial"/>
          <w:b/>
        </w:rPr>
      </w:pPr>
      <w:r w:rsidRPr="00593AF3">
        <w:rPr>
          <w:rFonts w:ascii="Arial" w:hAnsi="Arial" w:cs="Arial"/>
          <w:b/>
        </w:rPr>
        <w:t>Actividad: Diseñar e implementar estrategias comunitarias y de pedagogía en derecho</w:t>
      </w:r>
      <w:r>
        <w:rPr>
          <w:rFonts w:ascii="Arial" w:hAnsi="Arial" w:cs="Arial"/>
          <w:b/>
        </w:rPr>
        <w:t>.</w:t>
      </w:r>
    </w:p>
    <w:p w14:paraId="12C7EAD4" w14:textId="77777777" w:rsidR="00E91B44" w:rsidRDefault="00E91B44" w:rsidP="00593AF3">
      <w:pPr>
        <w:spacing w:line="276" w:lineRule="auto"/>
        <w:jc w:val="both"/>
        <w:rPr>
          <w:rFonts w:ascii="Arial" w:hAnsi="Arial" w:cs="Arial"/>
          <w:b/>
        </w:rPr>
      </w:pPr>
    </w:p>
    <w:p w14:paraId="098AB2FE" w14:textId="77777777" w:rsidR="00AC2682" w:rsidRPr="00AC2682" w:rsidRDefault="00AC2682" w:rsidP="0033743B">
      <w:pPr>
        <w:pStyle w:val="Prrafodelista"/>
        <w:numPr>
          <w:ilvl w:val="0"/>
          <w:numId w:val="13"/>
        </w:numPr>
        <w:jc w:val="both"/>
        <w:rPr>
          <w:sz w:val="28"/>
        </w:rPr>
      </w:pPr>
      <w:r w:rsidRPr="00AC2682">
        <w:rPr>
          <w:sz w:val="24"/>
        </w:rPr>
        <w:t>A partir del Convenio Interadministrativo Marco de Cooperación No. 263 de 2020suscrito el 14 de abril con la Escuela Superior de Administración Pública –ESAP –se adelantaron</w:t>
      </w:r>
      <w:r>
        <w:rPr>
          <w:sz w:val="24"/>
        </w:rPr>
        <w:t xml:space="preserve"> </w:t>
      </w:r>
      <w:r w:rsidRPr="00AC2682">
        <w:rPr>
          <w:sz w:val="24"/>
        </w:rPr>
        <w:t>las gestiones para la suscripción de un convenio de ejecución específico a efectos de desarrollar la actividad. No obstante, la ESAP generó una propuesta para adelantar los procesos de formación incorporados en el proyecto de dicho convenio con cargo</w:t>
      </w:r>
      <w:r>
        <w:rPr>
          <w:sz w:val="24"/>
        </w:rPr>
        <w:t xml:space="preserve"> </w:t>
      </w:r>
      <w:r w:rsidRPr="00AC2682">
        <w:rPr>
          <w:sz w:val="24"/>
        </w:rPr>
        <w:t xml:space="preserve">a recursos propios y sin erogación económica del presupuesto de inversión programado del MJD. </w:t>
      </w:r>
    </w:p>
    <w:p w14:paraId="3494AAAD" w14:textId="77777777" w:rsidR="00AC2682" w:rsidRPr="00AC2682" w:rsidRDefault="00AC2682" w:rsidP="00AC2682">
      <w:pPr>
        <w:pStyle w:val="Prrafodelista"/>
        <w:ind w:left="720" w:firstLine="0"/>
        <w:jc w:val="both"/>
        <w:rPr>
          <w:sz w:val="28"/>
        </w:rPr>
      </w:pPr>
    </w:p>
    <w:p w14:paraId="7E3A6DD1" w14:textId="29015E8A" w:rsidR="00593AF3" w:rsidRPr="00AC2682" w:rsidRDefault="00AC2682" w:rsidP="0033743B">
      <w:pPr>
        <w:pStyle w:val="Prrafodelista"/>
        <w:numPr>
          <w:ilvl w:val="0"/>
          <w:numId w:val="13"/>
        </w:numPr>
        <w:jc w:val="both"/>
        <w:rPr>
          <w:sz w:val="28"/>
        </w:rPr>
      </w:pPr>
      <w:r w:rsidRPr="00AC2682">
        <w:rPr>
          <w:sz w:val="24"/>
        </w:rPr>
        <w:t>Así las cosas, desde la cartera se realizó</w:t>
      </w:r>
      <w:r>
        <w:rPr>
          <w:sz w:val="24"/>
        </w:rPr>
        <w:t xml:space="preserve"> </w:t>
      </w:r>
      <w:r w:rsidRPr="00AC2682">
        <w:rPr>
          <w:sz w:val="24"/>
        </w:rPr>
        <w:t>el acompañamiento para proveer la asistencia técnica en materia de generación y revisión de contenidos y las actividades de gestión y operativas en el aseguramiento de la convocatoria para los siguientes cursos:</w:t>
      </w:r>
    </w:p>
    <w:p w14:paraId="55F44E40" w14:textId="77777777" w:rsidR="00AC2682" w:rsidRPr="00AC2682" w:rsidRDefault="00AC2682" w:rsidP="00AC2682">
      <w:pPr>
        <w:pStyle w:val="Prrafodelista"/>
        <w:rPr>
          <w:sz w:val="28"/>
        </w:rPr>
      </w:pPr>
    </w:p>
    <w:tbl>
      <w:tblPr>
        <w:tblStyle w:val="Tablaconcuadrcula"/>
        <w:tblW w:w="0" w:type="auto"/>
        <w:tblInd w:w="720" w:type="dxa"/>
        <w:tblLook w:val="04A0" w:firstRow="1" w:lastRow="0" w:firstColumn="1" w:lastColumn="0" w:noHBand="0" w:noVBand="1"/>
      </w:tblPr>
      <w:tblGrid>
        <w:gridCol w:w="2267"/>
        <w:gridCol w:w="2176"/>
        <w:gridCol w:w="2239"/>
        <w:gridCol w:w="2208"/>
      </w:tblGrid>
      <w:tr w:rsidR="00AC2682" w14:paraId="0A9098A6" w14:textId="77777777" w:rsidTr="00AC2682">
        <w:tc>
          <w:tcPr>
            <w:tcW w:w="2402" w:type="dxa"/>
            <w:vAlign w:val="center"/>
          </w:tcPr>
          <w:p w14:paraId="389233C4" w14:textId="5E90CC70" w:rsidR="00AC2682" w:rsidRPr="00AC2682" w:rsidRDefault="00AC2682" w:rsidP="00AC2682">
            <w:pPr>
              <w:pStyle w:val="Prrafodelista"/>
              <w:ind w:left="0" w:firstLine="0"/>
              <w:jc w:val="center"/>
              <w:rPr>
                <w:sz w:val="20"/>
              </w:rPr>
            </w:pPr>
            <w:r w:rsidRPr="00AC2682">
              <w:rPr>
                <w:sz w:val="20"/>
              </w:rPr>
              <w:t>Curso</w:t>
            </w:r>
          </w:p>
        </w:tc>
        <w:tc>
          <w:tcPr>
            <w:tcW w:w="2402" w:type="dxa"/>
            <w:vAlign w:val="center"/>
          </w:tcPr>
          <w:p w14:paraId="5BD8B600" w14:textId="13EECD92" w:rsidR="00AC2682" w:rsidRPr="00AC2682" w:rsidRDefault="00AC2682" w:rsidP="00AC2682">
            <w:pPr>
              <w:pStyle w:val="Prrafodelista"/>
              <w:ind w:left="0" w:firstLine="0"/>
              <w:jc w:val="center"/>
              <w:rPr>
                <w:sz w:val="20"/>
              </w:rPr>
            </w:pPr>
            <w:r w:rsidRPr="00AC2682">
              <w:rPr>
                <w:sz w:val="20"/>
              </w:rPr>
              <w:t>No de personas inscritas</w:t>
            </w:r>
          </w:p>
        </w:tc>
        <w:tc>
          <w:tcPr>
            <w:tcW w:w="2403" w:type="dxa"/>
            <w:vAlign w:val="center"/>
          </w:tcPr>
          <w:p w14:paraId="23CB0900" w14:textId="7739047F" w:rsidR="00AC2682" w:rsidRPr="00AC2682" w:rsidRDefault="00AC2682" w:rsidP="00AC2682">
            <w:pPr>
              <w:pStyle w:val="Prrafodelista"/>
              <w:ind w:left="0" w:firstLine="0"/>
              <w:jc w:val="center"/>
              <w:rPr>
                <w:sz w:val="20"/>
              </w:rPr>
            </w:pPr>
            <w:r w:rsidRPr="00AC2682">
              <w:rPr>
                <w:sz w:val="20"/>
              </w:rPr>
              <w:t>Cronograma de las sesiones desarrolladas</w:t>
            </w:r>
          </w:p>
        </w:tc>
        <w:tc>
          <w:tcPr>
            <w:tcW w:w="2403" w:type="dxa"/>
            <w:vAlign w:val="center"/>
          </w:tcPr>
          <w:p w14:paraId="3F250729" w14:textId="0188C6A3" w:rsidR="00AC2682" w:rsidRPr="00AC2682" w:rsidRDefault="00AC2682" w:rsidP="00AC2682">
            <w:pPr>
              <w:pStyle w:val="Prrafodelista"/>
              <w:ind w:left="0" w:firstLine="0"/>
              <w:jc w:val="center"/>
              <w:rPr>
                <w:sz w:val="20"/>
              </w:rPr>
            </w:pPr>
            <w:r w:rsidRPr="00AC2682">
              <w:rPr>
                <w:sz w:val="20"/>
              </w:rPr>
              <w:t>Número de personas que finalizaron el proceso y fueron certificadas</w:t>
            </w:r>
          </w:p>
        </w:tc>
      </w:tr>
      <w:tr w:rsidR="00AC2682" w14:paraId="6B9A6A4D" w14:textId="77777777" w:rsidTr="00AC2682">
        <w:tc>
          <w:tcPr>
            <w:tcW w:w="2402" w:type="dxa"/>
            <w:vAlign w:val="center"/>
          </w:tcPr>
          <w:p w14:paraId="683CC93B" w14:textId="346F5565" w:rsidR="00AC2682" w:rsidRPr="00AC2682" w:rsidRDefault="00AC2682" w:rsidP="00AC2682">
            <w:pPr>
              <w:pStyle w:val="Prrafodelista"/>
              <w:ind w:left="0" w:firstLine="0"/>
              <w:jc w:val="both"/>
              <w:rPr>
                <w:sz w:val="20"/>
              </w:rPr>
            </w:pPr>
            <w:r w:rsidRPr="00AC2682">
              <w:rPr>
                <w:sz w:val="20"/>
              </w:rPr>
              <w:t>Curso para mujeres rurales sobre acceso a la tierra</w:t>
            </w:r>
          </w:p>
        </w:tc>
        <w:tc>
          <w:tcPr>
            <w:tcW w:w="2402" w:type="dxa"/>
            <w:vAlign w:val="center"/>
          </w:tcPr>
          <w:p w14:paraId="7F00CDB9" w14:textId="1346AFB2" w:rsidR="00AC2682" w:rsidRPr="00AC2682" w:rsidRDefault="00AC2682" w:rsidP="00AC2682">
            <w:pPr>
              <w:pStyle w:val="Prrafodelista"/>
              <w:ind w:left="0" w:firstLine="0"/>
              <w:jc w:val="center"/>
              <w:rPr>
                <w:sz w:val="20"/>
              </w:rPr>
            </w:pPr>
            <w:r>
              <w:rPr>
                <w:sz w:val="20"/>
              </w:rPr>
              <w:t>660</w:t>
            </w:r>
          </w:p>
        </w:tc>
        <w:tc>
          <w:tcPr>
            <w:tcW w:w="2403" w:type="dxa"/>
            <w:vAlign w:val="center"/>
          </w:tcPr>
          <w:p w14:paraId="5CE1249F" w14:textId="2A959C52" w:rsidR="00AC2682" w:rsidRPr="00AC2682" w:rsidRDefault="00AC2682" w:rsidP="00AC2682">
            <w:pPr>
              <w:pStyle w:val="Prrafodelista"/>
              <w:ind w:left="0" w:firstLine="0"/>
              <w:jc w:val="both"/>
              <w:rPr>
                <w:sz w:val="20"/>
              </w:rPr>
            </w:pPr>
            <w:r w:rsidRPr="00AC2682">
              <w:rPr>
                <w:sz w:val="20"/>
              </w:rPr>
              <w:t>Entre el 22 de octubre y el 5 de noviembre de 2020</w:t>
            </w:r>
          </w:p>
        </w:tc>
        <w:tc>
          <w:tcPr>
            <w:tcW w:w="2403" w:type="dxa"/>
            <w:vAlign w:val="center"/>
          </w:tcPr>
          <w:p w14:paraId="4446CFB0" w14:textId="4977CE47" w:rsidR="00AC2682" w:rsidRPr="00AC2682" w:rsidRDefault="00AC2682" w:rsidP="00AC2682">
            <w:pPr>
              <w:pStyle w:val="Prrafodelista"/>
              <w:ind w:left="0" w:firstLine="0"/>
              <w:jc w:val="center"/>
              <w:rPr>
                <w:sz w:val="20"/>
              </w:rPr>
            </w:pPr>
            <w:r>
              <w:rPr>
                <w:sz w:val="20"/>
              </w:rPr>
              <w:t>247</w:t>
            </w:r>
          </w:p>
        </w:tc>
      </w:tr>
      <w:tr w:rsidR="00AC2682" w14:paraId="25A2EB15" w14:textId="77777777" w:rsidTr="00AC2682">
        <w:tc>
          <w:tcPr>
            <w:tcW w:w="2402" w:type="dxa"/>
            <w:vAlign w:val="center"/>
          </w:tcPr>
          <w:p w14:paraId="07947D87" w14:textId="75C1AD40" w:rsidR="00AC2682" w:rsidRPr="00AC2682" w:rsidRDefault="00AC2682" w:rsidP="00AC2682">
            <w:pPr>
              <w:pStyle w:val="Prrafodelista"/>
              <w:ind w:left="0" w:firstLine="0"/>
              <w:jc w:val="both"/>
              <w:rPr>
                <w:sz w:val="20"/>
              </w:rPr>
            </w:pPr>
            <w:r w:rsidRPr="00AC2682">
              <w:rPr>
                <w:sz w:val="20"/>
              </w:rPr>
              <w:t>Fortalecimiento de lideresas y defensoras de DDHH</w:t>
            </w:r>
          </w:p>
        </w:tc>
        <w:tc>
          <w:tcPr>
            <w:tcW w:w="2402" w:type="dxa"/>
            <w:vAlign w:val="center"/>
          </w:tcPr>
          <w:p w14:paraId="66A069F3" w14:textId="19CEE847" w:rsidR="00AC2682" w:rsidRPr="00AC2682" w:rsidRDefault="00AC2682" w:rsidP="00AC2682">
            <w:pPr>
              <w:pStyle w:val="Prrafodelista"/>
              <w:ind w:left="0" w:firstLine="0"/>
              <w:jc w:val="center"/>
              <w:rPr>
                <w:sz w:val="20"/>
              </w:rPr>
            </w:pPr>
            <w:r>
              <w:rPr>
                <w:sz w:val="20"/>
              </w:rPr>
              <w:t>806</w:t>
            </w:r>
          </w:p>
        </w:tc>
        <w:tc>
          <w:tcPr>
            <w:tcW w:w="2403" w:type="dxa"/>
            <w:vAlign w:val="center"/>
          </w:tcPr>
          <w:p w14:paraId="330D7B2D" w14:textId="5A804185" w:rsidR="00AC2682" w:rsidRPr="00AC2682" w:rsidRDefault="00AC2682" w:rsidP="00AC2682">
            <w:pPr>
              <w:pStyle w:val="Prrafodelista"/>
              <w:ind w:left="0" w:firstLine="0"/>
              <w:jc w:val="both"/>
              <w:rPr>
                <w:sz w:val="20"/>
              </w:rPr>
            </w:pPr>
            <w:r w:rsidRPr="00AC2682">
              <w:rPr>
                <w:sz w:val="20"/>
              </w:rPr>
              <w:t>Entre el 10 de noviembre y el 3 de diciembre de 2020</w:t>
            </w:r>
          </w:p>
        </w:tc>
        <w:tc>
          <w:tcPr>
            <w:tcW w:w="2403" w:type="dxa"/>
            <w:vAlign w:val="center"/>
          </w:tcPr>
          <w:p w14:paraId="273B3668" w14:textId="14314BD8" w:rsidR="00AC2682" w:rsidRPr="00AC2682" w:rsidRDefault="00AC2682" w:rsidP="00AC2682">
            <w:pPr>
              <w:pStyle w:val="Prrafodelista"/>
              <w:ind w:left="0" w:firstLine="0"/>
              <w:jc w:val="center"/>
              <w:rPr>
                <w:sz w:val="20"/>
              </w:rPr>
            </w:pPr>
            <w:r>
              <w:rPr>
                <w:sz w:val="20"/>
              </w:rPr>
              <w:t>210</w:t>
            </w:r>
          </w:p>
        </w:tc>
      </w:tr>
      <w:tr w:rsidR="00AC2682" w14:paraId="4F170F76" w14:textId="77777777" w:rsidTr="00AC2682">
        <w:tc>
          <w:tcPr>
            <w:tcW w:w="2402" w:type="dxa"/>
            <w:vAlign w:val="center"/>
          </w:tcPr>
          <w:p w14:paraId="343EB935" w14:textId="2DAAFA07" w:rsidR="00AC2682" w:rsidRPr="00AC2682" w:rsidRDefault="00AC2682" w:rsidP="00AC2682">
            <w:pPr>
              <w:pStyle w:val="Prrafodelista"/>
              <w:ind w:left="0" w:firstLine="0"/>
              <w:jc w:val="both"/>
              <w:rPr>
                <w:sz w:val="20"/>
              </w:rPr>
            </w:pPr>
            <w:r w:rsidRPr="00AC2682">
              <w:rPr>
                <w:sz w:val="20"/>
              </w:rPr>
              <w:t>Toma de decisiones con apoyo</w:t>
            </w:r>
            <w:r>
              <w:rPr>
                <w:sz w:val="20"/>
              </w:rPr>
              <w:t xml:space="preserve"> </w:t>
            </w:r>
            <w:r w:rsidRPr="00AC2682">
              <w:rPr>
                <w:sz w:val="20"/>
              </w:rPr>
              <w:t>para personas con discapacidad</w:t>
            </w:r>
          </w:p>
        </w:tc>
        <w:tc>
          <w:tcPr>
            <w:tcW w:w="2402" w:type="dxa"/>
            <w:vAlign w:val="center"/>
          </w:tcPr>
          <w:p w14:paraId="6553EF9B" w14:textId="31B1B081" w:rsidR="00AC2682" w:rsidRPr="00AC2682" w:rsidRDefault="00AC2682" w:rsidP="00AC2682">
            <w:pPr>
              <w:pStyle w:val="Prrafodelista"/>
              <w:ind w:left="0" w:firstLine="0"/>
              <w:jc w:val="center"/>
              <w:rPr>
                <w:sz w:val="20"/>
              </w:rPr>
            </w:pPr>
            <w:r>
              <w:rPr>
                <w:sz w:val="20"/>
              </w:rPr>
              <w:t>297</w:t>
            </w:r>
          </w:p>
        </w:tc>
        <w:tc>
          <w:tcPr>
            <w:tcW w:w="2403" w:type="dxa"/>
            <w:vAlign w:val="center"/>
          </w:tcPr>
          <w:p w14:paraId="601C06D7" w14:textId="747862EB" w:rsidR="00AC2682" w:rsidRPr="00AC2682" w:rsidRDefault="00AC2682" w:rsidP="00AC2682">
            <w:pPr>
              <w:pStyle w:val="Prrafodelista"/>
              <w:ind w:left="0" w:firstLine="0"/>
              <w:jc w:val="both"/>
              <w:rPr>
                <w:sz w:val="20"/>
              </w:rPr>
            </w:pPr>
            <w:r w:rsidRPr="00AC2682">
              <w:rPr>
                <w:sz w:val="20"/>
              </w:rPr>
              <w:t>Entre el 18 de noviembre y el 27 de noviembre</w:t>
            </w:r>
          </w:p>
        </w:tc>
        <w:tc>
          <w:tcPr>
            <w:tcW w:w="2403" w:type="dxa"/>
            <w:vAlign w:val="center"/>
          </w:tcPr>
          <w:p w14:paraId="2E3F57C6" w14:textId="42374CF9" w:rsidR="00AC2682" w:rsidRPr="00AC2682" w:rsidRDefault="00AC2682" w:rsidP="00AC2682">
            <w:pPr>
              <w:pStyle w:val="Prrafodelista"/>
              <w:ind w:left="0" w:firstLine="0"/>
              <w:jc w:val="center"/>
              <w:rPr>
                <w:sz w:val="20"/>
              </w:rPr>
            </w:pPr>
            <w:r>
              <w:rPr>
                <w:sz w:val="20"/>
              </w:rPr>
              <w:t>128</w:t>
            </w:r>
          </w:p>
        </w:tc>
      </w:tr>
    </w:tbl>
    <w:p w14:paraId="32B146C2" w14:textId="77777777" w:rsidR="00AC2682" w:rsidRDefault="00AC2682" w:rsidP="00AC2682">
      <w:pPr>
        <w:pStyle w:val="Prrafodelista"/>
        <w:ind w:left="720" w:firstLine="0"/>
        <w:jc w:val="both"/>
        <w:rPr>
          <w:sz w:val="28"/>
        </w:rPr>
      </w:pPr>
    </w:p>
    <w:p w14:paraId="3E5DA698" w14:textId="51F166D4" w:rsidR="005148BB" w:rsidRPr="005148BB" w:rsidRDefault="005148BB" w:rsidP="00120EF3">
      <w:pPr>
        <w:pStyle w:val="Prrafodelista"/>
        <w:numPr>
          <w:ilvl w:val="0"/>
          <w:numId w:val="117"/>
        </w:numPr>
        <w:jc w:val="both"/>
        <w:rPr>
          <w:sz w:val="24"/>
        </w:rPr>
      </w:pPr>
      <w:r w:rsidRPr="005148BB">
        <w:rPr>
          <w:sz w:val="24"/>
          <w:szCs w:val="28"/>
        </w:rPr>
        <w:t xml:space="preserve">De otro lado, sobre el convenio de cooperación No0421 de 2020 con PNUD, en desarrollo de alianza establecida con el Departamento Administrativo para la Prosperidad Social, a efectos de elaborar y desarrollar una estrategia de conocimiento de derechos, socialización de las rutas de acceso a la justicia y </w:t>
      </w:r>
      <w:r w:rsidRPr="005148BB">
        <w:rPr>
          <w:sz w:val="24"/>
          <w:szCs w:val="28"/>
        </w:rPr>
        <w:lastRenderedPageBreak/>
        <w:t>prevención de las violencias basadas en género e intrafamiliar, para ser implementada a través de los Programas Jóvenes y Familias en Acción, debido a situaciones administrativas del cooperante, fue necesario prorrogar en tiempo el convenio hasta el 28 de febrero de 2021, inclusive, de manera que se avanzó en el periodo con los actividades de alistamiento previstas en el plan de trabajo.</w:t>
      </w:r>
    </w:p>
    <w:p w14:paraId="3258DD91" w14:textId="77777777" w:rsidR="005148BB" w:rsidRDefault="005148BB" w:rsidP="00593AF3">
      <w:pPr>
        <w:jc w:val="both"/>
        <w:rPr>
          <w:rFonts w:ascii="Arial" w:eastAsia="Times New Roman" w:hAnsi="Arial" w:cs="Arial"/>
          <w:b/>
          <w:szCs w:val="28"/>
        </w:rPr>
      </w:pPr>
    </w:p>
    <w:p w14:paraId="595034F8" w14:textId="6FCD4EE7" w:rsidR="00593AF3" w:rsidRDefault="00593AF3" w:rsidP="00593AF3">
      <w:pPr>
        <w:jc w:val="both"/>
        <w:rPr>
          <w:rFonts w:ascii="Arial" w:eastAsia="Times New Roman" w:hAnsi="Arial" w:cs="Arial"/>
          <w:b/>
          <w:szCs w:val="28"/>
        </w:rPr>
      </w:pPr>
      <w:r w:rsidRPr="00A47A7B">
        <w:rPr>
          <w:rFonts w:ascii="Arial" w:eastAsia="Times New Roman" w:hAnsi="Arial" w:cs="Arial"/>
          <w:b/>
          <w:szCs w:val="28"/>
        </w:rPr>
        <w:t>Actividad: Desarrollar acciones para que la comunidad jurídica conozca los enfoques de justicia inclusiva.</w:t>
      </w:r>
    </w:p>
    <w:p w14:paraId="3502AD4E" w14:textId="77777777" w:rsidR="005148BB" w:rsidRDefault="005148BB" w:rsidP="00593AF3">
      <w:pPr>
        <w:jc w:val="both"/>
        <w:rPr>
          <w:rFonts w:ascii="Arial" w:eastAsia="Times New Roman" w:hAnsi="Arial" w:cs="Arial"/>
          <w:b/>
          <w:szCs w:val="28"/>
        </w:rPr>
      </w:pPr>
    </w:p>
    <w:p w14:paraId="42BF5E74" w14:textId="3E537BF3" w:rsidR="005148BB" w:rsidRPr="005148BB" w:rsidRDefault="005148BB" w:rsidP="00120EF3">
      <w:pPr>
        <w:pStyle w:val="Prrafodelista"/>
        <w:numPr>
          <w:ilvl w:val="0"/>
          <w:numId w:val="117"/>
        </w:numPr>
        <w:jc w:val="both"/>
        <w:rPr>
          <w:rFonts w:eastAsia="Times New Roman"/>
          <w:b/>
          <w:sz w:val="24"/>
          <w:szCs w:val="28"/>
        </w:rPr>
      </w:pPr>
      <w:r w:rsidRPr="005148BB">
        <w:rPr>
          <w:sz w:val="24"/>
          <w:szCs w:val="28"/>
        </w:rPr>
        <w:t>Se realizó el programa de formación virtual en discapacidad –Ley 1996 de 2019 –con un total de 2.300 personas inscritas</w:t>
      </w:r>
      <w:r>
        <w:rPr>
          <w:sz w:val="24"/>
          <w:szCs w:val="28"/>
        </w:rPr>
        <w:t xml:space="preserve"> </w:t>
      </w:r>
      <w:r w:rsidRPr="005148BB">
        <w:rPr>
          <w:sz w:val="24"/>
          <w:szCs w:val="28"/>
        </w:rPr>
        <w:t>y 1.162 certificadas, de</w:t>
      </w:r>
      <w:r>
        <w:rPr>
          <w:sz w:val="24"/>
          <w:szCs w:val="28"/>
        </w:rPr>
        <w:t xml:space="preserve"> </w:t>
      </w:r>
      <w:r w:rsidRPr="005148BB">
        <w:rPr>
          <w:sz w:val="24"/>
          <w:szCs w:val="28"/>
        </w:rPr>
        <w:t>todos los departamentos del país. Los temas</w:t>
      </w:r>
      <w:r>
        <w:rPr>
          <w:sz w:val="24"/>
          <w:szCs w:val="28"/>
        </w:rPr>
        <w:t xml:space="preserve"> </w:t>
      </w:r>
      <w:r w:rsidRPr="005148BB">
        <w:rPr>
          <w:sz w:val="24"/>
          <w:szCs w:val="28"/>
        </w:rPr>
        <w:t xml:space="preserve">abordados en las sesiones teóricas de este programa de formación fueron alojados y publicados en el </w:t>
      </w:r>
      <w:proofErr w:type="spellStart"/>
      <w:r w:rsidRPr="005148BB">
        <w:rPr>
          <w:sz w:val="24"/>
          <w:szCs w:val="28"/>
        </w:rPr>
        <w:t>subsitio</w:t>
      </w:r>
      <w:proofErr w:type="spellEnd"/>
      <w:r w:rsidRPr="005148BB">
        <w:rPr>
          <w:sz w:val="24"/>
          <w:szCs w:val="28"/>
        </w:rPr>
        <w:t xml:space="preserve"> web de la red “Tejiendo Justicia” con el ánimo</w:t>
      </w:r>
      <w:r>
        <w:rPr>
          <w:sz w:val="24"/>
          <w:szCs w:val="28"/>
        </w:rPr>
        <w:t xml:space="preserve"> </w:t>
      </w:r>
      <w:r w:rsidRPr="005148BB">
        <w:rPr>
          <w:sz w:val="24"/>
          <w:szCs w:val="28"/>
        </w:rPr>
        <w:t>de facilitar su disposición a toda la ciudadanía.</w:t>
      </w:r>
    </w:p>
    <w:p w14:paraId="42976F2B" w14:textId="77777777" w:rsidR="005148BB" w:rsidRDefault="005148BB" w:rsidP="00593AF3">
      <w:pPr>
        <w:jc w:val="both"/>
        <w:rPr>
          <w:rFonts w:ascii="Arial" w:eastAsia="Times New Roman" w:hAnsi="Arial" w:cs="Arial"/>
          <w:b/>
          <w:szCs w:val="28"/>
        </w:rPr>
      </w:pPr>
    </w:p>
    <w:p w14:paraId="459E3972" w14:textId="77777777" w:rsidR="005148BB" w:rsidRPr="005148BB" w:rsidRDefault="005148BB" w:rsidP="00120EF3">
      <w:pPr>
        <w:pStyle w:val="Prrafodelista"/>
        <w:numPr>
          <w:ilvl w:val="0"/>
          <w:numId w:val="117"/>
        </w:numPr>
        <w:jc w:val="both"/>
        <w:rPr>
          <w:sz w:val="24"/>
          <w:szCs w:val="28"/>
        </w:rPr>
      </w:pPr>
      <w:r w:rsidRPr="005148BB">
        <w:rPr>
          <w:sz w:val="24"/>
          <w:szCs w:val="28"/>
        </w:rPr>
        <w:t xml:space="preserve">Por otro lado, en lo relacionado con los cursos previstos para desarrollar con la ESAP, en el mismo sentido de lo enunciado previamente, se generó propuesta de dicha entidad para llevar a cabo los demás cursos programados con recursos propios y acompañamiento técnico del MJD, es decir a costo cero en materia de recursos de inversión para la cartera. </w:t>
      </w:r>
    </w:p>
    <w:p w14:paraId="65B1EF71" w14:textId="77777777" w:rsidR="005148BB" w:rsidRPr="005148BB" w:rsidRDefault="005148BB" w:rsidP="00593AF3">
      <w:pPr>
        <w:jc w:val="both"/>
        <w:rPr>
          <w:rFonts w:ascii="Arial" w:hAnsi="Arial" w:cs="Arial"/>
          <w:sz w:val="28"/>
          <w:szCs w:val="28"/>
        </w:rPr>
      </w:pPr>
    </w:p>
    <w:p w14:paraId="46909518" w14:textId="4DB6DB4D" w:rsidR="005148BB" w:rsidRPr="005148BB" w:rsidRDefault="005148BB" w:rsidP="00593AF3">
      <w:pPr>
        <w:jc w:val="both"/>
        <w:rPr>
          <w:rFonts w:ascii="Arial" w:hAnsi="Arial" w:cs="Arial"/>
          <w:szCs w:val="28"/>
        </w:rPr>
      </w:pPr>
      <w:r>
        <w:rPr>
          <w:rFonts w:ascii="Arial" w:hAnsi="Arial" w:cs="Arial"/>
          <w:szCs w:val="28"/>
        </w:rPr>
        <w:tab/>
      </w:r>
      <w:r w:rsidRPr="005148BB">
        <w:rPr>
          <w:rFonts w:ascii="Arial" w:hAnsi="Arial" w:cs="Arial"/>
          <w:szCs w:val="28"/>
        </w:rPr>
        <w:t>Así las cosas, bajo estas condiciones se llevaron a cabo los siguientes cursos:</w:t>
      </w:r>
    </w:p>
    <w:p w14:paraId="15F5DE2F" w14:textId="77777777" w:rsidR="005148BB" w:rsidRPr="005148BB" w:rsidRDefault="005148BB" w:rsidP="00593AF3">
      <w:pPr>
        <w:jc w:val="both"/>
        <w:rPr>
          <w:rFonts w:ascii="Arial" w:hAnsi="Arial" w:cs="Arial"/>
          <w:szCs w:val="28"/>
        </w:rPr>
      </w:pPr>
    </w:p>
    <w:tbl>
      <w:tblPr>
        <w:tblStyle w:val="Tablaconcuadrcula"/>
        <w:tblW w:w="0" w:type="auto"/>
        <w:tblInd w:w="720" w:type="dxa"/>
        <w:tblLook w:val="04A0" w:firstRow="1" w:lastRow="0" w:firstColumn="1" w:lastColumn="0" w:noHBand="0" w:noVBand="1"/>
      </w:tblPr>
      <w:tblGrid>
        <w:gridCol w:w="2222"/>
        <w:gridCol w:w="2193"/>
        <w:gridCol w:w="2252"/>
        <w:gridCol w:w="2223"/>
      </w:tblGrid>
      <w:tr w:rsidR="005148BB" w14:paraId="058191F6" w14:textId="77777777" w:rsidTr="00697184">
        <w:tc>
          <w:tcPr>
            <w:tcW w:w="2402" w:type="dxa"/>
            <w:vAlign w:val="center"/>
          </w:tcPr>
          <w:p w14:paraId="574CA941" w14:textId="77777777" w:rsidR="005148BB" w:rsidRPr="00AC2682" w:rsidRDefault="005148BB" w:rsidP="00697184">
            <w:pPr>
              <w:pStyle w:val="Prrafodelista"/>
              <w:ind w:left="0" w:firstLine="0"/>
              <w:jc w:val="center"/>
              <w:rPr>
                <w:sz w:val="20"/>
              </w:rPr>
            </w:pPr>
            <w:r w:rsidRPr="00AC2682">
              <w:rPr>
                <w:sz w:val="20"/>
              </w:rPr>
              <w:t>Curso</w:t>
            </w:r>
          </w:p>
        </w:tc>
        <w:tc>
          <w:tcPr>
            <w:tcW w:w="2402" w:type="dxa"/>
            <w:vAlign w:val="center"/>
          </w:tcPr>
          <w:p w14:paraId="3305F988" w14:textId="77777777" w:rsidR="005148BB" w:rsidRPr="00AC2682" w:rsidRDefault="005148BB" w:rsidP="00697184">
            <w:pPr>
              <w:pStyle w:val="Prrafodelista"/>
              <w:ind w:left="0" w:firstLine="0"/>
              <w:jc w:val="center"/>
              <w:rPr>
                <w:sz w:val="20"/>
              </w:rPr>
            </w:pPr>
            <w:r w:rsidRPr="00AC2682">
              <w:rPr>
                <w:sz w:val="20"/>
              </w:rPr>
              <w:t>No de personas inscritas</w:t>
            </w:r>
          </w:p>
        </w:tc>
        <w:tc>
          <w:tcPr>
            <w:tcW w:w="2403" w:type="dxa"/>
            <w:vAlign w:val="center"/>
          </w:tcPr>
          <w:p w14:paraId="0742A4DC" w14:textId="77777777" w:rsidR="005148BB" w:rsidRPr="00AC2682" w:rsidRDefault="005148BB" w:rsidP="00697184">
            <w:pPr>
              <w:pStyle w:val="Prrafodelista"/>
              <w:ind w:left="0" w:firstLine="0"/>
              <w:jc w:val="center"/>
              <w:rPr>
                <w:sz w:val="20"/>
              </w:rPr>
            </w:pPr>
            <w:r w:rsidRPr="00AC2682">
              <w:rPr>
                <w:sz w:val="20"/>
              </w:rPr>
              <w:t>Cronograma de las sesiones desarrolladas</w:t>
            </w:r>
          </w:p>
        </w:tc>
        <w:tc>
          <w:tcPr>
            <w:tcW w:w="2403" w:type="dxa"/>
            <w:vAlign w:val="center"/>
          </w:tcPr>
          <w:p w14:paraId="22BB4638" w14:textId="77777777" w:rsidR="005148BB" w:rsidRPr="00AC2682" w:rsidRDefault="005148BB" w:rsidP="00697184">
            <w:pPr>
              <w:pStyle w:val="Prrafodelista"/>
              <w:ind w:left="0" w:firstLine="0"/>
              <w:jc w:val="center"/>
              <w:rPr>
                <w:sz w:val="20"/>
              </w:rPr>
            </w:pPr>
            <w:r w:rsidRPr="00AC2682">
              <w:rPr>
                <w:sz w:val="20"/>
              </w:rPr>
              <w:t>Número de personas que finalizaron el proceso y fueron certificadas</w:t>
            </w:r>
          </w:p>
        </w:tc>
      </w:tr>
      <w:tr w:rsidR="005148BB" w14:paraId="2BFD7E44" w14:textId="77777777" w:rsidTr="00697184">
        <w:tc>
          <w:tcPr>
            <w:tcW w:w="2402" w:type="dxa"/>
            <w:vAlign w:val="center"/>
          </w:tcPr>
          <w:p w14:paraId="56C94602" w14:textId="0BA9BF98" w:rsidR="005148BB" w:rsidRPr="00AC2682" w:rsidRDefault="005148BB" w:rsidP="00697184">
            <w:pPr>
              <w:pStyle w:val="Prrafodelista"/>
              <w:ind w:left="0" w:firstLine="0"/>
              <w:jc w:val="both"/>
              <w:rPr>
                <w:sz w:val="20"/>
              </w:rPr>
            </w:pPr>
            <w:r w:rsidRPr="005148BB">
              <w:rPr>
                <w:sz w:val="20"/>
              </w:rPr>
              <w:t>Cursos atención a mujeres y población LGBT.</w:t>
            </w:r>
          </w:p>
        </w:tc>
        <w:tc>
          <w:tcPr>
            <w:tcW w:w="2402" w:type="dxa"/>
            <w:vAlign w:val="center"/>
          </w:tcPr>
          <w:p w14:paraId="028FAB0C" w14:textId="0731EF0A" w:rsidR="005148BB" w:rsidRPr="00AC2682" w:rsidRDefault="005148BB" w:rsidP="00697184">
            <w:pPr>
              <w:pStyle w:val="Prrafodelista"/>
              <w:ind w:left="0" w:firstLine="0"/>
              <w:jc w:val="center"/>
              <w:rPr>
                <w:sz w:val="20"/>
              </w:rPr>
            </w:pPr>
            <w:r>
              <w:rPr>
                <w:sz w:val="20"/>
              </w:rPr>
              <w:t>602</w:t>
            </w:r>
          </w:p>
        </w:tc>
        <w:tc>
          <w:tcPr>
            <w:tcW w:w="2403" w:type="dxa"/>
            <w:vAlign w:val="center"/>
          </w:tcPr>
          <w:p w14:paraId="5CA1A98C" w14:textId="24D6BF9B" w:rsidR="005148BB" w:rsidRPr="00AC2682" w:rsidRDefault="005148BB" w:rsidP="00697184">
            <w:pPr>
              <w:pStyle w:val="Prrafodelista"/>
              <w:ind w:left="0" w:firstLine="0"/>
              <w:jc w:val="both"/>
              <w:rPr>
                <w:sz w:val="20"/>
              </w:rPr>
            </w:pPr>
            <w:r w:rsidRPr="005148BB">
              <w:rPr>
                <w:sz w:val="20"/>
              </w:rPr>
              <w:t>Entre el 12 de noviembre y el 4 de diciembre de 2020</w:t>
            </w:r>
          </w:p>
        </w:tc>
        <w:tc>
          <w:tcPr>
            <w:tcW w:w="2403" w:type="dxa"/>
            <w:vAlign w:val="center"/>
          </w:tcPr>
          <w:p w14:paraId="40F256EC" w14:textId="01300D28" w:rsidR="005148BB" w:rsidRPr="00AC2682" w:rsidRDefault="005148BB" w:rsidP="00697184">
            <w:pPr>
              <w:pStyle w:val="Prrafodelista"/>
              <w:ind w:left="0" w:firstLine="0"/>
              <w:jc w:val="center"/>
              <w:rPr>
                <w:sz w:val="20"/>
              </w:rPr>
            </w:pPr>
            <w:r>
              <w:rPr>
                <w:sz w:val="20"/>
              </w:rPr>
              <w:t>180</w:t>
            </w:r>
          </w:p>
        </w:tc>
      </w:tr>
      <w:tr w:rsidR="005148BB" w14:paraId="449A133E" w14:textId="77777777" w:rsidTr="00697184">
        <w:tc>
          <w:tcPr>
            <w:tcW w:w="2402" w:type="dxa"/>
            <w:vAlign w:val="center"/>
          </w:tcPr>
          <w:p w14:paraId="36E1CB13" w14:textId="4B378799" w:rsidR="005148BB" w:rsidRPr="00AC2682" w:rsidRDefault="005148BB" w:rsidP="00697184">
            <w:pPr>
              <w:pStyle w:val="Prrafodelista"/>
              <w:ind w:left="0" w:firstLine="0"/>
              <w:jc w:val="both"/>
              <w:rPr>
                <w:sz w:val="20"/>
              </w:rPr>
            </w:pPr>
            <w:r w:rsidRPr="005148BB">
              <w:rPr>
                <w:sz w:val="20"/>
              </w:rPr>
              <w:t>Curso sobre violencia en el contexto dela familia</w:t>
            </w:r>
          </w:p>
        </w:tc>
        <w:tc>
          <w:tcPr>
            <w:tcW w:w="2402" w:type="dxa"/>
            <w:vAlign w:val="center"/>
          </w:tcPr>
          <w:p w14:paraId="0F385F9D" w14:textId="1A468F51" w:rsidR="005148BB" w:rsidRPr="00AC2682" w:rsidRDefault="005148BB" w:rsidP="00697184">
            <w:pPr>
              <w:pStyle w:val="Prrafodelista"/>
              <w:ind w:left="0" w:firstLine="0"/>
              <w:jc w:val="center"/>
              <w:rPr>
                <w:sz w:val="20"/>
              </w:rPr>
            </w:pPr>
            <w:r>
              <w:rPr>
                <w:sz w:val="20"/>
              </w:rPr>
              <w:t>780</w:t>
            </w:r>
          </w:p>
        </w:tc>
        <w:tc>
          <w:tcPr>
            <w:tcW w:w="2403" w:type="dxa"/>
            <w:vAlign w:val="center"/>
          </w:tcPr>
          <w:p w14:paraId="00B8B6FF" w14:textId="4082E65E" w:rsidR="005148BB" w:rsidRPr="00AC2682" w:rsidRDefault="005148BB" w:rsidP="00697184">
            <w:pPr>
              <w:pStyle w:val="Prrafodelista"/>
              <w:ind w:left="0" w:firstLine="0"/>
              <w:jc w:val="both"/>
              <w:rPr>
                <w:sz w:val="20"/>
              </w:rPr>
            </w:pPr>
            <w:r w:rsidRPr="005148BB">
              <w:rPr>
                <w:sz w:val="20"/>
              </w:rPr>
              <w:t>Entre el 17 de noviembre y el 9 de diciembre de 2020</w:t>
            </w:r>
          </w:p>
        </w:tc>
        <w:tc>
          <w:tcPr>
            <w:tcW w:w="2403" w:type="dxa"/>
            <w:vAlign w:val="center"/>
          </w:tcPr>
          <w:p w14:paraId="49510783" w14:textId="46D4E04C" w:rsidR="005148BB" w:rsidRPr="00AC2682" w:rsidRDefault="005148BB" w:rsidP="00697184">
            <w:pPr>
              <w:pStyle w:val="Prrafodelista"/>
              <w:ind w:left="0" w:firstLine="0"/>
              <w:jc w:val="center"/>
              <w:rPr>
                <w:sz w:val="20"/>
              </w:rPr>
            </w:pPr>
            <w:r>
              <w:rPr>
                <w:sz w:val="20"/>
              </w:rPr>
              <w:t>314</w:t>
            </w:r>
          </w:p>
        </w:tc>
      </w:tr>
      <w:tr w:rsidR="005148BB" w14:paraId="1BE0194D" w14:textId="77777777" w:rsidTr="00697184">
        <w:tc>
          <w:tcPr>
            <w:tcW w:w="2402" w:type="dxa"/>
            <w:vAlign w:val="center"/>
          </w:tcPr>
          <w:p w14:paraId="65E110FB" w14:textId="0358028D" w:rsidR="005148BB" w:rsidRPr="00AC2682" w:rsidRDefault="005148BB" w:rsidP="00697184">
            <w:pPr>
              <w:pStyle w:val="Prrafodelista"/>
              <w:ind w:left="0" w:firstLine="0"/>
              <w:jc w:val="both"/>
              <w:rPr>
                <w:sz w:val="20"/>
              </w:rPr>
            </w:pPr>
            <w:r w:rsidRPr="005148BB">
              <w:rPr>
                <w:sz w:val="20"/>
              </w:rPr>
              <w:t>Curso dirigido a gestores de justicia sobre lideresas</w:t>
            </w:r>
          </w:p>
        </w:tc>
        <w:tc>
          <w:tcPr>
            <w:tcW w:w="2402" w:type="dxa"/>
            <w:vAlign w:val="center"/>
          </w:tcPr>
          <w:p w14:paraId="065556C3" w14:textId="24B23579" w:rsidR="005148BB" w:rsidRPr="00AC2682" w:rsidRDefault="005148BB" w:rsidP="00697184">
            <w:pPr>
              <w:pStyle w:val="Prrafodelista"/>
              <w:ind w:left="0" w:firstLine="0"/>
              <w:jc w:val="center"/>
              <w:rPr>
                <w:sz w:val="20"/>
              </w:rPr>
            </w:pPr>
            <w:r>
              <w:rPr>
                <w:sz w:val="20"/>
              </w:rPr>
              <w:t>733</w:t>
            </w:r>
          </w:p>
        </w:tc>
        <w:tc>
          <w:tcPr>
            <w:tcW w:w="2403" w:type="dxa"/>
            <w:vAlign w:val="center"/>
          </w:tcPr>
          <w:p w14:paraId="12EE27B2" w14:textId="6E086731" w:rsidR="005148BB" w:rsidRPr="00AC2682" w:rsidRDefault="005148BB" w:rsidP="00697184">
            <w:pPr>
              <w:pStyle w:val="Prrafodelista"/>
              <w:ind w:left="0" w:firstLine="0"/>
              <w:jc w:val="both"/>
              <w:rPr>
                <w:sz w:val="20"/>
              </w:rPr>
            </w:pPr>
            <w:r w:rsidRPr="005148BB">
              <w:rPr>
                <w:sz w:val="20"/>
              </w:rPr>
              <w:t>Entre el 26 de octubre y el 6 de noviembre de 2020</w:t>
            </w:r>
          </w:p>
        </w:tc>
        <w:tc>
          <w:tcPr>
            <w:tcW w:w="2403" w:type="dxa"/>
            <w:vAlign w:val="center"/>
          </w:tcPr>
          <w:p w14:paraId="55759B9F" w14:textId="056C1DAD" w:rsidR="005148BB" w:rsidRPr="00AC2682" w:rsidRDefault="005148BB" w:rsidP="00697184">
            <w:pPr>
              <w:pStyle w:val="Prrafodelista"/>
              <w:ind w:left="0" w:firstLine="0"/>
              <w:jc w:val="center"/>
              <w:rPr>
                <w:sz w:val="20"/>
              </w:rPr>
            </w:pPr>
            <w:r>
              <w:rPr>
                <w:sz w:val="20"/>
              </w:rPr>
              <w:t>227</w:t>
            </w:r>
          </w:p>
        </w:tc>
      </w:tr>
      <w:tr w:rsidR="005148BB" w14:paraId="0E0A6A14" w14:textId="77777777" w:rsidTr="00697184">
        <w:tc>
          <w:tcPr>
            <w:tcW w:w="2402" w:type="dxa"/>
            <w:vAlign w:val="center"/>
          </w:tcPr>
          <w:p w14:paraId="70F74473" w14:textId="121B574E" w:rsidR="005148BB" w:rsidRPr="005148BB" w:rsidRDefault="005148BB" w:rsidP="00697184">
            <w:pPr>
              <w:pStyle w:val="Prrafodelista"/>
              <w:ind w:left="0" w:firstLine="0"/>
              <w:jc w:val="both"/>
              <w:rPr>
                <w:sz w:val="20"/>
              </w:rPr>
            </w:pPr>
            <w:r w:rsidRPr="005148BB">
              <w:rPr>
                <w:sz w:val="20"/>
              </w:rPr>
              <w:t>Formación sobre mujeres rurales para operadores de justicia</w:t>
            </w:r>
          </w:p>
        </w:tc>
        <w:tc>
          <w:tcPr>
            <w:tcW w:w="2402" w:type="dxa"/>
            <w:vAlign w:val="center"/>
          </w:tcPr>
          <w:p w14:paraId="5909D71A" w14:textId="63BA2BA3" w:rsidR="005148BB" w:rsidRDefault="005148BB" w:rsidP="00697184">
            <w:pPr>
              <w:pStyle w:val="Prrafodelista"/>
              <w:ind w:left="0" w:firstLine="0"/>
              <w:jc w:val="center"/>
              <w:rPr>
                <w:sz w:val="20"/>
              </w:rPr>
            </w:pPr>
            <w:r>
              <w:rPr>
                <w:sz w:val="20"/>
              </w:rPr>
              <w:t>280</w:t>
            </w:r>
          </w:p>
        </w:tc>
        <w:tc>
          <w:tcPr>
            <w:tcW w:w="2403" w:type="dxa"/>
            <w:vAlign w:val="center"/>
          </w:tcPr>
          <w:p w14:paraId="698DECDD" w14:textId="76BD07E6" w:rsidR="005148BB" w:rsidRPr="005148BB" w:rsidRDefault="005148BB" w:rsidP="00697184">
            <w:pPr>
              <w:pStyle w:val="Prrafodelista"/>
              <w:ind w:left="0" w:firstLine="0"/>
              <w:jc w:val="both"/>
              <w:rPr>
                <w:sz w:val="20"/>
              </w:rPr>
            </w:pPr>
            <w:r w:rsidRPr="005148BB">
              <w:rPr>
                <w:sz w:val="20"/>
              </w:rPr>
              <w:t>Entre el 5 y el 27 de noviembre</w:t>
            </w:r>
            <w:r>
              <w:rPr>
                <w:sz w:val="20"/>
              </w:rPr>
              <w:t xml:space="preserve"> </w:t>
            </w:r>
            <w:r w:rsidRPr="005148BB">
              <w:rPr>
                <w:sz w:val="20"/>
              </w:rPr>
              <w:t>de 2020</w:t>
            </w:r>
          </w:p>
        </w:tc>
        <w:tc>
          <w:tcPr>
            <w:tcW w:w="2403" w:type="dxa"/>
            <w:vAlign w:val="center"/>
          </w:tcPr>
          <w:p w14:paraId="04C4D41F" w14:textId="1FBB1B17" w:rsidR="005148BB" w:rsidRDefault="005148BB" w:rsidP="00697184">
            <w:pPr>
              <w:pStyle w:val="Prrafodelista"/>
              <w:ind w:left="0" w:firstLine="0"/>
              <w:jc w:val="center"/>
              <w:rPr>
                <w:sz w:val="20"/>
              </w:rPr>
            </w:pPr>
            <w:r>
              <w:rPr>
                <w:sz w:val="20"/>
              </w:rPr>
              <w:t>140</w:t>
            </w:r>
          </w:p>
        </w:tc>
      </w:tr>
    </w:tbl>
    <w:p w14:paraId="14596C58" w14:textId="77777777" w:rsidR="005148BB" w:rsidRPr="005148BB" w:rsidRDefault="005148BB" w:rsidP="00593AF3">
      <w:pPr>
        <w:jc w:val="both"/>
        <w:rPr>
          <w:rFonts w:ascii="Arial" w:eastAsia="Times New Roman" w:hAnsi="Arial" w:cs="Arial"/>
          <w:b/>
          <w:sz w:val="22"/>
          <w:szCs w:val="28"/>
        </w:rPr>
      </w:pPr>
    </w:p>
    <w:p w14:paraId="33B496B5" w14:textId="2CBBFEB3" w:rsidR="005148BB" w:rsidRPr="005148BB" w:rsidRDefault="005148BB" w:rsidP="00593AF3">
      <w:pPr>
        <w:jc w:val="both"/>
        <w:rPr>
          <w:rFonts w:ascii="Arial" w:eastAsia="Times New Roman" w:hAnsi="Arial" w:cs="Arial"/>
          <w:szCs w:val="28"/>
        </w:rPr>
      </w:pPr>
      <w:r>
        <w:rPr>
          <w:rFonts w:ascii="Arial" w:eastAsia="Times New Roman" w:hAnsi="Arial" w:cs="Arial"/>
          <w:b/>
          <w:szCs w:val="28"/>
        </w:rPr>
        <w:t xml:space="preserve"> </w:t>
      </w:r>
      <w:r w:rsidRPr="005148BB">
        <w:rPr>
          <w:rFonts w:ascii="Arial" w:eastAsia="Times New Roman" w:hAnsi="Arial" w:cs="Arial"/>
          <w:szCs w:val="28"/>
        </w:rPr>
        <w:t>Al finalizar la vigencia se contó con las siguientes actividades:</w:t>
      </w:r>
    </w:p>
    <w:p w14:paraId="32066131" w14:textId="77777777" w:rsidR="005148BB" w:rsidRDefault="005148BB" w:rsidP="00593AF3">
      <w:pPr>
        <w:jc w:val="both"/>
        <w:rPr>
          <w:rFonts w:ascii="Arial" w:eastAsia="Times New Roman" w:hAnsi="Arial" w:cs="Arial"/>
          <w:b/>
          <w:sz w:val="22"/>
          <w:szCs w:val="28"/>
        </w:rPr>
      </w:pPr>
    </w:p>
    <w:p w14:paraId="506D3369" w14:textId="77777777" w:rsidR="007F529E" w:rsidRDefault="007F529E" w:rsidP="00120EF3">
      <w:pPr>
        <w:pStyle w:val="Prrafodelista"/>
        <w:numPr>
          <w:ilvl w:val="0"/>
          <w:numId w:val="78"/>
        </w:numPr>
        <w:jc w:val="both"/>
        <w:rPr>
          <w:sz w:val="24"/>
          <w:szCs w:val="28"/>
        </w:rPr>
      </w:pPr>
      <w:r w:rsidRPr="007F529E">
        <w:rPr>
          <w:sz w:val="24"/>
          <w:szCs w:val="28"/>
        </w:rPr>
        <w:t>Se llevaron a cabo dos talleres "Conociendo la cultura sorda” con la colaboración del INSOR, relacionados con la justicia inclusiva de personas con discapacidad.</w:t>
      </w:r>
    </w:p>
    <w:p w14:paraId="6DF430A0" w14:textId="77777777" w:rsidR="007F529E" w:rsidRPr="007F529E" w:rsidRDefault="007F529E" w:rsidP="007F529E">
      <w:pPr>
        <w:pStyle w:val="Prrafodelista"/>
        <w:ind w:left="720" w:firstLine="0"/>
        <w:jc w:val="both"/>
        <w:rPr>
          <w:sz w:val="24"/>
          <w:szCs w:val="28"/>
        </w:rPr>
      </w:pPr>
    </w:p>
    <w:p w14:paraId="25716FB3" w14:textId="305D97C9" w:rsidR="007F529E" w:rsidRDefault="007F529E" w:rsidP="00120EF3">
      <w:pPr>
        <w:pStyle w:val="Prrafodelista"/>
        <w:numPr>
          <w:ilvl w:val="0"/>
          <w:numId w:val="78"/>
        </w:numPr>
        <w:jc w:val="both"/>
        <w:rPr>
          <w:sz w:val="24"/>
          <w:szCs w:val="28"/>
        </w:rPr>
      </w:pPr>
      <w:r w:rsidRPr="007F529E">
        <w:rPr>
          <w:sz w:val="24"/>
          <w:szCs w:val="28"/>
        </w:rPr>
        <w:t>Se socializó con los consultorios jurídicos miembros de red Tejiendo Justicia, mecanismos encaminados a propiciar condiciones inclusivas de acceso a la justicia para las personas con discapacidad.</w:t>
      </w:r>
    </w:p>
    <w:p w14:paraId="4BFA5665" w14:textId="77777777" w:rsidR="007F529E" w:rsidRPr="00604BFB" w:rsidRDefault="007F529E" w:rsidP="007F529E">
      <w:pPr>
        <w:pStyle w:val="Prrafodelista"/>
        <w:ind w:left="720" w:firstLine="0"/>
        <w:jc w:val="both"/>
        <w:rPr>
          <w:sz w:val="20"/>
          <w:szCs w:val="28"/>
        </w:rPr>
      </w:pPr>
    </w:p>
    <w:p w14:paraId="480AE445" w14:textId="62CD23B1" w:rsidR="007F529E" w:rsidRDefault="007F529E" w:rsidP="00120EF3">
      <w:pPr>
        <w:pStyle w:val="Prrafodelista"/>
        <w:numPr>
          <w:ilvl w:val="0"/>
          <w:numId w:val="78"/>
        </w:numPr>
        <w:jc w:val="both"/>
        <w:rPr>
          <w:sz w:val="24"/>
          <w:szCs w:val="28"/>
        </w:rPr>
      </w:pPr>
      <w:r w:rsidRPr="007F529E">
        <w:rPr>
          <w:sz w:val="24"/>
          <w:szCs w:val="28"/>
        </w:rPr>
        <w:t xml:space="preserve">Se realizó seguimiento de los ajustes del producto de la caja de herramientas con </w:t>
      </w:r>
      <w:proofErr w:type="spellStart"/>
      <w:r w:rsidRPr="007F529E">
        <w:rPr>
          <w:sz w:val="24"/>
          <w:szCs w:val="28"/>
        </w:rPr>
        <w:t>Eurosocial</w:t>
      </w:r>
      <w:proofErr w:type="spellEnd"/>
      <w:r w:rsidRPr="007F529E">
        <w:rPr>
          <w:sz w:val="24"/>
          <w:szCs w:val="28"/>
        </w:rPr>
        <w:t>.</w:t>
      </w:r>
    </w:p>
    <w:p w14:paraId="73E849C4" w14:textId="59105657" w:rsidR="007F529E" w:rsidRDefault="007F529E" w:rsidP="00120EF3">
      <w:pPr>
        <w:pStyle w:val="Prrafodelista"/>
        <w:numPr>
          <w:ilvl w:val="0"/>
          <w:numId w:val="78"/>
        </w:numPr>
        <w:jc w:val="both"/>
        <w:rPr>
          <w:sz w:val="24"/>
          <w:szCs w:val="28"/>
        </w:rPr>
      </w:pPr>
      <w:r w:rsidRPr="007F529E">
        <w:rPr>
          <w:sz w:val="24"/>
          <w:szCs w:val="28"/>
        </w:rPr>
        <w:lastRenderedPageBreak/>
        <w:t xml:space="preserve">Participación en reuniones virtuales con la CNGS, comisión temática, “Participación plural de las mujeres con base en el principio de la </w:t>
      </w:r>
      <w:proofErr w:type="spellStart"/>
      <w:r w:rsidRPr="007F529E">
        <w:rPr>
          <w:sz w:val="24"/>
          <w:szCs w:val="28"/>
        </w:rPr>
        <w:t>interseccionalidad</w:t>
      </w:r>
      <w:proofErr w:type="spellEnd"/>
      <w:r w:rsidRPr="007F529E">
        <w:rPr>
          <w:sz w:val="24"/>
          <w:szCs w:val="28"/>
        </w:rPr>
        <w:t>”</w:t>
      </w:r>
    </w:p>
    <w:p w14:paraId="511C8F2E" w14:textId="77777777" w:rsidR="007F529E" w:rsidRPr="007F529E" w:rsidRDefault="007F529E" w:rsidP="007F529E">
      <w:pPr>
        <w:pStyle w:val="Prrafodelista"/>
        <w:rPr>
          <w:sz w:val="24"/>
          <w:szCs w:val="28"/>
        </w:rPr>
      </w:pPr>
    </w:p>
    <w:p w14:paraId="16E6AB06" w14:textId="3C0327B1" w:rsidR="007F529E" w:rsidRDefault="007F529E" w:rsidP="00120EF3">
      <w:pPr>
        <w:pStyle w:val="Prrafodelista"/>
        <w:numPr>
          <w:ilvl w:val="0"/>
          <w:numId w:val="78"/>
        </w:numPr>
        <w:jc w:val="both"/>
        <w:rPr>
          <w:sz w:val="24"/>
          <w:szCs w:val="28"/>
        </w:rPr>
      </w:pPr>
      <w:r w:rsidRPr="007F529E">
        <w:rPr>
          <w:sz w:val="24"/>
          <w:szCs w:val="28"/>
        </w:rPr>
        <w:t>Participación en reunión virtual de la sesión temática de género realizada por UNICEF y Defensoría del pueblo, así como aprobación del contenido para curso de niñez con enfoque de género.</w:t>
      </w:r>
    </w:p>
    <w:p w14:paraId="3E6C8ADA" w14:textId="77777777" w:rsidR="007F529E" w:rsidRPr="007F529E" w:rsidRDefault="007F529E" w:rsidP="007F529E">
      <w:pPr>
        <w:pStyle w:val="Prrafodelista"/>
        <w:rPr>
          <w:sz w:val="24"/>
          <w:szCs w:val="28"/>
        </w:rPr>
      </w:pPr>
    </w:p>
    <w:p w14:paraId="0F681F2B" w14:textId="18092556" w:rsidR="007F529E" w:rsidRDefault="007F529E" w:rsidP="00120EF3">
      <w:pPr>
        <w:pStyle w:val="Prrafodelista"/>
        <w:numPr>
          <w:ilvl w:val="0"/>
          <w:numId w:val="78"/>
        </w:numPr>
        <w:jc w:val="both"/>
        <w:rPr>
          <w:sz w:val="24"/>
          <w:szCs w:val="28"/>
        </w:rPr>
      </w:pPr>
      <w:r w:rsidRPr="007F529E">
        <w:rPr>
          <w:sz w:val="24"/>
          <w:szCs w:val="28"/>
        </w:rPr>
        <w:t>Se realizó tutoría del curso virtual de género que finalizó el 9 de julio. El curso fue ofertado a miembros de la Policía Nacional –Ministerio de Defensa, Fiscalía General de la Nación y Comisarías de Familia, certificándose un total de</w:t>
      </w:r>
      <w:r>
        <w:rPr>
          <w:sz w:val="24"/>
          <w:szCs w:val="28"/>
        </w:rPr>
        <w:t xml:space="preserve"> 4</w:t>
      </w:r>
      <w:r w:rsidRPr="007F529E">
        <w:rPr>
          <w:sz w:val="24"/>
          <w:szCs w:val="28"/>
        </w:rPr>
        <w:t>16 personas.</w:t>
      </w:r>
    </w:p>
    <w:p w14:paraId="79F1F29E" w14:textId="77777777" w:rsidR="007F529E" w:rsidRPr="007F529E" w:rsidRDefault="007F529E" w:rsidP="007F529E">
      <w:pPr>
        <w:pStyle w:val="Prrafodelista"/>
        <w:rPr>
          <w:sz w:val="24"/>
          <w:szCs w:val="28"/>
        </w:rPr>
      </w:pPr>
    </w:p>
    <w:p w14:paraId="43B8E871" w14:textId="77777777" w:rsidR="009D6103" w:rsidRPr="009D6103" w:rsidRDefault="007F529E" w:rsidP="00120EF3">
      <w:pPr>
        <w:pStyle w:val="Prrafodelista"/>
        <w:numPr>
          <w:ilvl w:val="0"/>
          <w:numId w:val="78"/>
        </w:numPr>
        <w:jc w:val="both"/>
        <w:rPr>
          <w:szCs w:val="28"/>
        </w:rPr>
      </w:pPr>
      <w:r w:rsidRPr="007F529E">
        <w:rPr>
          <w:sz w:val="24"/>
          <w:szCs w:val="28"/>
        </w:rPr>
        <w:t>Socialización con notarios, conciliadores y consultorios jurídicos, miembros de la red “Tejiendo Justicia”, de mecanismos encaminados a fortalecer los servicios de justicia para las personas con discapacidad.</w:t>
      </w:r>
    </w:p>
    <w:p w14:paraId="7EAFACBC" w14:textId="77777777" w:rsidR="009D6103" w:rsidRPr="009D6103" w:rsidRDefault="009D6103" w:rsidP="009D6103">
      <w:pPr>
        <w:pStyle w:val="Prrafodelista"/>
        <w:rPr>
          <w:szCs w:val="28"/>
        </w:rPr>
      </w:pPr>
    </w:p>
    <w:p w14:paraId="4B1EFBD3" w14:textId="7C6C49BF" w:rsidR="009D6103" w:rsidRPr="009D6103" w:rsidRDefault="009D6103" w:rsidP="00120EF3">
      <w:pPr>
        <w:pStyle w:val="Prrafodelista"/>
        <w:numPr>
          <w:ilvl w:val="0"/>
          <w:numId w:val="78"/>
        </w:numPr>
        <w:jc w:val="both"/>
        <w:rPr>
          <w:sz w:val="24"/>
          <w:szCs w:val="28"/>
        </w:rPr>
      </w:pPr>
      <w:r w:rsidRPr="009D6103">
        <w:rPr>
          <w:sz w:val="24"/>
          <w:szCs w:val="28"/>
        </w:rPr>
        <w:t>Asistencia técnica relacionada con los conceptos claves sobre sexo, género, estereotipos, roles e imaginarios de género y violencias por razones de género, en el marco del Comité de Atención del Mecanismo Articulador para el  Abordaje  Integral  de  las  Violencia  por  Razones  de  Sexo  y  Género  dirigidas  a  las  y  los  funcionarios  de  las Alcaldías,  Fiscalía  General  de  la  Nación,  Defensoría  del  Pueblo,  Instituto  Colombiano  de  Bienestar  Familiar,</w:t>
      </w:r>
      <w:r w:rsidRPr="009D6103">
        <w:rPr>
          <w:sz w:val="24"/>
        </w:rPr>
        <w:t xml:space="preserve"> </w:t>
      </w:r>
      <w:r w:rsidRPr="009D6103">
        <w:rPr>
          <w:sz w:val="24"/>
          <w:szCs w:val="28"/>
        </w:rPr>
        <w:t>Procuraduría General de la Nación y Casas de la Mujer del Departamento de Boyacá. Tuvo una participación de 207 personas.</w:t>
      </w:r>
    </w:p>
    <w:p w14:paraId="260A64D1" w14:textId="77777777" w:rsidR="009D6103" w:rsidRPr="009D6103" w:rsidRDefault="009D6103" w:rsidP="009D6103">
      <w:pPr>
        <w:pStyle w:val="Prrafodelista"/>
        <w:rPr>
          <w:sz w:val="24"/>
          <w:szCs w:val="28"/>
        </w:rPr>
      </w:pPr>
    </w:p>
    <w:p w14:paraId="31EA05EC" w14:textId="51808945" w:rsidR="007F529E" w:rsidRPr="007F529E" w:rsidRDefault="007F529E" w:rsidP="00120EF3">
      <w:pPr>
        <w:pStyle w:val="Prrafodelista"/>
        <w:numPr>
          <w:ilvl w:val="0"/>
          <w:numId w:val="78"/>
        </w:numPr>
        <w:jc w:val="both"/>
        <w:rPr>
          <w:szCs w:val="28"/>
        </w:rPr>
      </w:pPr>
      <w:r w:rsidRPr="007F529E">
        <w:rPr>
          <w:sz w:val="24"/>
          <w:szCs w:val="28"/>
        </w:rPr>
        <w:t>Tutoría del curso virtual de género que comenzó el 18 de agosto y finaliza el 18 de septiembre.</w:t>
      </w:r>
    </w:p>
    <w:p w14:paraId="62E76AC0" w14:textId="77777777" w:rsidR="007F529E" w:rsidRPr="007F529E" w:rsidRDefault="007F529E" w:rsidP="007F529E">
      <w:pPr>
        <w:pStyle w:val="Prrafodelista"/>
        <w:rPr>
          <w:sz w:val="24"/>
          <w:szCs w:val="28"/>
        </w:rPr>
      </w:pPr>
    </w:p>
    <w:p w14:paraId="6EDF41CD" w14:textId="55F144F7" w:rsidR="007F529E" w:rsidRPr="007F529E" w:rsidRDefault="007F529E" w:rsidP="00120EF3">
      <w:pPr>
        <w:pStyle w:val="Prrafodelista"/>
        <w:numPr>
          <w:ilvl w:val="0"/>
          <w:numId w:val="78"/>
        </w:numPr>
        <w:jc w:val="both"/>
        <w:rPr>
          <w:rFonts w:eastAsia="Times New Roman"/>
          <w:b/>
          <w:szCs w:val="28"/>
        </w:rPr>
      </w:pPr>
      <w:r w:rsidRPr="007F529E">
        <w:rPr>
          <w:sz w:val="24"/>
          <w:szCs w:val="28"/>
        </w:rPr>
        <w:t xml:space="preserve">Se acompañó el taller de formación de la Escuela Feminista de la Liga Internacional de Mujeres por la Paz y la </w:t>
      </w:r>
      <w:proofErr w:type="spellStart"/>
      <w:r w:rsidRPr="007F529E">
        <w:rPr>
          <w:sz w:val="24"/>
          <w:szCs w:val="28"/>
        </w:rPr>
        <w:t>LibertadLIMPAL</w:t>
      </w:r>
      <w:proofErr w:type="spellEnd"/>
      <w:r w:rsidRPr="007F529E">
        <w:rPr>
          <w:sz w:val="24"/>
          <w:szCs w:val="28"/>
        </w:rPr>
        <w:t xml:space="preserve">), sobre acceso a la justicia para atención en violencias basadas en género, dirigido a 30 mujeres participantes de los procesos de empoderamiento de </w:t>
      </w:r>
      <w:proofErr w:type="spellStart"/>
      <w:r w:rsidRPr="007F529E">
        <w:rPr>
          <w:sz w:val="24"/>
          <w:szCs w:val="28"/>
        </w:rPr>
        <w:t>Limpal</w:t>
      </w:r>
      <w:proofErr w:type="spellEnd"/>
      <w:r w:rsidRPr="007F529E">
        <w:rPr>
          <w:sz w:val="24"/>
          <w:szCs w:val="28"/>
        </w:rPr>
        <w:t xml:space="preserve"> Colombia en Villavicencio, Mesetas y Vistahermosa, y el fortalecimiento de la Red Departamental de veedurías para el seguimiento a la implementación de la ley 1257 de 2008.</w:t>
      </w:r>
    </w:p>
    <w:p w14:paraId="05EC4EA3" w14:textId="77777777" w:rsidR="007F529E" w:rsidRPr="007F529E" w:rsidRDefault="007F529E" w:rsidP="00593AF3">
      <w:pPr>
        <w:jc w:val="both"/>
        <w:rPr>
          <w:rFonts w:ascii="Arial" w:eastAsia="Times New Roman" w:hAnsi="Arial" w:cs="Arial"/>
          <w:b/>
          <w:sz w:val="20"/>
          <w:szCs w:val="28"/>
        </w:rPr>
      </w:pPr>
    </w:p>
    <w:p w14:paraId="63F87360" w14:textId="1BE70BC3" w:rsidR="00786BB1" w:rsidRPr="00786BB1" w:rsidRDefault="00786BB1" w:rsidP="00120EF3">
      <w:pPr>
        <w:pStyle w:val="Prrafodelista"/>
        <w:numPr>
          <w:ilvl w:val="0"/>
          <w:numId w:val="76"/>
        </w:numPr>
        <w:jc w:val="both"/>
        <w:rPr>
          <w:rFonts w:eastAsia="Times New Roman"/>
          <w:szCs w:val="28"/>
        </w:rPr>
      </w:pPr>
      <w:r w:rsidRPr="00786BB1">
        <w:rPr>
          <w:rFonts w:eastAsia="Times New Roman"/>
          <w:sz w:val="24"/>
          <w:szCs w:val="28"/>
        </w:rPr>
        <w:t>Se realizó el programa de formación virtual en discapacidad –Ley 1996 de 2019 –con un total de 2.300 personas inscritas</w:t>
      </w:r>
      <w:r>
        <w:rPr>
          <w:rFonts w:eastAsia="Times New Roman"/>
          <w:sz w:val="24"/>
          <w:szCs w:val="28"/>
        </w:rPr>
        <w:t xml:space="preserve"> </w:t>
      </w:r>
      <w:r w:rsidRPr="00786BB1">
        <w:rPr>
          <w:rFonts w:eastAsia="Times New Roman"/>
          <w:sz w:val="24"/>
          <w:szCs w:val="28"/>
        </w:rPr>
        <w:t>y 1.162 certificadas</w:t>
      </w:r>
      <w:r>
        <w:rPr>
          <w:rFonts w:eastAsia="Times New Roman"/>
          <w:sz w:val="24"/>
          <w:szCs w:val="28"/>
        </w:rPr>
        <w:t>.</w:t>
      </w:r>
      <w:r w:rsidRPr="00786BB1">
        <w:t xml:space="preserve"> </w:t>
      </w:r>
      <w:r w:rsidRPr="00786BB1">
        <w:rPr>
          <w:rFonts w:eastAsia="Times New Roman"/>
          <w:sz w:val="24"/>
          <w:szCs w:val="28"/>
        </w:rPr>
        <w:t xml:space="preserve">Los temas abordados en las sesiones teóricas de este programa de formación fueron alojados y publicados en el </w:t>
      </w:r>
      <w:proofErr w:type="spellStart"/>
      <w:r w:rsidRPr="00786BB1">
        <w:rPr>
          <w:rFonts w:eastAsia="Times New Roman"/>
          <w:sz w:val="24"/>
          <w:szCs w:val="28"/>
        </w:rPr>
        <w:t>subsitio</w:t>
      </w:r>
      <w:proofErr w:type="spellEnd"/>
      <w:r w:rsidRPr="00786BB1">
        <w:rPr>
          <w:rFonts w:eastAsia="Times New Roman"/>
          <w:sz w:val="24"/>
          <w:szCs w:val="28"/>
        </w:rPr>
        <w:t xml:space="preserve"> web de la red “Tejiendo Justicia” con el ánimo de facilitar su disposición a toda la ciudadanía</w:t>
      </w:r>
      <w:r>
        <w:rPr>
          <w:rFonts w:eastAsia="Times New Roman"/>
          <w:sz w:val="24"/>
          <w:szCs w:val="28"/>
        </w:rPr>
        <w:t>.</w:t>
      </w:r>
    </w:p>
    <w:p w14:paraId="0CA5FC6E" w14:textId="77777777" w:rsidR="00593AF3" w:rsidRDefault="00593AF3" w:rsidP="00593AF3">
      <w:pPr>
        <w:jc w:val="both"/>
        <w:rPr>
          <w:rFonts w:eastAsia="Times New Roman"/>
        </w:rPr>
      </w:pPr>
    </w:p>
    <w:p w14:paraId="309411B2" w14:textId="6150CC45" w:rsidR="00786BB1" w:rsidRDefault="00786BB1" w:rsidP="00120EF3">
      <w:pPr>
        <w:pStyle w:val="Prrafodelista"/>
        <w:numPr>
          <w:ilvl w:val="0"/>
          <w:numId w:val="77"/>
        </w:numPr>
        <w:jc w:val="both"/>
        <w:rPr>
          <w:rFonts w:eastAsia="Times New Roman"/>
          <w:sz w:val="24"/>
        </w:rPr>
      </w:pPr>
      <w:r w:rsidRPr="00786BB1">
        <w:rPr>
          <w:rFonts w:eastAsia="Times New Roman"/>
          <w:sz w:val="24"/>
        </w:rPr>
        <w:t xml:space="preserve">Se </w:t>
      </w:r>
      <w:r w:rsidR="00E74E40" w:rsidRPr="00786BB1">
        <w:rPr>
          <w:rFonts w:eastAsia="Times New Roman"/>
          <w:sz w:val="24"/>
        </w:rPr>
        <w:t>llevó</w:t>
      </w:r>
      <w:r w:rsidRPr="00786BB1">
        <w:rPr>
          <w:rFonts w:eastAsia="Times New Roman"/>
          <w:sz w:val="24"/>
        </w:rPr>
        <w:t xml:space="preserve"> a cabo </w:t>
      </w:r>
      <w:proofErr w:type="spellStart"/>
      <w:r w:rsidRPr="00786BB1">
        <w:rPr>
          <w:rFonts w:eastAsia="Times New Roman"/>
          <w:sz w:val="24"/>
        </w:rPr>
        <w:t>webinar</w:t>
      </w:r>
      <w:proofErr w:type="spellEnd"/>
      <w:r w:rsidRPr="00786BB1">
        <w:rPr>
          <w:rFonts w:eastAsia="Times New Roman"/>
          <w:sz w:val="24"/>
        </w:rPr>
        <w:t xml:space="preserve"> con la colaboración de los Municipios PDET y gobernación del Atlántico y socialización</w:t>
      </w:r>
      <w:r>
        <w:rPr>
          <w:rFonts w:eastAsia="Times New Roman"/>
          <w:sz w:val="24"/>
        </w:rPr>
        <w:t xml:space="preserve"> </w:t>
      </w:r>
      <w:r w:rsidRPr="00786BB1">
        <w:rPr>
          <w:rFonts w:eastAsia="Times New Roman"/>
          <w:sz w:val="24"/>
        </w:rPr>
        <w:t>a través de la plataforma de Facebook Live del MJD sobre la capacidad legal de las personas con discapacidad. Esta  última  contó  con  la  participación  de  notarios,  conciliadores  y  consultorios  jurídicos  miembros  de  la  red “Tejiendo Justicia” con una asistencia registrada de 193 personas.</w:t>
      </w:r>
    </w:p>
    <w:p w14:paraId="7600DA96" w14:textId="77777777" w:rsidR="00786BB1" w:rsidRDefault="00786BB1" w:rsidP="00786BB1">
      <w:pPr>
        <w:jc w:val="both"/>
        <w:rPr>
          <w:rFonts w:eastAsia="Times New Roman"/>
        </w:rPr>
      </w:pPr>
    </w:p>
    <w:p w14:paraId="73CECDBD" w14:textId="3499F979" w:rsidR="00E74E40" w:rsidRPr="00E74E40" w:rsidRDefault="00E74E40" w:rsidP="00120EF3">
      <w:pPr>
        <w:pStyle w:val="Prrafodelista"/>
        <w:numPr>
          <w:ilvl w:val="0"/>
          <w:numId w:val="77"/>
        </w:numPr>
        <w:jc w:val="both"/>
        <w:rPr>
          <w:sz w:val="24"/>
          <w:szCs w:val="28"/>
        </w:rPr>
      </w:pPr>
      <w:r w:rsidRPr="00E74E40">
        <w:rPr>
          <w:sz w:val="24"/>
          <w:szCs w:val="28"/>
        </w:rPr>
        <w:t>Se desarrolló participación en talleres que se realizaron a Comisarios y Comisarias de familia y asesores de congresistas sobre el Proyecto de Ley 133/2020 Cámara“</w:t>
      </w:r>
      <w:r w:rsidR="00604BFB">
        <w:rPr>
          <w:sz w:val="24"/>
          <w:szCs w:val="28"/>
        </w:rPr>
        <w:t xml:space="preserve"> </w:t>
      </w:r>
      <w:r w:rsidRPr="00E74E40">
        <w:rPr>
          <w:sz w:val="24"/>
          <w:szCs w:val="28"/>
        </w:rPr>
        <w:lastRenderedPageBreak/>
        <w:t>por el cual se regula la creación, conformación y funcionamiento de las comisarías de familia, se establece el órgano rector y se dictan otras disposiciones”</w:t>
      </w:r>
    </w:p>
    <w:p w14:paraId="018F964A" w14:textId="77777777" w:rsidR="00E74E40" w:rsidRPr="00E74E40" w:rsidRDefault="00E74E40" w:rsidP="00786BB1">
      <w:pPr>
        <w:jc w:val="both"/>
        <w:rPr>
          <w:rFonts w:ascii="Arial" w:hAnsi="Arial" w:cs="Arial"/>
          <w:sz w:val="28"/>
          <w:szCs w:val="28"/>
        </w:rPr>
      </w:pPr>
    </w:p>
    <w:p w14:paraId="37C69AB8" w14:textId="77777777" w:rsidR="00E74E40" w:rsidRPr="00E74E40" w:rsidRDefault="00E74E40" w:rsidP="00120EF3">
      <w:pPr>
        <w:pStyle w:val="Prrafodelista"/>
        <w:numPr>
          <w:ilvl w:val="0"/>
          <w:numId w:val="77"/>
        </w:numPr>
        <w:jc w:val="both"/>
        <w:rPr>
          <w:sz w:val="24"/>
          <w:szCs w:val="28"/>
        </w:rPr>
      </w:pPr>
      <w:r w:rsidRPr="00E74E40">
        <w:rPr>
          <w:sz w:val="24"/>
          <w:szCs w:val="28"/>
        </w:rPr>
        <w:t xml:space="preserve">Acompañamiento en asistencia técnica que se realizó junto con el Ministerio de Salud y Protección Social al Comité de Equidad de Género del Departamento del Meta. </w:t>
      </w:r>
    </w:p>
    <w:p w14:paraId="04442098" w14:textId="77777777" w:rsidR="00E74E40" w:rsidRPr="00E74E40" w:rsidRDefault="00E74E40" w:rsidP="00120EF3">
      <w:pPr>
        <w:pStyle w:val="Prrafodelista"/>
        <w:numPr>
          <w:ilvl w:val="0"/>
          <w:numId w:val="77"/>
        </w:numPr>
        <w:jc w:val="both"/>
        <w:rPr>
          <w:sz w:val="24"/>
          <w:szCs w:val="28"/>
        </w:rPr>
      </w:pPr>
      <w:r w:rsidRPr="00E74E40">
        <w:rPr>
          <w:sz w:val="24"/>
          <w:szCs w:val="28"/>
        </w:rPr>
        <w:t xml:space="preserve">Se realizó </w:t>
      </w:r>
      <w:proofErr w:type="spellStart"/>
      <w:r w:rsidRPr="00E74E40">
        <w:rPr>
          <w:sz w:val="24"/>
          <w:szCs w:val="28"/>
        </w:rPr>
        <w:t>webinar</w:t>
      </w:r>
      <w:proofErr w:type="spellEnd"/>
      <w:r w:rsidRPr="00E74E40">
        <w:rPr>
          <w:sz w:val="24"/>
          <w:szCs w:val="28"/>
        </w:rPr>
        <w:t xml:space="preserve"> “Programa integral de garantías para mujeres lideresas y defensoras de derechos humanos” con transmisión a través del </w:t>
      </w:r>
      <w:proofErr w:type="spellStart"/>
      <w:r w:rsidRPr="00E74E40">
        <w:rPr>
          <w:sz w:val="24"/>
          <w:szCs w:val="28"/>
        </w:rPr>
        <w:t>fanpage</w:t>
      </w:r>
      <w:proofErr w:type="spellEnd"/>
      <w:r w:rsidRPr="00E74E40">
        <w:rPr>
          <w:sz w:val="24"/>
          <w:szCs w:val="28"/>
        </w:rPr>
        <w:t xml:space="preserve"> del MJD.</w:t>
      </w:r>
    </w:p>
    <w:p w14:paraId="1D1C66CB" w14:textId="77777777" w:rsidR="00E74E40" w:rsidRPr="00E74E40" w:rsidRDefault="00E74E40" w:rsidP="00786BB1">
      <w:pPr>
        <w:jc w:val="both"/>
        <w:rPr>
          <w:rFonts w:ascii="Arial" w:hAnsi="Arial" w:cs="Arial"/>
          <w:sz w:val="28"/>
          <w:szCs w:val="28"/>
        </w:rPr>
      </w:pPr>
    </w:p>
    <w:p w14:paraId="6C44FE23" w14:textId="77777777" w:rsidR="00E74E40" w:rsidRPr="00E74E40" w:rsidRDefault="00E74E40" w:rsidP="00120EF3">
      <w:pPr>
        <w:pStyle w:val="Prrafodelista"/>
        <w:numPr>
          <w:ilvl w:val="0"/>
          <w:numId w:val="77"/>
        </w:numPr>
        <w:jc w:val="both"/>
        <w:rPr>
          <w:sz w:val="24"/>
          <w:szCs w:val="28"/>
        </w:rPr>
      </w:pPr>
      <w:r w:rsidRPr="00E74E40">
        <w:rPr>
          <w:sz w:val="24"/>
          <w:szCs w:val="28"/>
        </w:rPr>
        <w:t>Se dio inicio al “programa de formación virtual en género”, un proceso de aprendizaje con una visión actualizada e integral del ser humano, el cual se desarrollará entre el 24 de septiembre y el 24 de octubre.</w:t>
      </w:r>
    </w:p>
    <w:p w14:paraId="65A02AD2" w14:textId="77777777" w:rsidR="00E74E40" w:rsidRPr="00E74E40" w:rsidRDefault="00E74E40" w:rsidP="00786BB1">
      <w:pPr>
        <w:jc w:val="both"/>
        <w:rPr>
          <w:rFonts w:ascii="Arial" w:hAnsi="Arial" w:cs="Arial"/>
          <w:sz w:val="28"/>
          <w:szCs w:val="28"/>
        </w:rPr>
      </w:pPr>
    </w:p>
    <w:p w14:paraId="391312C8" w14:textId="77777777" w:rsidR="00E74E40" w:rsidRPr="00E74E40" w:rsidRDefault="00E74E40" w:rsidP="00120EF3">
      <w:pPr>
        <w:pStyle w:val="Prrafodelista"/>
        <w:numPr>
          <w:ilvl w:val="0"/>
          <w:numId w:val="77"/>
        </w:numPr>
        <w:jc w:val="both"/>
        <w:rPr>
          <w:sz w:val="24"/>
          <w:szCs w:val="28"/>
        </w:rPr>
      </w:pPr>
      <w:r w:rsidRPr="00E74E40">
        <w:rPr>
          <w:sz w:val="24"/>
          <w:szCs w:val="28"/>
        </w:rPr>
        <w:t>En conjunto con la Vicepresidencia de la Republica, la Consejería para la Equidad de la Mujer y el Ministerio del Interior, se diseñó la cartilla sobre lideresas y defensoras de derechos humanos para gestores y gestoras de justicia, herramienta para contribuir a la garantía de la atención inclusiva en los servicios de justicia.</w:t>
      </w:r>
    </w:p>
    <w:p w14:paraId="1E499A4C" w14:textId="1DA29735" w:rsidR="00786BB1" w:rsidRPr="00E74E40" w:rsidRDefault="00E74E40" w:rsidP="00120EF3">
      <w:pPr>
        <w:pStyle w:val="Prrafodelista"/>
        <w:numPr>
          <w:ilvl w:val="0"/>
          <w:numId w:val="77"/>
        </w:numPr>
        <w:jc w:val="both"/>
        <w:rPr>
          <w:rFonts w:eastAsia="Times New Roman"/>
          <w:sz w:val="24"/>
        </w:rPr>
      </w:pPr>
      <w:r w:rsidRPr="00E74E40">
        <w:rPr>
          <w:sz w:val="24"/>
          <w:szCs w:val="28"/>
        </w:rPr>
        <w:t>Participación en reunión virtual de la sesión temática de género realizada por UNICEF y Defensoría del pueblo.</w:t>
      </w:r>
    </w:p>
    <w:p w14:paraId="08B11BD2" w14:textId="77777777" w:rsidR="00786BB1" w:rsidRDefault="00786BB1" w:rsidP="00786BB1">
      <w:pPr>
        <w:jc w:val="both"/>
        <w:rPr>
          <w:rFonts w:eastAsia="Times New Roman"/>
        </w:rPr>
      </w:pPr>
    </w:p>
    <w:p w14:paraId="56D1B43E" w14:textId="77777777" w:rsidR="00593AF3" w:rsidRPr="003419CA" w:rsidRDefault="00593AF3" w:rsidP="00FB3E14">
      <w:pPr>
        <w:pStyle w:val="Prrafodelista"/>
        <w:numPr>
          <w:ilvl w:val="0"/>
          <w:numId w:val="6"/>
        </w:numPr>
        <w:jc w:val="both"/>
        <w:rPr>
          <w:rFonts w:eastAsia="Times New Roman"/>
          <w:sz w:val="24"/>
          <w:szCs w:val="24"/>
        </w:rPr>
      </w:pPr>
      <w:r w:rsidRPr="003419CA">
        <w:rPr>
          <w:rFonts w:eastAsia="Times New Roman"/>
          <w:sz w:val="24"/>
          <w:szCs w:val="24"/>
        </w:rPr>
        <w:t>Se abrió el curso virtual de género destinado a Comisarios de Familia de los municipios PDET  y  Consultorios  Jurídicos de las facultades de Derecho de las universidades pertenecientes a la red “Tejiendo Justicia”, sobre el cual se adelantaron las acciones de seguimiento y tutoría correspondientes.</w:t>
      </w:r>
    </w:p>
    <w:p w14:paraId="45FC95C6" w14:textId="77777777" w:rsidR="00593AF3" w:rsidRPr="003419CA" w:rsidRDefault="00593AF3" w:rsidP="00F8391E">
      <w:pPr>
        <w:jc w:val="both"/>
        <w:rPr>
          <w:rFonts w:ascii="Arial" w:eastAsia="Times New Roman" w:hAnsi="Arial" w:cs="Arial"/>
        </w:rPr>
      </w:pPr>
    </w:p>
    <w:p w14:paraId="0DA7A1B7" w14:textId="77777777" w:rsidR="00593AF3" w:rsidRPr="003419CA" w:rsidRDefault="00593AF3" w:rsidP="00FB3E14">
      <w:pPr>
        <w:pStyle w:val="Prrafodelista"/>
        <w:numPr>
          <w:ilvl w:val="0"/>
          <w:numId w:val="6"/>
        </w:numPr>
        <w:jc w:val="both"/>
        <w:rPr>
          <w:rFonts w:eastAsia="Times New Roman"/>
          <w:sz w:val="24"/>
          <w:szCs w:val="24"/>
        </w:rPr>
      </w:pPr>
      <w:r w:rsidRPr="003419CA">
        <w:rPr>
          <w:rFonts w:eastAsia="Times New Roman"/>
          <w:sz w:val="24"/>
          <w:szCs w:val="24"/>
        </w:rPr>
        <w:t>Se apoyaron espacios de trabajo para la articulación de estrategias y campañas con el Ministerio de Salud y Protección Social, el Instituto Colombiano de Bienestar Familiar y la Consejería Presidencial para la Equidad de la Mujer para la prevención de violencia intrafamiliar durante el término de la contingencia, y el desarrollo de piezas comunicacionales para rotación en los diferentes canales del Ministerio de Justicia y del Derecho.</w:t>
      </w:r>
    </w:p>
    <w:p w14:paraId="72F3A4AC" w14:textId="77777777" w:rsidR="00593AF3" w:rsidRPr="003419CA" w:rsidRDefault="00593AF3" w:rsidP="00593AF3">
      <w:pPr>
        <w:jc w:val="both"/>
        <w:rPr>
          <w:rFonts w:ascii="Arial" w:eastAsia="Times New Roman" w:hAnsi="Arial" w:cs="Arial"/>
        </w:rPr>
      </w:pPr>
    </w:p>
    <w:p w14:paraId="0801475C" w14:textId="77777777" w:rsidR="00593AF3" w:rsidRDefault="00593AF3" w:rsidP="00FB3E14">
      <w:pPr>
        <w:pStyle w:val="Prrafodelista"/>
        <w:numPr>
          <w:ilvl w:val="0"/>
          <w:numId w:val="6"/>
        </w:numPr>
        <w:jc w:val="both"/>
        <w:rPr>
          <w:rFonts w:eastAsia="Times New Roman"/>
          <w:sz w:val="24"/>
          <w:szCs w:val="24"/>
        </w:rPr>
      </w:pPr>
      <w:r w:rsidRPr="003419CA">
        <w:rPr>
          <w:rFonts w:eastAsia="Times New Roman"/>
          <w:sz w:val="24"/>
          <w:szCs w:val="24"/>
        </w:rPr>
        <w:t>Se desarrolló participación, en calidad de panelistas, en el foro “mujeres que transforman el mundo” de la Fundación Universitaria del Área Andina, donde abordamos algunas temáticas en relación con el acceso a la justicia con enfoque de género.</w:t>
      </w:r>
    </w:p>
    <w:p w14:paraId="4996475D" w14:textId="77777777" w:rsidR="00A47A7B" w:rsidRPr="00A47A7B" w:rsidRDefault="00A47A7B" w:rsidP="00F8391E">
      <w:pPr>
        <w:pStyle w:val="Prrafodelista"/>
        <w:rPr>
          <w:rFonts w:eastAsia="Times New Roman"/>
          <w:sz w:val="24"/>
          <w:szCs w:val="24"/>
        </w:rPr>
      </w:pPr>
    </w:p>
    <w:p w14:paraId="214C870D" w14:textId="396F1066" w:rsidR="00DB3D91" w:rsidRDefault="00DB3D91" w:rsidP="00FB3E14">
      <w:pPr>
        <w:pStyle w:val="Prrafodelista"/>
        <w:numPr>
          <w:ilvl w:val="0"/>
          <w:numId w:val="6"/>
        </w:numPr>
        <w:jc w:val="both"/>
        <w:rPr>
          <w:rFonts w:eastAsia="Times New Roman"/>
          <w:sz w:val="24"/>
          <w:szCs w:val="24"/>
        </w:rPr>
      </w:pPr>
      <w:r w:rsidRPr="00DB3D91">
        <w:rPr>
          <w:rFonts w:eastAsia="Times New Roman"/>
          <w:sz w:val="24"/>
          <w:szCs w:val="24"/>
        </w:rPr>
        <w:t>Se  socializo  con  los  consultorios</w:t>
      </w:r>
      <w:r>
        <w:rPr>
          <w:rFonts w:eastAsia="Times New Roman"/>
          <w:sz w:val="24"/>
          <w:szCs w:val="24"/>
        </w:rPr>
        <w:t xml:space="preserve"> </w:t>
      </w:r>
      <w:r w:rsidRPr="00DB3D91">
        <w:rPr>
          <w:rFonts w:eastAsia="Times New Roman"/>
          <w:sz w:val="24"/>
          <w:szCs w:val="24"/>
        </w:rPr>
        <w:t>jurídicos miembros  de  red</w:t>
      </w:r>
      <w:r>
        <w:rPr>
          <w:rFonts w:eastAsia="Times New Roman"/>
          <w:sz w:val="24"/>
          <w:szCs w:val="24"/>
        </w:rPr>
        <w:t xml:space="preserve"> </w:t>
      </w:r>
      <w:r w:rsidRPr="00DB3D91">
        <w:rPr>
          <w:rFonts w:eastAsia="Times New Roman"/>
          <w:sz w:val="24"/>
          <w:szCs w:val="24"/>
        </w:rPr>
        <w:t>Tejiendo</w:t>
      </w:r>
      <w:r>
        <w:rPr>
          <w:rFonts w:eastAsia="Times New Roman"/>
          <w:sz w:val="24"/>
          <w:szCs w:val="24"/>
        </w:rPr>
        <w:t xml:space="preserve"> </w:t>
      </w:r>
      <w:r w:rsidRPr="00DB3D91">
        <w:rPr>
          <w:rFonts w:eastAsia="Times New Roman"/>
          <w:sz w:val="24"/>
          <w:szCs w:val="24"/>
        </w:rPr>
        <w:t>Justicia  y Comisarios de  Familia,  los mecanismos encaminados a</w:t>
      </w:r>
      <w:r>
        <w:rPr>
          <w:rFonts w:eastAsia="Times New Roman"/>
          <w:sz w:val="24"/>
          <w:szCs w:val="24"/>
        </w:rPr>
        <w:t xml:space="preserve"> </w:t>
      </w:r>
      <w:r w:rsidRPr="00DB3D91">
        <w:rPr>
          <w:rFonts w:eastAsia="Times New Roman"/>
          <w:sz w:val="24"/>
          <w:szCs w:val="24"/>
        </w:rPr>
        <w:t>generar justicia inclusiva en temas de violencia de genero.</w:t>
      </w:r>
    </w:p>
    <w:p w14:paraId="7CC2A10E" w14:textId="77777777" w:rsidR="00DB3D91" w:rsidRPr="00DB3D91" w:rsidRDefault="00DB3D91" w:rsidP="00F8391E">
      <w:pPr>
        <w:pStyle w:val="Prrafodelista"/>
        <w:rPr>
          <w:rFonts w:eastAsia="Times New Roman"/>
          <w:sz w:val="24"/>
          <w:szCs w:val="24"/>
        </w:rPr>
      </w:pPr>
    </w:p>
    <w:p w14:paraId="02342C69" w14:textId="3CC19EA9" w:rsidR="00DB3D91" w:rsidRDefault="00DB3D91" w:rsidP="00FB3E14">
      <w:pPr>
        <w:pStyle w:val="Prrafodelista"/>
        <w:numPr>
          <w:ilvl w:val="0"/>
          <w:numId w:val="6"/>
        </w:numPr>
        <w:jc w:val="both"/>
        <w:rPr>
          <w:rFonts w:eastAsia="Times New Roman"/>
          <w:sz w:val="24"/>
          <w:szCs w:val="24"/>
        </w:rPr>
      </w:pPr>
      <w:r w:rsidRPr="00DB3D91">
        <w:rPr>
          <w:rFonts w:eastAsia="Times New Roman"/>
          <w:sz w:val="24"/>
          <w:szCs w:val="24"/>
        </w:rPr>
        <w:t>Se  realizó  articulación  y  convocatoria  para  el  curso  de género ofertado  en  la  plataforma  del  MJD  a  la  Policía Nacional  y  las  Fuerzas  Armadas,  específicamente  quienes  tienen  relación  con  el  abordaje  de  las  violencias basadas en género.</w:t>
      </w:r>
    </w:p>
    <w:p w14:paraId="4CBBF28F" w14:textId="77777777" w:rsidR="00604BFB" w:rsidRPr="00604BFB" w:rsidRDefault="00604BFB" w:rsidP="00604BFB">
      <w:pPr>
        <w:pStyle w:val="Prrafodelista"/>
        <w:rPr>
          <w:rFonts w:eastAsia="Times New Roman"/>
          <w:sz w:val="24"/>
          <w:szCs w:val="24"/>
        </w:rPr>
      </w:pPr>
    </w:p>
    <w:p w14:paraId="12045EF7" w14:textId="77777777" w:rsidR="00604BFB" w:rsidRDefault="00604BFB" w:rsidP="00604BFB">
      <w:pPr>
        <w:pStyle w:val="Prrafodelista"/>
        <w:ind w:left="720" w:firstLine="0"/>
        <w:jc w:val="both"/>
        <w:rPr>
          <w:rFonts w:eastAsia="Times New Roman"/>
          <w:sz w:val="24"/>
          <w:szCs w:val="24"/>
        </w:rPr>
      </w:pPr>
    </w:p>
    <w:p w14:paraId="4D3D9D2E" w14:textId="77777777" w:rsidR="00DB3D91" w:rsidRPr="00DB3D91" w:rsidRDefault="00DB3D91" w:rsidP="00FB3E14">
      <w:pPr>
        <w:pStyle w:val="Prrafodelista"/>
        <w:numPr>
          <w:ilvl w:val="0"/>
          <w:numId w:val="6"/>
        </w:numPr>
        <w:jc w:val="both"/>
        <w:rPr>
          <w:rFonts w:eastAsia="Times New Roman"/>
          <w:sz w:val="24"/>
          <w:szCs w:val="24"/>
        </w:rPr>
      </w:pPr>
      <w:r w:rsidRPr="00DB3D91">
        <w:rPr>
          <w:rFonts w:eastAsia="Times New Roman"/>
          <w:sz w:val="24"/>
          <w:szCs w:val="24"/>
        </w:rPr>
        <w:lastRenderedPageBreak/>
        <w:t>Acompañamiento  técnico  a  la  implementación  del  Decreto  460  de  2020  a  las Comisarías  de  Familia de  los municipios PDET, y a las regiones amazónica, pacífico, andina, llanos y caribe.</w:t>
      </w:r>
    </w:p>
    <w:p w14:paraId="4FC3D6D6" w14:textId="77777777" w:rsidR="00DB3D91" w:rsidRPr="00DB3D91" w:rsidRDefault="00DB3D91" w:rsidP="00F8391E">
      <w:pPr>
        <w:pStyle w:val="Prrafodelista"/>
        <w:ind w:left="720" w:firstLine="0"/>
        <w:jc w:val="both"/>
        <w:rPr>
          <w:rFonts w:eastAsia="Times New Roman"/>
          <w:sz w:val="24"/>
          <w:szCs w:val="24"/>
        </w:rPr>
      </w:pPr>
    </w:p>
    <w:p w14:paraId="2715A384" w14:textId="77777777" w:rsidR="00DB3D91" w:rsidRDefault="00DB3D91" w:rsidP="00FB3E14">
      <w:pPr>
        <w:pStyle w:val="Prrafodelista"/>
        <w:numPr>
          <w:ilvl w:val="0"/>
          <w:numId w:val="6"/>
        </w:numPr>
        <w:jc w:val="both"/>
        <w:rPr>
          <w:rFonts w:eastAsia="Times New Roman"/>
          <w:sz w:val="24"/>
          <w:szCs w:val="24"/>
        </w:rPr>
      </w:pPr>
      <w:r w:rsidRPr="00DB3D91">
        <w:rPr>
          <w:rFonts w:eastAsia="Times New Roman"/>
          <w:sz w:val="24"/>
          <w:szCs w:val="24"/>
        </w:rPr>
        <w:t xml:space="preserve">Se  llevaron  a  cabo  tres  </w:t>
      </w:r>
      <w:proofErr w:type="spellStart"/>
      <w:r w:rsidRPr="00DB3D91">
        <w:rPr>
          <w:rFonts w:eastAsia="Times New Roman"/>
          <w:sz w:val="24"/>
          <w:szCs w:val="24"/>
        </w:rPr>
        <w:t>Webinar</w:t>
      </w:r>
      <w:proofErr w:type="spellEnd"/>
      <w:r w:rsidRPr="00DB3D91">
        <w:rPr>
          <w:rFonts w:eastAsia="Times New Roman"/>
          <w:sz w:val="24"/>
          <w:szCs w:val="24"/>
        </w:rPr>
        <w:t xml:space="preserve">  con  la  colaboración  de  </w:t>
      </w:r>
      <w:proofErr w:type="spellStart"/>
      <w:r w:rsidRPr="00DB3D91">
        <w:rPr>
          <w:rFonts w:eastAsia="Times New Roman"/>
          <w:sz w:val="24"/>
          <w:szCs w:val="24"/>
        </w:rPr>
        <w:t>Minsalud</w:t>
      </w:r>
      <w:proofErr w:type="spellEnd"/>
      <w:r w:rsidRPr="00DB3D91">
        <w:rPr>
          <w:rFonts w:eastAsia="Times New Roman"/>
          <w:sz w:val="24"/>
          <w:szCs w:val="24"/>
        </w:rPr>
        <w:t>,  UNICEF  y Corporación Humanas,  todos relacionados con la justicia inclusiva en el enfoque de género.</w:t>
      </w:r>
    </w:p>
    <w:p w14:paraId="469310B5" w14:textId="77777777" w:rsidR="00604BFB" w:rsidRPr="00604BFB" w:rsidRDefault="00604BFB" w:rsidP="00604BFB">
      <w:pPr>
        <w:pStyle w:val="Prrafodelista"/>
        <w:rPr>
          <w:rFonts w:eastAsia="Times New Roman"/>
          <w:sz w:val="24"/>
          <w:szCs w:val="24"/>
        </w:rPr>
      </w:pPr>
    </w:p>
    <w:p w14:paraId="36632F41" w14:textId="7F9D13C7" w:rsidR="00D56301" w:rsidRPr="00E71315" w:rsidRDefault="00D56301" w:rsidP="008C3F82">
      <w:pPr>
        <w:tabs>
          <w:tab w:val="left" w:pos="7125"/>
        </w:tabs>
        <w:jc w:val="center"/>
        <w:rPr>
          <w:rFonts w:ascii="Arial" w:hAnsi="Arial" w:cs="Arial"/>
          <w:b/>
          <w:sz w:val="26"/>
          <w:szCs w:val="26"/>
        </w:rPr>
      </w:pPr>
      <w:r w:rsidRPr="00E71315">
        <w:rPr>
          <w:rFonts w:ascii="Arial" w:hAnsi="Arial" w:cs="Arial"/>
          <w:b/>
          <w:sz w:val="26"/>
          <w:szCs w:val="26"/>
        </w:rPr>
        <w:t>Producto</w:t>
      </w:r>
      <w:r w:rsidR="00C44EEA">
        <w:rPr>
          <w:rFonts w:ascii="Arial" w:hAnsi="Arial" w:cs="Arial"/>
          <w:b/>
          <w:sz w:val="26"/>
          <w:szCs w:val="26"/>
        </w:rPr>
        <w:t xml:space="preserve"> </w:t>
      </w:r>
      <w:r w:rsidR="007F3DAD">
        <w:rPr>
          <w:rFonts w:ascii="Arial" w:hAnsi="Arial" w:cs="Arial"/>
          <w:b/>
          <w:sz w:val="26"/>
          <w:szCs w:val="26"/>
        </w:rPr>
        <w:t>6</w:t>
      </w:r>
      <w:r w:rsidRPr="00E71315">
        <w:rPr>
          <w:rFonts w:ascii="Arial" w:hAnsi="Arial" w:cs="Arial"/>
          <w:b/>
          <w:sz w:val="26"/>
          <w:szCs w:val="26"/>
        </w:rPr>
        <w:t>: Documentos de planeación</w:t>
      </w:r>
    </w:p>
    <w:p w14:paraId="16189985" w14:textId="2A3A5460" w:rsidR="00D56301" w:rsidRDefault="00D56301" w:rsidP="00F8391E">
      <w:pPr>
        <w:jc w:val="both"/>
        <w:rPr>
          <w:rFonts w:ascii="Arial" w:hAnsi="Arial" w:cs="Arial"/>
          <w:b/>
        </w:rPr>
      </w:pPr>
      <w:r>
        <w:rPr>
          <w:rFonts w:ascii="Arial" w:hAnsi="Arial" w:cs="Arial"/>
          <w:b/>
        </w:rPr>
        <w:t xml:space="preserve">Indicador: </w:t>
      </w:r>
      <w:r w:rsidRPr="00D56301">
        <w:rPr>
          <w:rFonts w:ascii="Arial" w:hAnsi="Arial" w:cs="Arial"/>
          <w:b/>
        </w:rPr>
        <w:t>Documentos de planeación realizados</w:t>
      </w:r>
      <w:r>
        <w:rPr>
          <w:rFonts w:ascii="Arial" w:hAnsi="Arial" w:cs="Arial"/>
          <w:b/>
        </w:rPr>
        <w:t>. Meta 1</w:t>
      </w:r>
      <w:r w:rsidR="009F1DEA">
        <w:rPr>
          <w:rFonts w:ascii="Arial" w:hAnsi="Arial" w:cs="Arial"/>
          <w:b/>
        </w:rPr>
        <w:t>, Avance 1</w:t>
      </w:r>
    </w:p>
    <w:p w14:paraId="60415C10" w14:textId="77777777" w:rsidR="00D56301" w:rsidRDefault="00D56301" w:rsidP="00F8391E">
      <w:pPr>
        <w:jc w:val="both"/>
        <w:rPr>
          <w:rFonts w:ascii="Arial" w:hAnsi="Arial" w:cs="Arial"/>
          <w:b/>
        </w:rPr>
      </w:pPr>
    </w:p>
    <w:p w14:paraId="6B1C0FAF" w14:textId="70D5564A" w:rsidR="00B1030A" w:rsidRDefault="00697184" w:rsidP="00F8391E">
      <w:pPr>
        <w:jc w:val="both"/>
        <w:rPr>
          <w:rFonts w:ascii="Arial" w:hAnsi="Arial" w:cs="Arial"/>
        </w:rPr>
      </w:pPr>
      <w:r w:rsidRPr="00697184">
        <w:rPr>
          <w:rFonts w:ascii="Arial" w:hAnsi="Arial" w:cs="Arial"/>
        </w:rPr>
        <w:t>Se consolidó</w:t>
      </w:r>
      <w:r>
        <w:rPr>
          <w:rFonts w:ascii="Arial" w:hAnsi="Arial" w:cs="Arial"/>
        </w:rPr>
        <w:t xml:space="preserve"> </w:t>
      </w:r>
      <w:r w:rsidRPr="00697184">
        <w:rPr>
          <w:rFonts w:ascii="Arial" w:hAnsi="Arial" w:cs="Arial"/>
        </w:rPr>
        <w:t>propuesta de documento conceptual para la elaboración del documento de armonización del PDSJ con el PND. En la misma se</w:t>
      </w:r>
      <w:r>
        <w:rPr>
          <w:rFonts w:ascii="Arial" w:hAnsi="Arial" w:cs="Arial"/>
        </w:rPr>
        <w:t xml:space="preserve"> </w:t>
      </w:r>
      <w:r w:rsidRPr="00697184">
        <w:rPr>
          <w:rFonts w:ascii="Arial" w:hAnsi="Arial" w:cs="Arial"/>
        </w:rPr>
        <w:t>presentaron</w:t>
      </w:r>
      <w:r>
        <w:rPr>
          <w:rFonts w:ascii="Arial" w:hAnsi="Arial" w:cs="Arial"/>
        </w:rPr>
        <w:t xml:space="preserve"> </w:t>
      </w:r>
      <w:r w:rsidRPr="00697184">
        <w:rPr>
          <w:rFonts w:ascii="Arial" w:hAnsi="Arial" w:cs="Arial"/>
        </w:rPr>
        <w:t>todos los avances del año 2020 frente a la armonización y</w:t>
      </w:r>
      <w:r>
        <w:rPr>
          <w:rFonts w:ascii="Arial" w:hAnsi="Arial" w:cs="Arial"/>
        </w:rPr>
        <w:t xml:space="preserve"> </w:t>
      </w:r>
      <w:r w:rsidRPr="00697184">
        <w:rPr>
          <w:rFonts w:ascii="Arial" w:hAnsi="Arial" w:cs="Arial"/>
        </w:rPr>
        <w:t>las recomendaciones para el mismo</w:t>
      </w:r>
      <w:r>
        <w:rPr>
          <w:rFonts w:ascii="Arial" w:hAnsi="Arial" w:cs="Arial"/>
        </w:rPr>
        <w:t>.</w:t>
      </w:r>
    </w:p>
    <w:p w14:paraId="61C6D8C8" w14:textId="77777777" w:rsidR="00697184" w:rsidRPr="00604BFB" w:rsidRDefault="00697184" w:rsidP="00F8391E">
      <w:pPr>
        <w:jc w:val="both"/>
        <w:rPr>
          <w:sz w:val="18"/>
        </w:rPr>
      </w:pPr>
    </w:p>
    <w:p w14:paraId="54912471" w14:textId="77777777" w:rsidR="00B1030A" w:rsidRDefault="00B1030A" w:rsidP="00B1030A">
      <w:pPr>
        <w:jc w:val="both"/>
        <w:rPr>
          <w:rFonts w:ascii="Arial" w:eastAsia="Times New Roman" w:hAnsi="Arial" w:cs="Arial"/>
          <w:b/>
          <w:szCs w:val="28"/>
        </w:rPr>
      </w:pPr>
      <w:r w:rsidRPr="00B1030A">
        <w:rPr>
          <w:rFonts w:ascii="Arial" w:eastAsia="Times New Roman" w:hAnsi="Arial" w:cs="Arial"/>
          <w:b/>
          <w:szCs w:val="28"/>
        </w:rPr>
        <w:t>Actividad: Fortalecer el esquema de  seguimiento al  Plan Decenal del Sistema de Justicia.</w:t>
      </w:r>
    </w:p>
    <w:p w14:paraId="73CEFD7F" w14:textId="77777777" w:rsidR="00141055" w:rsidRDefault="00141055" w:rsidP="00B1030A">
      <w:pPr>
        <w:jc w:val="both"/>
        <w:rPr>
          <w:rFonts w:ascii="Arial" w:eastAsia="Times New Roman" w:hAnsi="Arial" w:cs="Arial"/>
          <w:b/>
          <w:szCs w:val="28"/>
        </w:rPr>
      </w:pPr>
    </w:p>
    <w:p w14:paraId="66DFD83C" w14:textId="64E5211C" w:rsidR="00141055" w:rsidRDefault="00141055" w:rsidP="00B1030A">
      <w:pPr>
        <w:jc w:val="both"/>
        <w:rPr>
          <w:rFonts w:ascii="Arial" w:eastAsia="Times New Roman" w:hAnsi="Arial" w:cs="Arial"/>
          <w:szCs w:val="28"/>
        </w:rPr>
      </w:pPr>
      <w:r w:rsidRPr="00141055">
        <w:rPr>
          <w:rFonts w:ascii="Arial" w:eastAsia="Times New Roman" w:hAnsi="Arial" w:cs="Arial"/>
          <w:szCs w:val="28"/>
        </w:rPr>
        <w:t>En el marco del seguimiento y proceso de armonización del Plan Decenal del Sistema de Justicia</w:t>
      </w:r>
      <w:r>
        <w:rPr>
          <w:rFonts w:ascii="Arial" w:eastAsia="Times New Roman" w:hAnsi="Arial" w:cs="Arial"/>
          <w:szCs w:val="28"/>
        </w:rPr>
        <w:t xml:space="preserve"> </w:t>
      </w:r>
      <w:r w:rsidRPr="00141055">
        <w:rPr>
          <w:rFonts w:ascii="Arial" w:eastAsia="Times New Roman" w:hAnsi="Arial" w:cs="Arial"/>
          <w:szCs w:val="28"/>
        </w:rPr>
        <w:t>(PDSJ):</w:t>
      </w:r>
    </w:p>
    <w:p w14:paraId="7FF3BFE1" w14:textId="77777777" w:rsidR="00697184" w:rsidRDefault="00697184" w:rsidP="00697184">
      <w:pPr>
        <w:pStyle w:val="Prrafodelista"/>
        <w:ind w:left="0" w:firstLine="0"/>
        <w:jc w:val="both"/>
        <w:rPr>
          <w:szCs w:val="28"/>
        </w:rPr>
      </w:pPr>
    </w:p>
    <w:p w14:paraId="2A0A00C0" w14:textId="77777777" w:rsidR="00697184" w:rsidRDefault="00697184" w:rsidP="00120EF3">
      <w:pPr>
        <w:pStyle w:val="Prrafodelista"/>
        <w:numPr>
          <w:ilvl w:val="0"/>
          <w:numId w:val="118"/>
        </w:numPr>
        <w:ind w:left="142" w:hanging="142"/>
        <w:jc w:val="both"/>
        <w:rPr>
          <w:sz w:val="24"/>
          <w:szCs w:val="28"/>
        </w:rPr>
      </w:pPr>
      <w:r w:rsidRPr="00697184">
        <w:rPr>
          <w:sz w:val="24"/>
          <w:szCs w:val="28"/>
        </w:rPr>
        <w:t xml:space="preserve">Se elaboró propuesta de Decreto que modifica el Decreto 979 de 2017, por medio del cual </w:t>
      </w:r>
      <w:r w:rsidRPr="00697184">
        <w:rPr>
          <w:sz w:val="24"/>
          <w:szCs w:val="24"/>
        </w:rPr>
        <w:t>se adopta el PDSJ</w:t>
      </w:r>
      <w:r w:rsidRPr="00697184">
        <w:rPr>
          <w:sz w:val="24"/>
          <w:szCs w:val="28"/>
        </w:rPr>
        <w:t>.</w:t>
      </w:r>
    </w:p>
    <w:p w14:paraId="59631D4C" w14:textId="77777777" w:rsidR="00697184" w:rsidRPr="00697184" w:rsidRDefault="00697184" w:rsidP="00697184">
      <w:pPr>
        <w:pStyle w:val="Prrafodelista"/>
        <w:ind w:left="142" w:firstLine="0"/>
        <w:jc w:val="both"/>
        <w:rPr>
          <w:sz w:val="24"/>
          <w:szCs w:val="28"/>
        </w:rPr>
      </w:pPr>
    </w:p>
    <w:p w14:paraId="755A33DA" w14:textId="77777777" w:rsidR="00697184" w:rsidRDefault="00697184" w:rsidP="00B1030A">
      <w:pPr>
        <w:jc w:val="both"/>
        <w:rPr>
          <w:rFonts w:ascii="Arial" w:hAnsi="Arial" w:cs="Arial"/>
          <w:szCs w:val="28"/>
        </w:rPr>
      </w:pPr>
      <w:r w:rsidRPr="00697184">
        <w:rPr>
          <w:rFonts w:ascii="Arial" w:hAnsi="Arial" w:cs="Arial"/>
          <w:szCs w:val="28"/>
        </w:rPr>
        <w:t>•Se realizaron ajustes al Decreto que reglamenta el artículo 132 de la Ley 1955 de 2019</w:t>
      </w:r>
    </w:p>
    <w:p w14:paraId="4A67BF68" w14:textId="77777777" w:rsidR="00697184" w:rsidRDefault="00697184" w:rsidP="00B1030A">
      <w:pPr>
        <w:jc w:val="both"/>
        <w:rPr>
          <w:rFonts w:ascii="Arial" w:hAnsi="Arial" w:cs="Arial"/>
          <w:szCs w:val="28"/>
        </w:rPr>
      </w:pPr>
    </w:p>
    <w:p w14:paraId="06BA10FB" w14:textId="77777777" w:rsidR="00697184" w:rsidRDefault="00697184" w:rsidP="00B1030A">
      <w:pPr>
        <w:jc w:val="both"/>
        <w:rPr>
          <w:rFonts w:ascii="Arial" w:hAnsi="Arial" w:cs="Arial"/>
          <w:szCs w:val="28"/>
        </w:rPr>
      </w:pPr>
      <w:r w:rsidRPr="00697184">
        <w:rPr>
          <w:rFonts w:ascii="Arial" w:hAnsi="Arial" w:cs="Arial"/>
          <w:szCs w:val="28"/>
        </w:rPr>
        <w:t>•Se proyectó documento con</w:t>
      </w:r>
      <w:r>
        <w:rPr>
          <w:rFonts w:ascii="Arial" w:hAnsi="Arial" w:cs="Arial"/>
          <w:szCs w:val="28"/>
        </w:rPr>
        <w:t xml:space="preserve"> </w:t>
      </w:r>
      <w:proofErr w:type="spellStart"/>
      <w:r w:rsidRPr="00697184">
        <w:rPr>
          <w:rFonts w:ascii="Arial" w:hAnsi="Arial" w:cs="Arial"/>
          <w:szCs w:val="28"/>
        </w:rPr>
        <w:t>bullets</w:t>
      </w:r>
      <w:proofErr w:type="spellEnd"/>
      <w:r>
        <w:rPr>
          <w:rFonts w:ascii="Arial" w:hAnsi="Arial" w:cs="Arial"/>
          <w:szCs w:val="28"/>
        </w:rPr>
        <w:t xml:space="preserve"> </w:t>
      </w:r>
      <w:r w:rsidRPr="00697184">
        <w:rPr>
          <w:rFonts w:ascii="Arial" w:hAnsi="Arial" w:cs="Arial"/>
          <w:szCs w:val="28"/>
        </w:rPr>
        <w:t>acerca del desarrollo del Comité Directivo del PDSJ</w:t>
      </w:r>
      <w:r>
        <w:rPr>
          <w:rFonts w:ascii="Arial" w:hAnsi="Arial" w:cs="Arial"/>
          <w:szCs w:val="28"/>
        </w:rPr>
        <w:t xml:space="preserve"> </w:t>
      </w:r>
      <w:r w:rsidRPr="00697184">
        <w:rPr>
          <w:rFonts w:ascii="Arial" w:hAnsi="Arial" w:cs="Arial"/>
          <w:szCs w:val="28"/>
        </w:rPr>
        <w:t>e informe de norma y sesiones del Comité Directivo del PDSJ.</w:t>
      </w:r>
    </w:p>
    <w:p w14:paraId="0926C79C" w14:textId="77777777" w:rsidR="00697184" w:rsidRPr="00604BFB" w:rsidRDefault="00697184" w:rsidP="00B1030A">
      <w:pPr>
        <w:jc w:val="both"/>
        <w:rPr>
          <w:rFonts w:ascii="Arial" w:hAnsi="Arial" w:cs="Arial"/>
          <w:sz w:val="20"/>
          <w:szCs w:val="28"/>
        </w:rPr>
      </w:pPr>
    </w:p>
    <w:p w14:paraId="266BEDF7" w14:textId="77777777" w:rsidR="00697184" w:rsidRDefault="00697184" w:rsidP="00B1030A">
      <w:pPr>
        <w:jc w:val="both"/>
        <w:rPr>
          <w:rFonts w:ascii="Arial" w:hAnsi="Arial" w:cs="Arial"/>
          <w:szCs w:val="28"/>
        </w:rPr>
      </w:pPr>
      <w:r w:rsidRPr="00697184">
        <w:rPr>
          <w:rFonts w:ascii="Arial" w:hAnsi="Arial" w:cs="Arial"/>
          <w:szCs w:val="28"/>
        </w:rPr>
        <w:t>•Se llevaron a cabo sesiones virtuales</w:t>
      </w:r>
      <w:r>
        <w:rPr>
          <w:rFonts w:ascii="Arial" w:hAnsi="Arial" w:cs="Arial"/>
          <w:szCs w:val="28"/>
        </w:rPr>
        <w:t xml:space="preserve"> </w:t>
      </w:r>
      <w:r w:rsidRPr="00697184">
        <w:rPr>
          <w:rFonts w:ascii="Arial" w:hAnsi="Arial" w:cs="Arial"/>
          <w:szCs w:val="28"/>
        </w:rPr>
        <w:t>con el Consejo Superior de la Judicatura, Fiscalía</w:t>
      </w:r>
      <w:r>
        <w:rPr>
          <w:rFonts w:ascii="Arial" w:hAnsi="Arial" w:cs="Arial"/>
          <w:szCs w:val="28"/>
        </w:rPr>
        <w:t xml:space="preserve"> </w:t>
      </w:r>
      <w:r w:rsidRPr="00697184">
        <w:rPr>
          <w:rFonts w:ascii="Arial" w:hAnsi="Arial" w:cs="Arial"/>
          <w:szCs w:val="28"/>
        </w:rPr>
        <w:t>General de la Nación</w:t>
      </w:r>
      <w:r>
        <w:rPr>
          <w:rFonts w:ascii="Arial" w:hAnsi="Arial" w:cs="Arial"/>
          <w:szCs w:val="28"/>
        </w:rPr>
        <w:t xml:space="preserve"> </w:t>
      </w:r>
      <w:r w:rsidRPr="00697184">
        <w:rPr>
          <w:rFonts w:ascii="Arial" w:hAnsi="Arial" w:cs="Arial"/>
          <w:szCs w:val="28"/>
        </w:rPr>
        <w:t>y Defensoría</w:t>
      </w:r>
      <w:r>
        <w:rPr>
          <w:rFonts w:ascii="Arial" w:hAnsi="Arial" w:cs="Arial"/>
          <w:szCs w:val="28"/>
        </w:rPr>
        <w:t xml:space="preserve"> </w:t>
      </w:r>
      <w:r w:rsidRPr="00697184">
        <w:rPr>
          <w:rFonts w:ascii="Arial" w:hAnsi="Arial" w:cs="Arial"/>
          <w:szCs w:val="28"/>
        </w:rPr>
        <w:t>del Pueblo, para revisar la</w:t>
      </w:r>
      <w:r>
        <w:rPr>
          <w:rFonts w:ascii="Arial" w:hAnsi="Arial" w:cs="Arial"/>
          <w:szCs w:val="28"/>
        </w:rPr>
        <w:t xml:space="preserve"> </w:t>
      </w:r>
      <w:r w:rsidRPr="00697184">
        <w:rPr>
          <w:rFonts w:ascii="Arial" w:hAnsi="Arial" w:cs="Arial"/>
          <w:szCs w:val="28"/>
        </w:rPr>
        <w:t>matriz de acciones a su cargo</w:t>
      </w:r>
      <w:r>
        <w:rPr>
          <w:rFonts w:ascii="Arial" w:hAnsi="Arial" w:cs="Arial"/>
          <w:szCs w:val="28"/>
        </w:rPr>
        <w:t xml:space="preserve"> </w:t>
      </w:r>
      <w:r w:rsidRPr="00697184">
        <w:rPr>
          <w:rFonts w:ascii="Arial" w:hAnsi="Arial" w:cs="Arial"/>
          <w:szCs w:val="28"/>
        </w:rPr>
        <w:t>del Plan Decenal del Sistema de Justicia.</w:t>
      </w:r>
    </w:p>
    <w:p w14:paraId="2FC46272" w14:textId="77777777" w:rsidR="00697184" w:rsidRDefault="00697184" w:rsidP="00B1030A">
      <w:pPr>
        <w:jc w:val="both"/>
        <w:rPr>
          <w:rFonts w:ascii="Arial" w:hAnsi="Arial" w:cs="Arial"/>
          <w:szCs w:val="28"/>
        </w:rPr>
      </w:pPr>
    </w:p>
    <w:p w14:paraId="26D5FF14" w14:textId="388462AD" w:rsidR="00697184" w:rsidRDefault="00697184" w:rsidP="00B1030A">
      <w:pPr>
        <w:jc w:val="both"/>
        <w:rPr>
          <w:rFonts w:ascii="Arial" w:hAnsi="Arial" w:cs="Arial"/>
          <w:szCs w:val="28"/>
        </w:rPr>
      </w:pPr>
      <w:r w:rsidRPr="00697184">
        <w:rPr>
          <w:rFonts w:ascii="Arial" w:hAnsi="Arial" w:cs="Arial"/>
          <w:szCs w:val="28"/>
        </w:rPr>
        <w:t>•Se desarrolló</w:t>
      </w:r>
      <w:r>
        <w:rPr>
          <w:rFonts w:ascii="Arial" w:hAnsi="Arial" w:cs="Arial"/>
          <w:szCs w:val="28"/>
        </w:rPr>
        <w:t xml:space="preserve"> </w:t>
      </w:r>
      <w:r w:rsidRPr="00697184">
        <w:rPr>
          <w:rFonts w:ascii="Arial" w:hAnsi="Arial" w:cs="Arial"/>
          <w:szCs w:val="28"/>
        </w:rPr>
        <w:t>Comité Directivo del PDSJ</w:t>
      </w:r>
      <w:r>
        <w:rPr>
          <w:rFonts w:ascii="Arial" w:hAnsi="Arial" w:cs="Arial"/>
          <w:szCs w:val="28"/>
        </w:rPr>
        <w:t xml:space="preserve"> </w:t>
      </w:r>
      <w:r w:rsidRPr="00697184">
        <w:rPr>
          <w:rFonts w:ascii="Arial" w:hAnsi="Arial" w:cs="Arial"/>
          <w:szCs w:val="28"/>
        </w:rPr>
        <w:t>el 9 de diciembre mediante plataforma</w:t>
      </w:r>
      <w:r>
        <w:rPr>
          <w:rFonts w:ascii="Arial" w:hAnsi="Arial" w:cs="Arial"/>
          <w:szCs w:val="28"/>
        </w:rPr>
        <w:t xml:space="preserve"> </w:t>
      </w:r>
      <w:proofErr w:type="spellStart"/>
      <w:r w:rsidRPr="00697184">
        <w:rPr>
          <w:rFonts w:ascii="Arial" w:hAnsi="Arial" w:cs="Arial"/>
          <w:szCs w:val="28"/>
        </w:rPr>
        <w:t>Teams</w:t>
      </w:r>
      <w:proofErr w:type="spellEnd"/>
      <w:r w:rsidRPr="00697184">
        <w:rPr>
          <w:rFonts w:ascii="Arial" w:hAnsi="Arial" w:cs="Arial"/>
          <w:szCs w:val="28"/>
        </w:rPr>
        <w:t>, en</w:t>
      </w:r>
      <w:r>
        <w:rPr>
          <w:rFonts w:ascii="Arial" w:hAnsi="Arial" w:cs="Arial"/>
          <w:szCs w:val="28"/>
        </w:rPr>
        <w:t xml:space="preserve"> </w:t>
      </w:r>
      <w:r w:rsidRPr="00697184">
        <w:rPr>
          <w:rFonts w:ascii="Arial" w:hAnsi="Arial" w:cs="Arial"/>
          <w:szCs w:val="28"/>
        </w:rPr>
        <w:t>el cual: i) se aprobó informe de avances del PDSJ periodo junio 2019-junio 2020 para el Congreso de la República, (ii) se expuso</w:t>
      </w:r>
      <w:r>
        <w:rPr>
          <w:rFonts w:ascii="Arial" w:hAnsi="Arial" w:cs="Arial"/>
          <w:szCs w:val="28"/>
        </w:rPr>
        <w:t xml:space="preserve"> </w:t>
      </w:r>
      <w:r w:rsidRPr="00697184">
        <w:rPr>
          <w:rFonts w:ascii="Arial" w:hAnsi="Arial" w:cs="Arial"/>
          <w:szCs w:val="28"/>
        </w:rPr>
        <w:t>a las entidades el proceso de armonización;</w:t>
      </w:r>
      <w:r>
        <w:rPr>
          <w:rFonts w:ascii="Arial" w:hAnsi="Arial" w:cs="Arial"/>
          <w:szCs w:val="28"/>
        </w:rPr>
        <w:t xml:space="preserve"> </w:t>
      </w:r>
      <w:r w:rsidRPr="00697184">
        <w:rPr>
          <w:rFonts w:ascii="Arial" w:hAnsi="Arial" w:cs="Arial"/>
          <w:szCs w:val="28"/>
        </w:rPr>
        <w:t>y iii) se presentó el estado del decreto que reglamenta al artículo 132 de la Ley 1955 de 2019.</w:t>
      </w:r>
    </w:p>
    <w:p w14:paraId="1C0180CA" w14:textId="77777777" w:rsidR="00697184" w:rsidRPr="00604BFB" w:rsidRDefault="00697184" w:rsidP="00B1030A">
      <w:pPr>
        <w:jc w:val="both"/>
        <w:rPr>
          <w:rFonts w:ascii="Arial" w:hAnsi="Arial" w:cs="Arial"/>
          <w:sz w:val="20"/>
          <w:szCs w:val="28"/>
        </w:rPr>
      </w:pPr>
    </w:p>
    <w:p w14:paraId="46A0D11A" w14:textId="60EB0FEB" w:rsidR="00697184" w:rsidRDefault="00697184" w:rsidP="00B1030A">
      <w:pPr>
        <w:jc w:val="both"/>
        <w:rPr>
          <w:rFonts w:ascii="Arial" w:hAnsi="Arial" w:cs="Arial"/>
          <w:szCs w:val="28"/>
        </w:rPr>
      </w:pPr>
      <w:r w:rsidRPr="00697184">
        <w:rPr>
          <w:rFonts w:ascii="Arial" w:hAnsi="Arial" w:cs="Arial"/>
          <w:szCs w:val="28"/>
        </w:rPr>
        <w:t>•Se consolidó</w:t>
      </w:r>
      <w:r>
        <w:rPr>
          <w:rFonts w:ascii="Arial" w:hAnsi="Arial" w:cs="Arial"/>
          <w:szCs w:val="28"/>
        </w:rPr>
        <w:t xml:space="preserve"> </w:t>
      </w:r>
      <w:r w:rsidRPr="00697184">
        <w:rPr>
          <w:rFonts w:ascii="Arial" w:hAnsi="Arial" w:cs="Arial"/>
          <w:szCs w:val="28"/>
        </w:rPr>
        <w:t>propuesta de documento conceptual para la elaboración del documento de armonización del PDSJ con el PND. En la misma se</w:t>
      </w:r>
      <w:r>
        <w:rPr>
          <w:rFonts w:ascii="Arial" w:hAnsi="Arial" w:cs="Arial"/>
          <w:szCs w:val="28"/>
        </w:rPr>
        <w:t xml:space="preserve"> </w:t>
      </w:r>
      <w:r w:rsidRPr="00697184">
        <w:rPr>
          <w:rFonts w:ascii="Arial" w:hAnsi="Arial" w:cs="Arial"/>
          <w:szCs w:val="28"/>
        </w:rPr>
        <w:t>presentaron</w:t>
      </w:r>
      <w:r>
        <w:rPr>
          <w:rFonts w:ascii="Arial" w:hAnsi="Arial" w:cs="Arial"/>
          <w:szCs w:val="28"/>
        </w:rPr>
        <w:t xml:space="preserve"> </w:t>
      </w:r>
      <w:r w:rsidRPr="00697184">
        <w:rPr>
          <w:rFonts w:ascii="Arial" w:hAnsi="Arial" w:cs="Arial"/>
          <w:szCs w:val="28"/>
        </w:rPr>
        <w:t>todos los avances del año 2020 frente a la armonización y</w:t>
      </w:r>
      <w:r>
        <w:rPr>
          <w:rFonts w:ascii="Arial" w:hAnsi="Arial" w:cs="Arial"/>
          <w:szCs w:val="28"/>
        </w:rPr>
        <w:t xml:space="preserve"> </w:t>
      </w:r>
      <w:r w:rsidRPr="00697184">
        <w:rPr>
          <w:rFonts w:ascii="Arial" w:hAnsi="Arial" w:cs="Arial"/>
          <w:szCs w:val="28"/>
        </w:rPr>
        <w:t>las recomendaciones para el mismo</w:t>
      </w:r>
      <w:r w:rsidR="00600AD4">
        <w:rPr>
          <w:rFonts w:ascii="Arial" w:hAnsi="Arial" w:cs="Arial"/>
          <w:szCs w:val="28"/>
        </w:rPr>
        <w:t>.</w:t>
      </w:r>
    </w:p>
    <w:p w14:paraId="1F0D6BBE" w14:textId="77777777" w:rsidR="00600AD4" w:rsidRPr="00604BFB" w:rsidRDefault="00600AD4" w:rsidP="00B1030A">
      <w:pPr>
        <w:jc w:val="both"/>
        <w:rPr>
          <w:rFonts w:ascii="Arial" w:hAnsi="Arial" w:cs="Arial"/>
          <w:sz w:val="20"/>
          <w:szCs w:val="28"/>
        </w:rPr>
      </w:pPr>
    </w:p>
    <w:p w14:paraId="34CE978B" w14:textId="18D6F111" w:rsidR="00600AD4" w:rsidRPr="00697184" w:rsidRDefault="00600AD4" w:rsidP="00B1030A">
      <w:pPr>
        <w:jc w:val="both"/>
        <w:rPr>
          <w:rFonts w:ascii="Arial" w:eastAsia="Times New Roman" w:hAnsi="Arial" w:cs="Arial"/>
          <w:sz w:val="22"/>
          <w:szCs w:val="28"/>
        </w:rPr>
      </w:pPr>
      <w:r>
        <w:rPr>
          <w:rFonts w:ascii="Arial" w:hAnsi="Arial" w:cs="Arial"/>
          <w:szCs w:val="28"/>
        </w:rPr>
        <w:t>Actividades realizadas en desarrollo de proyecto, en la vigencia</w:t>
      </w:r>
    </w:p>
    <w:p w14:paraId="0F6F7EAF" w14:textId="77777777" w:rsidR="00697184" w:rsidRPr="00604BFB" w:rsidRDefault="00697184" w:rsidP="00697184">
      <w:pPr>
        <w:widowControl w:val="0"/>
        <w:autoSpaceDE w:val="0"/>
        <w:autoSpaceDN w:val="0"/>
        <w:ind w:left="720"/>
        <w:jc w:val="both"/>
        <w:rPr>
          <w:rFonts w:ascii="Arial" w:eastAsia="Times New Roman" w:hAnsi="Arial" w:cs="Arial"/>
          <w:sz w:val="18"/>
          <w:szCs w:val="28"/>
        </w:rPr>
      </w:pPr>
    </w:p>
    <w:p w14:paraId="749368F4" w14:textId="7860C883" w:rsidR="009D6103" w:rsidRPr="009D6103" w:rsidRDefault="00697184" w:rsidP="00697184">
      <w:pPr>
        <w:widowControl w:val="0"/>
        <w:autoSpaceDE w:val="0"/>
        <w:autoSpaceDN w:val="0"/>
        <w:ind w:hanging="720"/>
        <w:jc w:val="both"/>
        <w:rPr>
          <w:rFonts w:eastAsia="Times New Roman"/>
        </w:rPr>
      </w:pPr>
      <w:r>
        <w:rPr>
          <w:rFonts w:ascii="Arial" w:eastAsia="Times New Roman" w:hAnsi="Arial" w:cs="Arial"/>
          <w:szCs w:val="28"/>
        </w:rPr>
        <w:tab/>
      </w:r>
      <w:r w:rsidR="00E45B08" w:rsidRPr="00CD1ED5">
        <w:rPr>
          <w:rFonts w:ascii="Arial" w:eastAsia="Times New Roman" w:hAnsi="Arial" w:cs="Arial"/>
          <w:i/>
          <w:lang w:val="es-ES" w:eastAsia="en-US"/>
        </w:rPr>
        <w:t xml:space="preserve">Frente al informe </w:t>
      </w:r>
      <w:r w:rsidR="00B1030A" w:rsidRPr="00CD1ED5">
        <w:rPr>
          <w:rFonts w:ascii="Arial" w:eastAsia="Times New Roman" w:hAnsi="Arial" w:cs="Arial"/>
          <w:i/>
          <w:lang w:val="es-ES" w:eastAsia="en-US"/>
        </w:rPr>
        <w:t>al Congreso de la República:</w:t>
      </w:r>
      <w:r w:rsidR="00E45B08" w:rsidRPr="00141055">
        <w:rPr>
          <w:rFonts w:ascii="Arial" w:eastAsia="Times New Roman" w:hAnsi="Arial" w:cs="Arial"/>
          <w:lang w:val="es-ES" w:eastAsia="en-US"/>
        </w:rPr>
        <w:t xml:space="preserve"> </w:t>
      </w:r>
      <w:r w:rsidR="009D6103" w:rsidRPr="009D6103">
        <w:rPr>
          <w:rFonts w:ascii="Arial" w:eastAsia="Times New Roman" w:hAnsi="Arial" w:cs="Arial"/>
          <w:lang w:val="es-ES" w:eastAsia="en-US"/>
        </w:rPr>
        <w:t>Se  terminó,  el  capítulo  denominado “Otras  consideraciones”,  donde  se  explicaron  las  razones  de  la Contraloría General de la República para no relacionar avances.</w:t>
      </w:r>
      <w:r w:rsidR="009D6103">
        <w:rPr>
          <w:rFonts w:ascii="Arial" w:eastAsia="Times New Roman" w:hAnsi="Arial" w:cs="Arial"/>
          <w:lang w:val="es-ES" w:eastAsia="en-US"/>
        </w:rPr>
        <w:t xml:space="preserve"> </w:t>
      </w:r>
      <w:r w:rsidR="009D6103" w:rsidRPr="009D6103">
        <w:rPr>
          <w:rFonts w:ascii="Arial" w:eastAsia="Times New Roman" w:hAnsi="Arial" w:cs="Arial"/>
          <w:lang w:val="es-ES" w:eastAsia="en-US"/>
        </w:rPr>
        <w:t>Igualmente se hicieron precisiones frente a la Procuraduría General de la Nación, Departamento Nacional de Planeación y Fiscalía General de la Nación</w:t>
      </w:r>
      <w:r w:rsidR="009D6103">
        <w:rPr>
          <w:rFonts w:ascii="Arial" w:eastAsia="Times New Roman" w:hAnsi="Arial" w:cs="Arial"/>
          <w:lang w:val="es-ES" w:eastAsia="en-US"/>
        </w:rPr>
        <w:t>.</w:t>
      </w:r>
    </w:p>
    <w:p w14:paraId="0A8128E0" w14:textId="035D1C0D" w:rsidR="009D6103" w:rsidRPr="009D6103" w:rsidRDefault="009D6103" w:rsidP="00697184">
      <w:pPr>
        <w:pStyle w:val="Prrafodelista"/>
        <w:ind w:left="0" w:firstLine="0"/>
        <w:jc w:val="both"/>
        <w:rPr>
          <w:rFonts w:eastAsia="Times New Roman"/>
          <w:sz w:val="24"/>
        </w:rPr>
      </w:pPr>
      <w:r w:rsidRPr="009D6103">
        <w:rPr>
          <w:rFonts w:eastAsia="Times New Roman"/>
          <w:i/>
          <w:sz w:val="24"/>
        </w:rPr>
        <w:lastRenderedPageBreak/>
        <w:t>Herramienta de  información  del  PDSJ:</w:t>
      </w:r>
      <w:r>
        <w:rPr>
          <w:rFonts w:eastAsia="Times New Roman"/>
          <w:i/>
          <w:sz w:val="24"/>
        </w:rPr>
        <w:t xml:space="preserve"> </w:t>
      </w:r>
      <w:r w:rsidRPr="009D6103">
        <w:rPr>
          <w:rFonts w:eastAsia="Times New Roman"/>
          <w:sz w:val="24"/>
        </w:rPr>
        <w:t>Se  realizó  una  primera  revisión  de  la  herramienta  del  sistema  de información del PDSJ y se generó</w:t>
      </w:r>
      <w:r>
        <w:rPr>
          <w:rFonts w:eastAsia="Times New Roman"/>
          <w:sz w:val="24"/>
        </w:rPr>
        <w:t xml:space="preserve"> </w:t>
      </w:r>
      <w:r w:rsidRPr="009D6103">
        <w:rPr>
          <w:rFonts w:eastAsia="Times New Roman"/>
          <w:sz w:val="24"/>
        </w:rPr>
        <w:t>informe sobre antecedentes y estado actual de dicho sistema.</w:t>
      </w:r>
    </w:p>
    <w:p w14:paraId="45342316" w14:textId="77777777" w:rsidR="00141055" w:rsidRDefault="00141055" w:rsidP="00141055">
      <w:pPr>
        <w:widowControl w:val="0"/>
        <w:autoSpaceDE w:val="0"/>
        <w:autoSpaceDN w:val="0"/>
        <w:jc w:val="both"/>
        <w:rPr>
          <w:rFonts w:ascii="Arial" w:eastAsia="Times New Roman" w:hAnsi="Arial" w:cs="Arial"/>
          <w:lang w:val="es-ES" w:eastAsia="en-US"/>
        </w:rPr>
      </w:pPr>
    </w:p>
    <w:p w14:paraId="7C32DCC1" w14:textId="43B4ADBC" w:rsidR="00141055" w:rsidRPr="00141055" w:rsidRDefault="00141055" w:rsidP="00600AD4">
      <w:pPr>
        <w:pStyle w:val="Prrafodelista"/>
        <w:ind w:left="0" w:firstLine="0"/>
        <w:jc w:val="both"/>
        <w:rPr>
          <w:rFonts w:eastAsia="Times New Roman"/>
          <w:sz w:val="24"/>
          <w:lang w:val="es-ES_tradnl" w:eastAsia="es-ES_tradnl"/>
        </w:rPr>
      </w:pPr>
      <w:r w:rsidRPr="00CD1ED5">
        <w:rPr>
          <w:rFonts w:eastAsia="Times New Roman"/>
          <w:i/>
          <w:sz w:val="24"/>
        </w:rPr>
        <w:t>Matriz  de  clasificación  de  acciones  del  PDSJ:</w:t>
      </w:r>
      <w:r w:rsidRPr="00141055">
        <w:rPr>
          <w:rFonts w:eastAsia="Times New Roman"/>
          <w:sz w:val="24"/>
        </w:rPr>
        <w:t xml:space="preserve"> Se  revisó la  matriz  de  acciones  correspondiente  a  la  dimensión transversal  del  anexo  técnico  del  PDSJ</w:t>
      </w:r>
      <w:r>
        <w:rPr>
          <w:rFonts w:eastAsia="Times New Roman"/>
          <w:sz w:val="24"/>
        </w:rPr>
        <w:t xml:space="preserve"> </w:t>
      </w:r>
      <w:r w:rsidRPr="00141055">
        <w:rPr>
          <w:rFonts w:eastAsia="Times New Roman"/>
          <w:sz w:val="24"/>
        </w:rPr>
        <w:t>incorporando  los  comentarios  enviados  por  el  Consejo  Superior  de  la Judicatura, para unificación y presentación a las entidades demás entidades formuladoras</w:t>
      </w:r>
      <w:r>
        <w:rPr>
          <w:rFonts w:eastAsia="Times New Roman"/>
          <w:sz w:val="24"/>
        </w:rPr>
        <w:t>.</w:t>
      </w:r>
    </w:p>
    <w:p w14:paraId="093EA7B6" w14:textId="77777777" w:rsidR="00141055" w:rsidRDefault="00141055" w:rsidP="00141055">
      <w:pPr>
        <w:jc w:val="both"/>
        <w:rPr>
          <w:rFonts w:eastAsia="Times New Roman"/>
        </w:rPr>
      </w:pPr>
    </w:p>
    <w:p w14:paraId="4E061278" w14:textId="77777777" w:rsidR="00600AD4" w:rsidRDefault="00600AD4" w:rsidP="00600AD4">
      <w:pPr>
        <w:jc w:val="both"/>
        <w:rPr>
          <w:rFonts w:ascii="Arial" w:eastAsia="Times New Roman" w:hAnsi="Arial" w:cs="Arial"/>
        </w:rPr>
      </w:pPr>
      <w:r w:rsidRPr="00600AD4">
        <w:rPr>
          <w:rFonts w:ascii="Arial" w:eastAsia="Times New Roman" w:hAnsi="Arial" w:cs="Arial"/>
        </w:rPr>
        <w:t>Capítulo indígena del PDSJ: Se revisaron acciones específicas del componente indígena del PDSJ que serán llevadas a mesa de concertación y posterior armonización con las entidades formuladas del PDSJ.</w:t>
      </w:r>
    </w:p>
    <w:p w14:paraId="332B4BF3" w14:textId="77777777" w:rsidR="00600AD4" w:rsidRDefault="00600AD4" w:rsidP="00600AD4">
      <w:pPr>
        <w:jc w:val="both"/>
        <w:rPr>
          <w:rFonts w:ascii="Arial" w:eastAsia="Times New Roman" w:hAnsi="Arial" w:cs="Arial"/>
        </w:rPr>
      </w:pPr>
    </w:p>
    <w:p w14:paraId="590E2DEF" w14:textId="59FF534B" w:rsidR="00141055" w:rsidRDefault="00141055" w:rsidP="00600AD4">
      <w:pPr>
        <w:jc w:val="both"/>
        <w:rPr>
          <w:rFonts w:ascii="Arial" w:eastAsia="Times New Roman" w:hAnsi="Arial" w:cs="Arial"/>
        </w:rPr>
      </w:pPr>
      <w:r>
        <w:rPr>
          <w:rFonts w:ascii="Arial" w:eastAsia="Times New Roman" w:hAnsi="Arial" w:cs="Arial"/>
        </w:rPr>
        <w:t>R</w:t>
      </w:r>
      <w:r w:rsidRPr="00141055">
        <w:rPr>
          <w:rFonts w:ascii="Arial" w:eastAsia="Times New Roman" w:hAnsi="Arial" w:cs="Arial"/>
        </w:rPr>
        <w:t>evisión</w:t>
      </w:r>
      <w:r>
        <w:rPr>
          <w:rFonts w:ascii="Arial" w:eastAsia="Times New Roman" w:hAnsi="Arial" w:cs="Arial"/>
        </w:rPr>
        <w:t xml:space="preserve"> </w:t>
      </w:r>
      <w:r w:rsidRPr="00141055">
        <w:rPr>
          <w:rFonts w:ascii="Arial" w:eastAsia="Times New Roman" w:hAnsi="Arial" w:cs="Arial"/>
        </w:rPr>
        <w:t>con</w:t>
      </w:r>
      <w:r>
        <w:rPr>
          <w:rFonts w:ascii="Arial" w:eastAsia="Times New Roman" w:hAnsi="Arial" w:cs="Arial"/>
        </w:rPr>
        <w:t xml:space="preserve"> </w:t>
      </w:r>
      <w:r w:rsidRPr="00141055">
        <w:rPr>
          <w:rFonts w:ascii="Arial" w:eastAsia="Times New Roman" w:hAnsi="Arial" w:cs="Arial"/>
        </w:rPr>
        <w:t>el</w:t>
      </w:r>
      <w:r>
        <w:rPr>
          <w:rFonts w:ascii="Arial" w:eastAsia="Times New Roman" w:hAnsi="Arial" w:cs="Arial"/>
        </w:rPr>
        <w:t xml:space="preserve"> </w:t>
      </w:r>
      <w:r w:rsidRPr="00141055">
        <w:rPr>
          <w:rFonts w:ascii="Arial" w:eastAsia="Times New Roman" w:hAnsi="Arial" w:cs="Arial"/>
        </w:rPr>
        <w:t>Viceministerio</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Promoción</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la</w:t>
      </w:r>
      <w:r>
        <w:rPr>
          <w:rFonts w:ascii="Arial" w:eastAsia="Times New Roman" w:hAnsi="Arial" w:cs="Arial"/>
        </w:rPr>
        <w:t xml:space="preserve"> </w:t>
      </w:r>
      <w:r w:rsidRPr="00141055">
        <w:rPr>
          <w:rFonts w:ascii="Arial" w:eastAsia="Times New Roman" w:hAnsi="Arial" w:cs="Arial"/>
        </w:rPr>
        <w:t>Justicia</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la</w:t>
      </w:r>
      <w:r>
        <w:rPr>
          <w:rFonts w:ascii="Arial" w:eastAsia="Times New Roman" w:hAnsi="Arial" w:cs="Arial"/>
        </w:rPr>
        <w:t xml:space="preserve"> </w:t>
      </w:r>
      <w:r w:rsidRPr="00141055">
        <w:rPr>
          <w:rFonts w:ascii="Arial" w:eastAsia="Times New Roman" w:hAnsi="Arial" w:cs="Arial"/>
        </w:rPr>
        <w:t>matriz</w:t>
      </w:r>
      <w:r w:rsidR="00CD1ED5">
        <w:rPr>
          <w:rFonts w:ascii="Arial" w:eastAsia="Times New Roman" w:hAnsi="Arial" w:cs="Arial"/>
        </w:rPr>
        <w:t xml:space="preserve"> </w:t>
      </w:r>
      <w:r w:rsidRPr="00141055">
        <w:rPr>
          <w:rFonts w:ascii="Arial" w:eastAsia="Times New Roman" w:hAnsi="Arial" w:cs="Arial"/>
        </w:rPr>
        <w:t>unificada</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acciones</w:t>
      </w:r>
      <w:r>
        <w:rPr>
          <w:rFonts w:ascii="Arial" w:eastAsia="Times New Roman" w:hAnsi="Arial" w:cs="Arial"/>
        </w:rPr>
        <w:t xml:space="preserve"> </w:t>
      </w:r>
      <w:r w:rsidRPr="00141055">
        <w:rPr>
          <w:rFonts w:ascii="Arial" w:eastAsia="Times New Roman" w:hAnsi="Arial" w:cs="Arial"/>
        </w:rPr>
        <w:t>que</w:t>
      </w:r>
      <w:r>
        <w:rPr>
          <w:rFonts w:ascii="Arial" w:eastAsia="Times New Roman" w:hAnsi="Arial" w:cs="Arial"/>
        </w:rPr>
        <w:t xml:space="preserve"> </w:t>
      </w:r>
      <w:r w:rsidRPr="00141055">
        <w:rPr>
          <w:rFonts w:ascii="Arial" w:eastAsia="Times New Roman" w:hAnsi="Arial" w:cs="Arial"/>
        </w:rPr>
        <w:t>será</w:t>
      </w:r>
      <w:r>
        <w:rPr>
          <w:rFonts w:ascii="Arial" w:eastAsia="Times New Roman" w:hAnsi="Arial" w:cs="Arial"/>
        </w:rPr>
        <w:t xml:space="preserve"> </w:t>
      </w:r>
      <w:r w:rsidRPr="00141055">
        <w:rPr>
          <w:rFonts w:ascii="Arial" w:eastAsia="Times New Roman" w:hAnsi="Arial" w:cs="Arial"/>
        </w:rPr>
        <w:t>llevada</w:t>
      </w:r>
      <w:r>
        <w:rPr>
          <w:rFonts w:ascii="Arial" w:eastAsia="Times New Roman" w:hAnsi="Arial" w:cs="Arial"/>
        </w:rPr>
        <w:t xml:space="preserve"> </w:t>
      </w:r>
      <w:r w:rsidRPr="00141055">
        <w:rPr>
          <w:rFonts w:ascii="Arial" w:eastAsia="Times New Roman" w:hAnsi="Arial" w:cs="Arial"/>
        </w:rPr>
        <w:t>al</w:t>
      </w:r>
      <w:r>
        <w:rPr>
          <w:rFonts w:ascii="Arial" w:eastAsia="Times New Roman" w:hAnsi="Arial" w:cs="Arial"/>
        </w:rPr>
        <w:t xml:space="preserve"> </w:t>
      </w:r>
      <w:r w:rsidRPr="00141055">
        <w:rPr>
          <w:rFonts w:ascii="Arial" w:eastAsia="Times New Roman" w:hAnsi="Arial" w:cs="Arial"/>
        </w:rPr>
        <w:t>proceso</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armonización</w:t>
      </w:r>
      <w:r>
        <w:rPr>
          <w:rFonts w:ascii="Arial" w:eastAsia="Times New Roman" w:hAnsi="Arial" w:cs="Arial"/>
        </w:rPr>
        <w:t xml:space="preserve"> </w:t>
      </w:r>
      <w:r w:rsidRPr="00141055">
        <w:rPr>
          <w:rFonts w:ascii="Arial" w:eastAsia="Times New Roman" w:hAnsi="Arial" w:cs="Arial"/>
        </w:rPr>
        <w:t>desde</w:t>
      </w:r>
      <w:r>
        <w:rPr>
          <w:rFonts w:ascii="Arial" w:eastAsia="Times New Roman" w:hAnsi="Arial" w:cs="Arial"/>
        </w:rPr>
        <w:t xml:space="preserve"> </w:t>
      </w:r>
      <w:r w:rsidRPr="00141055">
        <w:rPr>
          <w:rFonts w:ascii="Arial" w:eastAsia="Times New Roman" w:hAnsi="Arial" w:cs="Arial"/>
        </w:rPr>
        <w:t>el</w:t>
      </w:r>
      <w:r>
        <w:rPr>
          <w:rFonts w:ascii="Arial" w:eastAsia="Times New Roman" w:hAnsi="Arial" w:cs="Arial"/>
        </w:rPr>
        <w:t xml:space="preserve"> </w:t>
      </w:r>
      <w:r w:rsidRPr="00141055">
        <w:rPr>
          <w:rFonts w:ascii="Arial" w:eastAsia="Times New Roman" w:hAnsi="Arial" w:cs="Arial"/>
        </w:rPr>
        <w:t>punto</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vista</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la</w:t>
      </w:r>
      <w:r>
        <w:rPr>
          <w:rFonts w:ascii="Arial" w:eastAsia="Times New Roman" w:hAnsi="Arial" w:cs="Arial"/>
        </w:rPr>
        <w:t xml:space="preserve"> </w:t>
      </w:r>
      <w:r w:rsidRPr="00141055">
        <w:rPr>
          <w:rFonts w:ascii="Arial" w:eastAsia="Times New Roman" w:hAnsi="Arial" w:cs="Arial"/>
        </w:rPr>
        <w:t>competencia</w:t>
      </w:r>
      <w:r>
        <w:rPr>
          <w:rFonts w:ascii="Arial" w:eastAsia="Times New Roman" w:hAnsi="Arial" w:cs="Arial"/>
        </w:rPr>
        <w:t xml:space="preserve"> </w:t>
      </w:r>
      <w:r w:rsidRPr="00141055">
        <w:rPr>
          <w:rFonts w:ascii="Arial" w:eastAsia="Times New Roman" w:hAnsi="Arial" w:cs="Arial"/>
        </w:rPr>
        <w:t>o</w:t>
      </w:r>
      <w:r>
        <w:rPr>
          <w:rFonts w:ascii="Arial" w:eastAsia="Times New Roman" w:hAnsi="Arial" w:cs="Arial"/>
        </w:rPr>
        <w:t xml:space="preserve"> </w:t>
      </w:r>
      <w:r w:rsidRPr="00141055">
        <w:rPr>
          <w:rFonts w:ascii="Arial" w:eastAsia="Times New Roman" w:hAnsi="Arial" w:cs="Arial"/>
        </w:rPr>
        <w:t>responsable</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la</w:t>
      </w:r>
      <w:r>
        <w:rPr>
          <w:rFonts w:ascii="Arial" w:eastAsia="Times New Roman" w:hAnsi="Arial" w:cs="Arial"/>
        </w:rPr>
        <w:t xml:space="preserve"> </w:t>
      </w:r>
      <w:r w:rsidRPr="00141055">
        <w:rPr>
          <w:rFonts w:ascii="Arial" w:eastAsia="Times New Roman" w:hAnsi="Arial" w:cs="Arial"/>
        </w:rPr>
        <w:t>acción,</w:t>
      </w:r>
      <w:r>
        <w:rPr>
          <w:rFonts w:ascii="Arial" w:eastAsia="Times New Roman" w:hAnsi="Arial" w:cs="Arial"/>
        </w:rPr>
        <w:t xml:space="preserve"> </w:t>
      </w:r>
      <w:r w:rsidRPr="00141055">
        <w:rPr>
          <w:rFonts w:ascii="Arial" w:eastAsia="Times New Roman" w:hAnsi="Arial" w:cs="Arial"/>
        </w:rPr>
        <w:t>así:</w:t>
      </w:r>
      <w:r>
        <w:rPr>
          <w:rFonts w:ascii="Arial" w:eastAsia="Times New Roman" w:hAnsi="Arial" w:cs="Arial"/>
        </w:rPr>
        <w:t xml:space="preserve"> </w:t>
      </w:r>
      <w:r w:rsidRPr="00141055">
        <w:rPr>
          <w:rFonts w:ascii="Arial" w:eastAsia="Times New Roman" w:hAnsi="Arial" w:cs="Arial"/>
        </w:rPr>
        <w:t>i)aquellas</w:t>
      </w:r>
      <w:r>
        <w:rPr>
          <w:rFonts w:ascii="Arial" w:eastAsia="Times New Roman" w:hAnsi="Arial" w:cs="Arial"/>
        </w:rPr>
        <w:t xml:space="preserve"> </w:t>
      </w:r>
      <w:r w:rsidRPr="00141055">
        <w:rPr>
          <w:rFonts w:ascii="Arial" w:eastAsia="Times New Roman" w:hAnsi="Arial" w:cs="Arial"/>
        </w:rPr>
        <w:t>en</w:t>
      </w:r>
      <w:r>
        <w:rPr>
          <w:rFonts w:ascii="Arial" w:eastAsia="Times New Roman" w:hAnsi="Arial" w:cs="Arial"/>
        </w:rPr>
        <w:t xml:space="preserve"> </w:t>
      </w:r>
      <w:r w:rsidRPr="00141055">
        <w:rPr>
          <w:rFonts w:ascii="Arial" w:eastAsia="Times New Roman" w:hAnsi="Arial" w:cs="Arial"/>
        </w:rPr>
        <w:t>las</w:t>
      </w:r>
      <w:r>
        <w:rPr>
          <w:rFonts w:ascii="Arial" w:eastAsia="Times New Roman" w:hAnsi="Arial" w:cs="Arial"/>
        </w:rPr>
        <w:t xml:space="preserve"> </w:t>
      </w:r>
      <w:r w:rsidRPr="00141055">
        <w:rPr>
          <w:rFonts w:ascii="Arial" w:eastAsia="Times New Roman" w:hAnsi="Arial" w:cs="Arial"/>
        </w:rPr>
        <w:t>cuales</w:t>
      </w:r>
      <w:r>
        <w:rPr>
          <w:rFonts w:ascii="Arial" w:eastAsia="Times New Roman" w:hAnsi="Arial" w:cs="Arial"/>
        </w:rPr>
        <w:t xml:space="preserve"> </w:t>
      </w:r>
      <w:r w:rsidRPr="00141055">
        <w:rPr>
          <w:rFonts w:ascii="Arial" w:eastAsia="Times New Roman" w:hAnsi="Arial" w:cs="Arial"/>
        </w:rPr>
        <w:t>ya</w:t>
      </w:r>
      <w:r>
        <w:rPr>
          <w:rFonts w:ascii="Arial" w:eastAsia="Times New Roman" w:hAnsi="Arial" w:cs="Arial"/>
        </w:rPr>
        <w:t xml:space="preserve"> </w:t>
      </w:r>
      <w:r w:rsidRPr="00141055">
        <w:rPr>
          <w:rFonts w:ascii="Arial" w:eastAsia="Times New Roman" w:hAnsi="Arial" w:cs="Arial"/>
        </w:rPr>
        <w:t>se</w:t>
      </w:r>
      <w:r>
        <w:rPr>
          <w:rFonts w:ascii="Arial" w:eastAsia="Times New Roman" w:hAnsi="Arial" w:cs="Arial"/>
        </w:rPr>
        <w:t xml:space="preserve"> </w:t>
      </w:r>
      <w:r w:rsidRPr="00141055">
        <w:rPr>
          <w:rFonts w:ascii="Arial" w:eastAsia="Times New Roman" w:hAnsi="Arial" w:cs="Arial"/>
        </w:rPr>
        <w:t>habían</w:t>
      </w:r>
      <w:r>
        <w:rPr>
          <w:rFonts w:ascii="Arial" w:eastAsia="Times New Roman" w:hAnsi="Arial" w:cs="Arial"/>
        </w:rPr>
        <w:t xml:space="preserve"> </w:t>
      </w:r>
      <w:r w:rsidRPr="00141055">
        <w:rPr>
          <w:rFonts w:ascii="Arial" w:eastAsia="Times New Roman" w:hAnsi="Arial" w:cs="Arial"/>
        </w:rPr>
        <w:t>identificado</w:t>
      </w:r>
      <w:r>
        <w:rPr>
          <w:rFonts w:ascii="Arial" w:eastAsia="Times New Roman" w:hAnsi="Arial" w:cs="Arial"/>
        </w:rPr>
        <w:t xml:space="preserve"> </w:t>
      </w:r>
      <w:r w:rsidRPr="00141055">
        <w:rPr>
          <w:rFonts w:ascii="Arial" w:eastAsia="Times New Roman" w:hAnsi="Arial" w:cs="Arial"/>
        </w:rPr>
        <w:t>responsables</w:t>
      </w:r>
      <w:r>
        <w:rPr>
          <w:rFonts w:ascii="Arial" w:eastAsia="Times New Roman" w:hAnsi="Arial" w:cs="Arial"/>
        </w:rPr>
        <w:t xml:space="preserve"> </w:t>
      </w:r>
      <w:r w:rsidRPr="00141055">
        <w:rPr>
          <w:rFonts w:ascii="Arial" w:eastAsia="Times New Roman" w:hAnsi="Arial" w:cs="Arial"/>
        </w:rPr>
        <w:t>únicos;</w:t>
      </w:r>
      <w:r>
        <w:rPr>
          <w:rFonts w:ascii="Arial" w:eastAsia="Times New Roman" w:hAnsi="Arial" w:cs="Arial"/>
        </w:rPr>
        <w:t xml:space="preserve"> </w:t>
      </w:r>
      <w:r w:rsidRPr="00141055">
        <w:rPr>
          <w:rFonts w:ascii="Arial" w:eastAsia="Times New Roman" w:hAnsi="Arial" w:cs="Arial"/>
        </w:rPr>
        <w:t>ii)acciones</w:t>
      </w:r>
      <w:r>
        <w:rPr>
          <w:rFonts w:ascii="Arial" w:eastAsia="Times New Roman" w:hAnsi="Arial" w:cs="Arial"/>
        </w:rPr>
        <w:t xml:space="preserve"> </w:t>
      </w:r>
      <w:r w:rsidRPr="00141055">
        <w:rPr>
          <w:rFonts w:ascii="Arial" w:eastAsia="Times New Roman" w:hAnsi="Arial" w:cs="Arial"/>
        </w:rPr>
        <w:t>que</w:t>
      </w:r>
      <w:r>
        <w:rPr>
          <w:rFonts w:ascii="Arial" w:eastAsia="Times New Roman" w:hAnsi="Arial" w:cs="Arial"/>
        </w:rPr>
        <w:t xml:space="preserve"> </w:t>
      </w:r>
      <w:r w:rsidRPr="00141055">
        <w:rPr>
          <w:rFonts w:ascii="Arial" w:eastAsia="Times New Roman" w:hAnsi="Arial" w:cs="Arial"/>
        </w:rPr>
        <w:t>no</w:t>
      </w:r>
      <w:r>
        <w:rPr>
          <w:rFonts w:ascii="Arial" w:eastAsia="Times New Roman" w:hAnsi="Arial" w:cs="Arial"/>
        </w:rPr>
        <w:t xml:space="preserve"> </w:t>
      </w:r>
      <w:r w:rsidRPr="00141055">
        <w:rPr>
          <w:rFonts w:ascii="Arial" w:eastAsia="Times New Roman" w:hAnsi="Arial" w:cs="Arial"/>
        </w:rPr>
        <w:t>tenían</w:t>
      </w:r>
      <w:r>
        <w:rPr>
          <w:rFonts w:ascii="Arial" w:eastAsia="Times New Roman" w:hAnsi="Arial" w:cs="Arial"/>
        </w:rPr>
        <w:t xml:space="preserve"> </w:t>
      </w:r>
      <w:r w:rsidRPr="00141055">
        <w:rPr>
          <w:rFonts w:ascii="Arial" w:eastAsia="Times New Roman" w:hAnsi="Arial" w:cs="Arial"/>
        </w:rPr>
        <w:t>responsables</w:t>
      </w:r>
      <w:r>
        <w:rPr>
          <w:rFonts w:ascii="Arial" w:eastAsia="Times New Roman" w:hAnsi="Arial" w:cs="Arial"/>
        </w:rPr>
        <w:t xml:space="preserve"> </w:t>
      </w:r>
      <w:r w:rsidRPr="00141055">
        <w:rPr>
          <w:rFonts w:ascii="Arial" w:eastAsia="Times New Roman" w:hAnsi="Arial" w:cs="Arial"/>
        </w:rPr>
        <w:t>;iii)acciones</w:t>
      </w:r>
      <w:r>
        <w:rPr>
          <w:rFonts w:ascii="Arial" w:eastAsia="Times New Roman" w:hAnsi="Arial" w:cs="Arial"/>
        </w:rPr>
        <w:t xml:space="preserve"> </w:t>
      </w:r>
      <w:r w:rsidRPr="00141055">
        <w:rPr>
          <w:rFonts w:ascii="Arial" w:eastAsia="Times New Roman" w:hAnsi="Arial" w:cs="Arial"/>
        </w:rPr>
        <w:t>que</w:t>
      </w:r>
      <w:r>
        <w:rPr>
          <w:rFonts w:ascii="Arial" w:eastAsia="Times New Roman" w:hAnsi="Arial" w:cs="Arial"/>
        </w:rPr>
        <w:t xml:space="preserve"> </w:t>
      </w:r>
      <w:r w:rsidRPr="00141055">
        <w:rPr>
          <w:rFonts w:ascii="Arial" w:eastAsia="Times New Roman" w:hAnsi="Arial" w:cs="Arial"/>
        </w:rPr>
        <w:t>son</w:t>
      </w:r>
      <w:r>
        <w:rPr>
          <w:rFonts w:ascii="Arial" w:eastAsia="Times New Roman" w:hAnsi="Arial" w:cs="Arial"/>
        </w:rPr>
        <w:t xml:space="preserve"> </w:t>
      </w:r>
      <w:r w:rsidRPr="00141055">
        <w:rPr>
          <w:rFonts w:ascii="Arial" w:eastAsia="Times New Roman" w:hAnsi="Arial" w:cs="Arial"/>
        </w:rPr>
        <w:t>responsabilidad</w:t>
      </w:r>
      <w:r>
        <w:rPr>
          <w:rFonts w:ascii="Arial" w:eastAsia="Times New Roman" w:hAnsi="Arial" w:cs="Arial"/>
        </w:rPr>
        <w:t xml:space="preserve"> </w:t>
      </w:r>
      <w:r w:rsidRPr="00141055">
        <w:rPr>
          <w:rFonts w:ascii="Arial" w:eastAsia="Times New Roman" w:hAnsi="Arial" w:cs="Arial"/>
        </w:rPr>
        <w:t>exclusiva</w:t>
      </w:r>
      <w:r>
        <w:rPr>
          <w:rFonts w:ascii="Arial" w:eastAsia="Times New Roman" w:hAnsi="Arial" w:cs="Arial"/>
        </w:rPr>
        <w:t xml:space="preserve"> </w:t>
      </w:r>
      <w:r w:rsidRPr="00141055">
        <w:rPr>
          <w:rFonts w:ascii="Arial" w:eastAsia="Times New Roman" w:hAnsi="Arial" w:cs="Arial"/>
        </w:rPr>
        <w:t>del</w:t>
      </w:r>
      <w:r>
        <w:rPr>
          <w:rFonts w:ascii="Arial" w:eastAsia="Times New Roman" w:hAnsi="Arial" w:cs="Arial"/>
        </w:rPr>
        <w:t xml:space="preserve"> </w:t>
      </w:r>
      <w:r w:rsidRPr="00141055">
        <w:rPr>
          <w:rFonts w:ascii="Arial" w:eastAsia="Times New Roman" w:hAnsi="Arial" w:cs="Arial"/>
        </w:rPr>
        <w:t>Ministerio</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Justicia;</w:t>
      </w:r>
      <w:r>
        <w:rPr>
          <w:rFonts w:ascii="Arial" w:eastAsia="Times New Roman" w:hAnsi="Arial" w:cs="Arial"/>
        </w:rPr>
        <w:t xml:space="preserve"> </w:t>
      </w:r>
      <w:r w:rsidRPr="00141055">
        <w:rPr>
          <w:rFonts w:ascii="Arial" w:eastAsia="Times New Roman" w:hAnsi="Arial" w:cs="Arial"/>
        </w:rPr>
        <w:t>iv)acciones</w:t>
      </w:r>
      <w:r>
        <w:rPr>
          <w:rFonts w:ascii="Arial" w:eastAsia="Times New Roman" w:hAnsi="Arial" w:cs="Arial"/>
        </w:rPr>
        <w:t xml:space="preserve"> </w:t>
      </w:r>
      <w:r w:rsidRPr="00141055">
        <w:rPr>
          <w:rFonts w:ascii="Arial" w:eastAsia="Times New Roman" w:hAnsi="Arial" w:cs="Arial"/>
        </w:rPr>
        <w:t>que</w:t>
      </w:r>
      <w:r>
        <w:rPr>
          <w:rFonts w:ascii="Arial" w:eastAsia="Times New Roman" w:hAnsi="Arial" w:cs="Arial"/>
        </w:rPr>
        <w:t xml:space="preserve"> </w:t>
      </w:r>
      <w:r w:rsidRPr="00141055">
        <w:rPr>
          <w:rFonts w:ascii="Arial" w:eastAsia="Times New Roman" w:hAnsi="Arial" w:cs="Arial"/>
        </w:rPr>
        <w:t>son</w:t>
      </w:r>
      <w:r>
        <w:rPr>
          <w:rFonts w:ascii="Arial" w:eastAsia="Times New Roman" w:hAnsi="Arial" w:cs="Arial"/>
        </w:rPr>
        <w:t xml:space="preserve"> </w:t>
      </w:r>
      <w:r w:rsidRPr="00141055">
        <w:rPr>
          <w:rFonts w:ascii="Arial" w:eastAsia="Times New Roman" w:hAnsi="Arial" w:cs="Arial"/>
        </w:rPr>
        <w:t>responsabilidad</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las</w:t>
      </w:r>
      <w:r>
        <w:rPr>
          <w:rFonts w:ascii="Arial" w:eastAsia="Times New Roman" w:hAnsi="Arial" w:cs="Arial"/>
        </w:rPr>
        <w:t xml:space="preserve"> </w:t>
      </w:r>
      <w:r w:rsidRPr="00141055">
        <w:rPr>
          <w:rFonts w:ascii="Arial" w:eastAsia="Times New Roman" w:hAnsi="Arial" w:cs="Arial"/>
        </w:rPr>
        <w:t>entidades</w:t>
      </w:r>
      <w:r>
        <w:rPr>
          <w:rFonts w:ascii="Arial" w:eastAsia="Times New Roman" w:hAnsi="Arial" w:cs="Arial"/>
        </w:rPr>
        <w:t xml:space="preserve"> </w:t>
      </w:r>
      <w:r w:rsidRPr="00141055">
        <w:rPr>
          <w:rFonts w:ascii="Arial" w:eastAsia="Times New Roman" w:hAnsi="Arial" w:cs="Arial"/>
        </w:rPr>
        <w:t>formuladoras;</w:t>
      </w:r>
      <w:r>
        <w:rPr>
          <w:rFonts w:ascii="Arial" w:eastAsia="Times New Roman" w:hAnsi="Arial" w:cs="Arial"/>
        </w:rPr>
        <w:t xml:space="preserve"> </w:t>
      </w:r>
      <w:r w:rsidRPr="00141055">
        <w:rPr>
          <w:rFonts w:ascii="Arial" w:eastAsia="Times New Roman" w:hAnsi="Arial" w:cs="Arial"/>
        </w:rPr>
        <w:t>y</w:t>
      </w:r>
      <w:r>
        <w:rPr>
          <w:rFonts w:ascii="Arial" w:eastAsia="Times New Roman" w:hAnsi="Arial" w:cs="Arial"/>
        </w:rPr>
        <w:t xml:space="preserve"> </w:t>
      </w:r>
      <w:r w:rsidRPr="00141055">
        <w:rPr>
          <w:rFonts w:ascii="Arial" w:eastAsia="Times New Roman" w:hAnsi="Arial" w:cs="Arial"/>
        </w:rPr>
        <w:t>vi)acciones</w:t>
      </w:r>
      <w:r>
        <w:rPr>
          <w:rFonts w:ascii="Arial" w:eastAsia="Times New Roman" w:hAnsi="Arial" w:cs="Arial"/>
        </w:rPr>
        <w:t xml:space="preserve"> </w:t>
      </w:r>
      <w:r w:rsidRPr="00141055">
        <w:rPr>
          <w:rFonts w:ascii="Arial" w:eastAsia="Times New Roman" w:hAnsi="Arial" w:cs="Arial"/>
        </w:rPr>
        <w:t>responsabilidad</w:t>
      </w:r>
      <w:r>
        <w:rPr>
          <w:rFonts w:ascii="Arial" w:eastAsia="Times New Roman" w:hAnsi="Arial" w:cs="Arial"/>
        </w:rPr>
        <w:t xml:space="preserve"> </w:t>
      </w:r>
      <w:r w:rsidRPr="00141055">
        <w:rPr>
          <w:rFonts w:ascii="Arial" w:eastAsia="Times New Roman" w:hAnsi="Arial" w:cs="Arial"/>
        </w:rPr>
        <w:t>de</w:t>
      </w:r>
      <w:r>
        <w:rPr>
          <w:rFonts w:ascii="Arial" w:eastAsia="Times New Roman" w:hAnsi="Arial" w:cs="Arial"/>
        </w:rPr>
        <w:t xml:space="preserve"> </w:t>
      </w:r>
      <w:r w:rsidRPr="00141055">
        <w:rPr>
          <w:rFonts w:ascii="Arial" w:eastAsia="Times New Roman" w:hAnsi="Arial" w:cs="Arial"/>
        </w:rPr>
        <w:t>entidades</w:t>
      </w:r>
      <w:r>
        <w:rPr>
          <w:rFonts w:ascii="Arial" w:eastAsia="Times New Roman" w:hAnsi="Arial" w:cs="Arial"/>
        </w:rPr>
        <w:t xml:space="preserve"> </w:t>
      </w:r>
      <w:r w:rsidRPr="00141055">
        <w:rPr>
          <w:rFonts w:ascii="Arial" w:eastAsia="Times New Roman" w:hAnsi="Arial" w:cs="Arial"/>
        </w:rPr>
        <w:t>no</w:t>
      </w:r>
      <w:r>
        <w:rPr>
          <w:rFonts w:ascii="Arial" w:eastAsia="Times New Roman" w:hAnsi="Arial" w:cs="Arial"/>
        </w:rPr>
        <w:t xml:space="preserve"> </w:t>
      </w:r>
      <w:r w:rsidRPr="00141055">
        <w:rPr>
          <w:rFonts w:ascii="Arial" w:eastAsia="Times New Roman" w:hAnsi="Arial" w:cs="Arial"/>
        </w:rPr>
        <w:t>formuladoras</w:t>
      </w:r>
      <w:r>
        <w:rPr>
          <w:rFonts w:ascii="Arial" w:eastAsia="Times New Roman" w:hAnsi="Arial" w:cs="Arial"/>
        </w:rPr>
        <w:t xml:space="preserve"> </w:t>
      </w:r>
      <w:r w:rsidRPr="00141055">
        <w:rPr>
          <w:rFonts w:ascii="Arial" w:eastAsia="Times New Roman" w:hAnsi="Arial" w:cs="Arial"/>
        </w:rPr>
        <w:t>del</w:t>
      </w:r>
      <w:r>
        <w:rPr>
          <w:rFonts w:ascii="Arial" w:eastAsia="Times New Roman" w:hAnsi="Arial" w:cs="Arial"/>
        </w:rPr>
        <w:t xml:space="preserve"> </w:t>
      </w:r>
      <w:r w:rsidRPr="00141055">
        <w:rPr>
          <w:rFonts w:ascii="Arial" w:eastAsia="Times New Roman" w:hAnsi="Arial" w:cs="Arial"/>
        </w:rPr>
        <w:t>PDSJ</w:t>
      </w:r>
      <w:r w:rsidR="00CD1ED5">
        <w:rPr>
          <w:rFonts w:ascii="Arial" w:eastAsia="Times New Roman" w:hAnsi="Arial" w:cs="Arial"/>
        </w:rPr>
        <w:t>.</w:t>
      </w:r>
    </w:p>
    <w:p w14:paraId="13EC6E3E" w14:textId="77777777" w:rsidR="00600AD4" w:rsidRDefault="00600AD4" w:rsidP="00600AD4">
      <w:pPr>
        <w:pStyle w:val="Prrafodelista"/>
        <w:ind w:left="0" w:firstLine="0"/>
        <w:jc w:val="both"/>
        <w:rPr>
          <w:rFonts w:eastAsia="Times New Roman"/>
          <w:sz w:val="24"/>
          <w:szCs w:val="24"/>
          <w:lang w:val="es-ES_tradnl" w:eastAsia="es-ES_tradnl"/>
        </w:rPr>
      </w:pPr>
    </w:p>
    <w:p w14:paraId="0AD5EA74" w14:textId="3C8F6167" w:rsidR="0014736E" w:rsidRPr="002667EB" w:rsidRDefault="0014736E" w:rsidP="0014736E">
      <w:pPr>
        <w:jc w:val="both"/>
        <w:rPr>
          <w:rFonts w:ascii="Arial" w:hAnsi="Arial" w:cs="Arial"/>
          <w:b/>
          <w:sz w:val="28"/>
        </w:rPr>
      </w:pPr>
      <w:r w:rsidRPr="002667EB">
        <w:rPr>
          <w:rFonts w:ascii="Arial" w:hAnsi="Arial" w:cs="Arial"/>
          <w:b/>
          <w:sz w:val="28"/>
        </w:rPr>
        <w:t xml:space="preserve">Articulación indicadores de producto con los Indicadores </w:t>
      </w:r>
      <w:r w:rsidR="00E90B92" w:rsidRPr="002667EB">
        <w:rPr>
          <w:rFonts w:ascii="Arial" w:hAnsi="Arial" w:cs="Arial"/>
          <w:b/>
          <w:sz w:val="28"/>
        </w:rPr>
        <w:t>d</w:t>
      </w:r>
      <w:r w:rsidRPr="002667EB">
        <w:rPr>
          <w:rFonts w:ascii="Arial" w:hAnsi="Arial" w:cs="Arial"/>
          <w:b/>
          <w:sz w:val="28"/>
        </w:rPr>
        <w:t>el Plan Estratégico Institucional</w:t>
      </w:r>
    </w:p>
    <w:p w14:paraId="758E6829" w14:textId="77777777" w:rsidR="00CF1B20" w:rsidRDefault="00CF1B20" w:rsidP="0014736E">
      <w:pPr>
        <w:jc w:val="both"/>
        <w:rPr>
          <w:rFonts w:ascii="Arial" w:hAnsi="Arial" w:cs="Arial"/>
          <w:b/>
        </w:rPr>
      </w:pPr>
    </w:p>
    <w:p w14:paraId="7DC709B4" w14:textId="77777777" w:rsidR="00CF1B20" w:rsidRPr="00E90B92" w:rsidRDefault="00CF1B20" w:rsidP="00F8391E">
      <w:pPr>
        <w:jc w:val="both"/>
        <w:rPr>
          <w:rFonts w:ascii="Arial" w:hAnsi="Arial" w:cs="Arial"/>
        </w:rPr>
      </w:pPr>
      <w:r w:rsidRPr="00E90B92">
        <w:rPr>
          <w:rFonts w:ascii="Arial" w:hAnsi="Arial" w:cs="Arial"/>
        </w:rPr>
        <w:t>El objetivo estratégico “Fortalecer el sistema de justicia para que sea accesible, oportuno y cercano al ciudadano” con cada uno de los indicadores y metas se encuentra articulado directamente con cada uno de los indicadores de producto establecidos en el proyecto, de la siguiente manera:</w:t>
      </w:r>
    </w:p>
    <w:p w14:paraId="52B231B8" w14:textId="77777777" w:rsidR="00CF1B20" w:rsidRDefault="00CF1B20" w:rsidP="00F8391E">
      <w:pPr>
        <w:jc w:val="both"/>
        <w:rPr>
          <w:rFonts w:ascii="Arial" w:hAnsi="Arial" w:cs="Arial"/>
          <w:b/>
        </w:rPr>
      </w:pPr>
    </w:p>
    <w:tbl>
      <w:tblPr>
        <w:tblStyle w:val="Tablaconcuadrcula"/>
        <w:tblW w:w="9081" w:type="dxa"/>
        <w:jc w:val="center"/>
        <w:tblLook w:val="04A0" w:firstRow="1" w:lastRow="0" w:firstColumn="1" w:lastColumn="0" w:noHBand="0" w:noVBand="1"/>
      </w:tblPr>
      <w:tblGrid>
        <w:gridCol w:w="1555"/>
        <w:gridCol w:w="2126"/>
        <w:gridCol w:w="1597"/>
        <w:gridCol w:w="1701"/>
        <w:gridCol w:w="2102"/>
      </w:tblGrid>
      <w:tr w:rsidR="00E90B92" w:rsidRPr="005C479E" w14:paraId="23E34DB2" w14:textId="51E99045" w:rsidTr="00C00E6D">
        <w:trPr>
          <w:trHeight w:val="699"/>
          <w:tblHeader/>
          <w:jc w:val="center"/>
        </w:trPr>
        <w:tc>
          <w:tcPr>
            <w:tcW w:w="1555" w:type="dxa"/>
            <w:vAlign w:val="center"/>
          </w:tcPr>
          <w:p w14:paraId="3D31DB8F" w14:textId="77777777" w:rsidR="00E90B92" w:rsidRPr="005C479E" w:rsidRDefault="00E90B92" w:rsidP="00B10164">
            <w:pPr>
              <w:pStyle w:val="Prrafodelista"/>
              <w:ind w:left="0" w:firstLine="0"/>
              <w:jc w:val="center"/>
              <w:rPr>
                <w:b/>
                <w:sz w:val="18"/>
                <w:szCs w:val="18"/>
              </w:rPr>
            </w:pPr>
            <w:r>
              <w:rPr>
                <w:b/>
                <w:sz w:val="18"/>
                <w:szCs w:val="18"/>
              </w:rPr>
              <w:t>Objetivo Estratégico</w:t>
            </w:r>
          </w:p>
        </w:tc>
        <w:tc>
          <w:tcPr>
            <w:tcW w:w="2126" w:type="dxa"/>
            <w:vAlign w:val="center"/>
          </w:tcPr>
          <w:p w14:paraId="3CC0C51B" w14:textId="77777777" w:rsidR="00E90B92" w:rsidRPr="005C479E" w:rsidRDefault="00E90B92" w:rsidP="00B10164">
            <w:pPr>
              <w:pStyle w:val="Prrafodelista"/>
              <w:ind w:left="0" w:firstLine="0"/>
              <w:jc w:val="center"/>
              <w:rPr>
                <w:b/>
                <w:sz w:val="18"/>
                <w:szCs w:val="18"/>
              </w:rPr>
            </w:pPr>
            <w:r w:rsidRPr="005C479E">
              <w:rPr>
                <w:b/>
                <w:sz w:val="18"/>
                <w:szCs w:val="18"/>
              </w:rPr>
              <w:t>Indicador</w:t>
            </w:r>
          </w:p>
        </w:tc>
        <w:tc>
          <w:tcPr>
            <w:tcW w:w="1597" w:type="dxa"/>
            <w:vAlign w:val="center"/>
          </w:tcPr>
          <w:p w14:paraId="4A567393" w14:textId="77777777" w:rsidR="00E90B92" w:rsidRPr="005C479E" w:rsidRDefault="00E90B92" w:rsidP="00B10164">
            <w:pPr>
              <w:pStyle w:val="Prrafodelista"/>
              <w:ind w:left="0" w:firstLine="0"/>
              <w:jc w:val="center"/>
              <w:rPr>
                <w:b/>
                <w:sz w:val="18"/>
                <w:szCs w:val="18"/>
              </w:rPr>
            </w:pPr>
            <w:r w:rsidRPr="005C479E">
              <w:rPr>
                <w:b/>
                <w:sz w:val="18"/>
                <w:szCs w:val="18"/>
              </w:rPr>
              <w:t>Meta vigencia</w:t>
            </w:r>
          </w:p>
        </w:tc>
        <w:tc>
          <w:tcPr>
            <w:tcW w:w="1701" w:type="dxa"/>
            <w:vAlign w:val="center"/>
          </w:tcPr>
          <w:p w14:paraId="719CB547" w14:textId="77777777" w:rsidR="00E90B92" w:rsidRPr="005C479E" w:rsidRDefault="00E90B92" w:rsidP="00B10164">
            <w:pPr>
              <w:pStyle w:val="Prrafodelista"/>
              <w:ind w:left="0" w:firstLine="0"/>
              <w:jc w:val="center"/>
              <w:rPr>
                <w:b/>
                <w:sz w:val="18"/>
                <w:szCs w:val="18"/>
              </w:rPr>
            </w:pPr>
            <w:r w:rsidRPr="005C479E">
              <w:rPr>
                <w:b/>
                <w:sz w:val="18"/>
                <w:szCs w:val="18"/>
              </w:rPr>
              <w:t>Avance</w:t>
            </w:r>
          </w:p>
        </w:tc>
        <w:tc>
          <w:tcPr>
            <w:tcW w:w="2102" w:type="dxa"/>
            <w:vAlign w:val="center"/>
          </w:tcPr>
          <w:p w14:paraId="085075AB" w14:textId="519EDC44" w:rsidR="00E90B92" w:rsidRPr="005C479E" w:rsidRDefault="00C00E6D" w:rsidP="00B10164">
            <w:pPr>
              <w:pStyle w:val="Prrafodelista"/>
              <w:ind w:left="0" w:firstLine="0"/>
              <w:jc w:val="center"/>
              <w:rPr>
                <w:b/>
                <w:sz w:val="18"/>
                <w:szCs w:val="18"/>
              </w:rPr>
            </w:pPr>
            <w:r w:rsidRPr="00C00E6D">
              <w:rPr>
                <w:b/>
                <w:sz w:val="18"/>
                <w:szCs w:val="18"/>
              </w:rPr>
              <w:t>Indicadores de producto del proyecto articulados</w:t>
            </w:r>
          </w:p>
        </w:tc>
      </w:tr>
      <w:tr w:rsidR="00E90B92" w:rsidRPr="005C479E" w14:paraId="155CA51D" w14:textId="11BEE95B" w:rsidTr="00C00E6D">
        <w:trPr>
          <w:trHeight w:val="1533"/>
          <w:jc w:val="center"/>
        </w:trPr>
        <w:tc>
          <w:tcPr>
            <w:tcW w:w="1555" w:type="dxa"/>
            <w:vMerge w:val="restart"/>
            <w:vAlign w:val="center"/>
          </w:tcPr>
          <w:p w14:paraId="62286487" w14:textId="77777777" w:rsidR="00E90B92" w:rsidRDefault="00E90B92" w:rsidP="00B10164">
            <w:pPr>
              <w:pStyle w:val="Prrafodelista"/>
              <w:ind w:left="0" w:firstLine="0"/>
              <w:jc w:val="center"/>
              <w:rPr>
                <w:sz w:val="18"/>
                <w:szCs w:val="18"/>
              </w:rPr>
            </w:pPr>
          </w:p>
          <w:p w14:paraId="42A57818" w14:textId="77777777" w:rsidR="00E90B92" w:rsidRPr="00D92386" w:rsidRDefault="00E90B92" w:rsidP="00B10164">
            <w:pPr>
              <w:jc w:val="center"/>
              <w:rPr>
                <w:sz w:val="18"/>
                <w:szCs w:val="18"/>
                <w:lang w:val="es-ES" w:eastAsia="en-US"/>
              </w:rPr>
            </w:pPr>
            <w:r w:rsidRPr="00D92386">
              <w:rPr>
                <w:rFonts w:ascii="Arial" w:hAnsi="Arial" w:cs="Arial"/>
                <w:sz w:val="18"/>
                <w:szCs w:val="18"/>
              </w:rPr>
              <w:t>Fortalecer el sistema de justicia para que sea accesible, oportuno y cercano al ciudadano.</w:t>
            </w:r>
          </w:p>
        </w:tc>
        <w:tc>
          <w:tcPr>
            <w:tcW w:w="2126" w:type="dxa"/>
            <w:vAlign w:val="center"/>
          </w:tcPr>
          <w:p w14:paraId="60FCFD85" w14:textId="77777777" w:rsidR="00E90B92" w:rsidRPr="005C479E" w:rsidRDefault="00E90B92" w:rsidP="00B10164">
            <w:pPr>
              <w:pStyle w:val="Prrafodelista"/>
              <w:ind w:left="0" w:firstLine="0"/>
              <w:jc w:val="both"/>
              <w:rPr>
                <w:sz w:val="18"/>
                <w:szCs w:val="18"/>
              </w:rPr>
            </w:pPr>
            <w:r w:rsidRPr="00D92386">
              <w:rPr>
                <w:sz w:val="18"/>
                <w:szCs w:val="18"/>
              </w:rPr>
              <w:t>Lineamientos de ajuste metodológico para la implementación y seguimiento del Plan Decenal del Sistema Nacional de Justicia</w:t>
            </w:r>
          </w:p>
        </w:tc>
        <w:tc>
          <w:tcPr>
            <w:tcW w:w="1597" w:type="dxa"/>
            <w:vAlign w:val="center"/>
          </w:tcPr>
          <w:p w14:paraId="6496B81F" w14:textId="1B0CD4BB" w:rsidR="00E90B92" w:rsidRPr="005C479E" w:rsidRDefault="009F6978" w:rsidP="00B10164">
            <w:pPr>
              <w:pStyle w:val="Prrafodelista"/>
              <w:ind w:left="0" w:firstLine="0"/>
              <w:jc w:val="center"/>
              <w:rPr>
                <w:sz w:val="18"/>
                <w:szCs w:val="18"/>
              </w:rPr>
            </w:pPr>
            <w:r>
              <w:rPr>
                <w:sz w:val="18"/>
                <w:szCs w:val="18"/>
              </w:rPr>
              <w:t>1 lineamiento</w:t>
            </w:r>
            <w:r w:rsidR="00E90B92" w:rsidRPr="00D92386">
              <w:rPr>
                <w:sz w:val="18"/>
                <w:szCs w:val="18"/>
              </w:rPr>
              <w:t xml:space="preserve"> de</w:t>
            </w:r>
            <w:r w:rsidR="00E90B92">
              <w:rPr>
                <w:sz w:val="18"/>
                <w:szCs w:val="18"/>
              </w:rPr>
              <w:t xml:space="preserve"> </w:t>
            </w:r>
            <w:r w:rsidR="00E90B92" w:rsidRPr="00D92386">
              <w:rPr>
                <w:sz w:val="18"/>
                <w:szCs w:val="18"/>
              </w:rPr>
              <w:t>ajuste metodológico y/o normativ</w:t>
            </w:r>
            <w:r w:rsidR="00E90B92">
              <w:rPr>
                <w:sz w:val="18"/>
                <w:szCs w:val="18"/>
              </w:rPr>
              <w:t>o</w:t>
            </w:r>
          </w:p>
        </w:tc>
        <w:tc>
          <w:tcPr>
            <w:tcW w:w="1701" w:type="dxa"/>
            <w:vAlign w:val="center"/>
          </w:tcPr>
          <w:p w14:paraId="0522712E" w14:textId="61ADDABF" w:rsidR="00E90B92" w:rsidRPr="005C479E" w:rsidRDefault="00600AD4" w:rsidP="00B10164">
            <w:pPr>
              <w:pStyle w:val="Prrafodelista"/>
              <w:ind w:left="0" w:firstLine="0"/>
              <w:jc w:val="center"/>
              <w:rPr>
                <w:sz w:val="18"/>
                <w:szCs w:val="18"/>
              </w:rPr>
            </w:pPr>
            <w:r>
              <w:rPr>
                <w:sz w:val="18"/>
                <w:szCs w:val="18"/>
              </w:rPr>
              <w:t>Cumplido</w:t>
            </w:r>
          </w:p>
        </w:tc>
        <w:tc>
          <w:tcPr>
            <w:tcW w:w="2102" w:type="dxa"/>
            <w:vAlign w:val="center"/>
          </w:tcPr>
          <w:p w14:paraId="640AFF6E" w14:textId="6F7468B0" w:rsidR="00E90B92" w:rsidRPr="00D92386" w:rsidRDefault="007B21C3" w:rsidP="00B10164">
            <w:pPr>
              <w:pStyle w:val="Prrafodelista"/>
              <w:ind w:left="0" w:firstLine="0"/>
              <w:jc w:val="center"/>
              <w:rPr>
                <w:sz w:val="18"/>
                <w:szCs w:val="18"/>
              </w:rPr>
            </w:pPr>
            <w:r>
              <w:rPr>
                <w:sz w:val="18"/>
                <w:szCs w:val="18"/>
              </w:rPr>
              <w:t>Indicador “Documentos de Planeación realizados”</w:t>
            </w:r>
          </w:p>
        </w:tc>
      </w:tr>
      <w:tr w:rsidR="00E90B92" w:rsidRPr="005C479E" w14:paraId="5BA9DF89" w14:textId="14F601B8" w:rsidTr="00C00E6D">
        <w:trPr>
          <w:trHeight w:val="1412"/>
          <w:jc w:val="center"/>
        </w:trPr>
        <w:tc>
          <w:tcPr>
            <w:tcW w:w="1555" w:type="dxa"/>
            <w:vMerge/>
          </w:tcPr>
          <w:p w14:paraId="1E37143E" w14:textId="77777777" w:rsidR="00E90B92" w:rsidRDefault="00E90B92" w:rsidP="00B10164">
            <w:pPr>
              <w:pStyle w:val="Prrafodelista"/>
              <w:ind w:left="0" w:firstLine="0"/>
              <w:jc w:val="both"/>
              <w:rPr>
                <w:sz w:val="18"/>
                <w:szCs w:val="18"/>
              </w:rPr>
            </w:pPr>
          </w:p>
        </w:tc>
        <w:tc>
          <w:tcPr>
            <w:tcW w:w="2126" w:type="dxa"/>
            <w:vAlign w:val="center"/>
          </w:tcPr>
          <w:p w14:paraId="421045AC" w14:textId="77777777" w:rsidR="00E90B92" w:rsidRPr="005C479E" w:rsidRDefault="00E90B92" w:rsidP="00B10164">
            <w:pPr>
              <w:pStyle w:val="Prrafodelista"/>
              <w:ind w:left="0" w:firstLine="0"/>
              <w:jc w:val="both"/>
              <w:rPr>
                <w:sz w:val="18"/>
                <w:szCs w:val="18"/>
              </w:rPr>
            </w:pPr>
            <w:r w:rsidRPr="00D92386">
              <w:rPr>
                <w:sz w:val="18"/>
                <w:szCs w:val="18"/>
              </w:rPr>
              <w:t>Acciones de fortalecimiento en la orientación y acceso a los trámites y servicios de justicia</w:t>
            </w:r>
            <w:r>
              <w:rPr>
                <w:sz w:val="18"/>
                <w:szCs w:val="18"/>
              </w:rPr>
              <w:t xml:space="preserve"> realizadas</w:t>
            </w:r>
          </w:p>
        </w:tc>
        <w:tc>
          <w:tcPr>
            <w:tcW w:w="1597" w:type="dxa"/>
            <w:vAlign w:val="center"/>
          </w:tcPr>
          <w:p w14:paraId="054DA557" w14:textId="77777777" w:rsidR="00E90B92" w:rsidRPr="005C479E" w:rsidRDefault="00E90B92" w:rsidP="00B10164">
            <w:pPr>
              <w:pStyle w:val="Prrafodelista"/>
              <w:ind w:left="0" w:firstLine="0"/>
              <w:jc w:val="center"/>
              <w:rPr>
                <w:sz w:val="18"/>
                <w:szCs w:val="18"/>
              </w:rPr>
            </w:pPr>
            <w:r w:rsidRPr="00D92386">
              <w:rPr>
                <w:sz w:val="18"/>
                <w:szCs w:val="18"/>
              </w:rPr>
              <w:t>100% de cumplimiento en las 4 acciones de orientación y acce</w:t>
            </w:r>
            <w:r>
              <w:rPr>
                <w:sz w:val="18"/>
                <w:szCs w:val="18"/>
              </w:rPr>
              <w:t>so a la justicia programadas</w:t>
            </w:r>
          </w:p>
        </w:tc>
        <w:tc>
          <w:tcPr>
            <w:tcW w:w="1701" w:type="dxa"/>
            <w:vAlign w:val="center"/>
          </w:tcPr>
          <w:p w14:paraId="0ECCA385" w14:textId="3A455522" w:rsidR="00E90B92" w:rsidRPr="005C479E" w:rsidRDefault="00600AD4" w:rsidP="00B10164">
            <w:pPr>
              <w:pStyle w:val="Prrafodelista"/>
              <w:ind w:left="0" w:firstLine="0"/>
              <w:jc w:val="center"/>
              <w:rPr>
                <w:sz w:val="18"/>
                <w:szCs w:val="18"/>
              </w:rPr>
            </w:pPr>
            <w:r>
              <w:rPr>
                <w:sz w:val="18"/>
                <w:szCs w:val="18"/>
              </w:rPr>
              <w:t>Cumplidas</w:t>
            </w:r>
          </w:p>
        </w:tc>
        <w:tc>
          <w:tcPr>
            <w:tcW w:w="2102" w:type="dxa"/>
            <w:vAlign w:val="center"/>
          </w:tcPr>
          <w:p w14:paraId="3CACB2C1" w14:textId="145B5FBE" w:rsidR="00E90B92" w:rsidRPr="00D92386" w:rsidRDefault="00A32CB2" w:rsidP="00B10164">
            <w:pPr>
              <w:pStyle w:val="Prrafodelista"/>
              <w:ind w:left="0" w:firstLine="0"/>
              <w:jc w:val="center"/>
              <w:rPr>
                <w:sz w:val="18"/>
                <w:szCs w:val="18"/>
              </w:rPr>
            </w:pPr>
            <w:r>
              <w:rPr>
                <w:sz w:val="18"/>
                <w:szCs w:val="18"/>
              </w:rPr>
              <w:t>Indicador “Estrategias de acceso a la justicia desarrolladas”</w:t>
            </w:r>
          </w:p>
        </w:tc>
      </w:tr>
      <w:tr w:rsidR="00E90B92" w:rsidRPr="005C479E" w14:paraId="4DBC4284" w14:textId="485277D2" w:rsidTr="00C00E6D">
        <w:trPr>
          <w:trHeight w:val="1480"/>
          <w:jc w:val="center"/>
        </w:trPr>
        <w:tc>
          <w:tcPr>
            <w:tcW w:w="1555" w:type="dxa"/>
            <w:vMerge/>
          </w:tcPr>
          <w:p w14:paraId="1EF169C8" w14:textId="77777777" w:rsidR="00E90B92" w:rsidRDefault="00E90B92" w:rsidP="00B10164">
            <w:pPr>
              <w:pStyle w:val="Prrafodelista"/>
              <w:ind w:left="0" w:firstLine="0"/>
              <w:jc w:val="both"/>
              <w:rPr>
                <w:sz w:val="18"/>
                <w:szCs w:val="18"/>
              </w:rPr>
            </w:pPr>
          </w:p>
        </w:tc>
        <w:tc>
          <w:tcPr>
            <w:tcW w:w="2126" w:type="dxa"/>
            <w:vAlign w:val="center"/>
          </w:tcPr>
          <w:p w14:paraId="2E73DD6C" w14:textId="77777777" w:rsidR="00E90B92" w:rsidRPr="005C479E" w:rsidRDefault="00E90B92" w:rsidP="00B10164">
            <w:pPr>
              <w:pStyle w:val="Prrafodelista"/>
              <w:ind w:left="0" w:firstLine="0"/>
              <w:jc w:val="both"/>
              <w:rPr>
                <w:sz w:val="18"/>
                <w:szCs w:val="18"/>
              </w:rPr>
            </w:pPr>
            <w:r w:rsidRPr="00D92386">
              <w:rPr>
                <w:sz w:val="18"/>
                <w:szCs w:val="18"/>
              </w:rPr>
              <w:t>Capacitación y generación de herramientas para fortalecer las competencias de los oper</w:t>
            </w:r>
            <w:r>
              <w:rPr>
                <w:sz w:val="18"/>
                <w:szCs w:val="18"/>
              </w:rPr>
              <w:t>adores de justicia del ejecutivo</w:t>
            </w:r>
          </w:p>
        </w:tc>
        <w:tc>
          <w:tcPr>
            <w:tcW w:w="1597" w:type="dxa"/>
            <w:vAlign w:val="center"/>
          </w:tcPr>
          <w:p w14:paraId="2E0241D1" w14:textId="3DF0B5D5" w:rsidR="00E90B92" w:rsidRPr="005C479E" w:rsidRDefault="009F6978" w:rsidP="00B10164">
            <w:pPr>
              <w:pStyle w:val="Prrafodelista"/>
              <w:ind w:left="0" w:firstLine="0"/>
              <w:jc w:val="center"/>
              <w:rPr>
                <w:sz w:val="18"/>
                <w:szCs w:val="18"/>
              </w:rPr>
            </w:pPr>
            <w:r w:rsidRPr="009F6978">
              <w:rPr>
                <w:sz w:val="18"/>
                <w:szCs w:val="18"/>
              </w:rPr>
              <w:t>200 personas capacitadas (inspectores y corregidores de Policía)</w:t>
            </w:r>
          </w:p>
        </w:tc>
        <w:tc>
          <w:tcPr>
            <w:tcW w:w="1701" w:type="dxa"/>
            <w:vAlign w:val="center"/>
          </w:tcPr>
          <w:p w14:paraId="27A3B0A4" w14:textId="2E15EACF" w:rsidR="00E90B92" w:rsidRPr="005C479E" w:rsidRDefault="00600AD4" w:rsidP="00B10164">
            <w:pPr>
              <w:pStyle w:val="Prrafodelista"/>
              <w:ind w:left="0" w:firstLine="0"/>
              <w:jc w:val="center"/>
              <w:rPr>
                <w:sz w:val="18"/>
                <w:szCs w:val="18"/>
              </w:rPr>
            </w:pPr>
            <w:r>
              <w:rPr>
                <w:sz w:val="18"/>
                <w:szCs w:val="18"/>
              </w:rPr>
              <w:t>Cumplido</w:t>
            </w:r>
          </w:p>
        </w:tc>
        <w:tc>
          <w:tcPr>
            <w:tcW w:w="2102" w:type="dxa"/>
            <w:vAlign w:val="center"/>
          </w:tcPr>
          <w:p w14:paraId="4DA2F8A9" w14:textId="6DD49CBF" w:rsidR="00A32CB2" w:rsidRDefault="00A32CB2" w:rsidP="00B10164">
            <w:pPr>
              <w:pStyle w:val="Prrafodelista"/>
              <w:ind w:left="0" w:firstLine="0"/>
              <w:jc w:val="center"/>
              <w:rPr>
                <w:sz w:val="18"/>
                <w:szCs w:val="18"/>
              </w:rPr>
            </w:pPr>
            <w:r>
              <w:rPr>
                <w:sz w:val="18"/>
                <w:szCs w:val="18"/>
              </w:rPr>
              <w:t>Indicador “Documentos Metodológicos realizados”</w:t>
            </w:r>
          </w:p>
          <w:p w14:paraId="002A4204" w14:textId="77777777" w:rsidR="00A32CB2" w:rsidRDefault="00A32CB2" w:rsidP="00B10164">
            <w:pPr>
              <w:pStyle w:val="Prrafodelista"/>
              <w:ind w:left="0" w:firstLine="0"/>
              <w:jc w:val="center"/>
              <w:rPr>
                <w:sz w:val="18"/>
                <w:szCs w:val="18"/>
              </w:rPr>
            </w:pPr>
          </w:p>
          <w:p w14:paraId="47519943" w14:textId="77777777" w:rsidR="00052FED" w:rsidRDefault="00A32CB2" w:rsidP="00A32CB2">
            <w:pPr>
              <w:pStyle w:val="Prrafodelista"/>
              <w:ind w:left="0" w:firstLine="0"/>
              <w:jc w:val="center"/>
              <w:rPr>
                <w:sz w:val="18"/>
                <w:szCs w:val="18"/>
              </w:rPr>
            </w:pPr>
            <w:r>
              <w:rPr>
                <w:sz w:val="18"/>
                <w:szCs w:val="18"/>
              </w:rPr>
              <w:t>Indicador “</w:t>
            </w:r>
            <w:r w:rsidR="007B21C3">
              <w:rPr>
                <w:sz w:val="18"/>
                <w:szCs w:val="18"/>
              </w:rPr>
              <w:t xml:space="preserve">Entidades territoriales asistidas </w:t>
            </w:r>
            <w:r>
              <w:rPr>
                <w:sz w:val="18"/>
                <w:szCs w:val="18"/>
              </w:rPr>
              <w:t xml:space="preserve">técnicamente. </w:t>
            </w:r>
          </w:p>
          <w:p w14:paraId="1ECB87BC" w14:textId="20716939" w:rsidR="00A32CB2" w:rsidRPr="00B948B4" w:rsidRDefault="00A32CB2" w:rsidP="00A32CB2">
            <w:pPr>
              <w:pStyle w:val="Prrafodelista"/>
              <w:ind w:left="0" w:firstLine="0"/>
              <w:jc w:val="center"/>
              <w:rPr>
                <w:sz w:val="18"/>
                <w:szCs w:val="18"/>
              </w:rPr>
            </w:pPr>
            <w:r>
              <w:rPr>
                <w:sz w:val="18"/>
                <w:szCs w:val="18"/>
              </w:rPr>
              <w:lastRenderedPageBreak/>
              <w:t>Meta :12”</w:t>
            </w:r>
          </w:p>
        </w:tc>
      </w:tr>
      <w:tr w:rsidR="00E90B92" w:rsidRPr="005C479E" w14:paraId="4BAB31A7" w14:textId="012305FA" w:rsidTr="00C00E6D">
        <w:trPr>
          <w:trHeight w:val="1402"/>
          <w:jc w:val="center"/>
        </w:trPr>
        <w:tc>
          <w:tcPr>
            <w:tcW w:w="1555" w:type="dxa"/>
            <w:vMerge/>
          </w:tcPr>
          <w:p w14:paraId="4A50B1F8" w14:textId="77777777" w:rsidR="00E90B92" w:rsidRDefault="00E90B92" w:rsidP="00B10164">
            <w:pPr>
              <w:pStyle w:val="Prrafodelista"/>
              <w:ind w:left="0" w:firstLine="0"/>
              <w:jc w:val="both"/>
              <w:rPr>
                <w:sz w:val="18"/>
                <w:szCs w:val="18"/>
              </w:rPr>
            </w:pPr>
          </w:p>
        </w:tc>
        <w:tc>
          <w:tcPr>
            <w:tcW w:w="2126" w:type="dxa"/>
            <w:vAlign w:val="center"/>
          </w:tcPr>
          <w:p w14:paraId="14C86624" w14:textId="77777777" w:rsidR="00E90B92" w:rsidRPr="005C479E" w:rsidRDefault="00E90B92" w:rsidP="00B10164">
            <w:pPr>
              <w:pStyle w:val="Prrafodelista"/>
              <w:ind w:left="0" w:firstLine="0"/>
              <w:jc w:val="both"/>
              <w:rPr>
                <w:sz w:val="18"/>
                <w:szCs w:val="18"/>
              </w:rPr>
            </w:pPr>
            <w:r w:rsidRPr="00B948B4">
              <w:rPr>
                <w:sz w:val="18"/>
                <w:szCs w:val="18"/>
              </w:rPr>
              <w:t>Formación a comunidad académica y operadores de justicia en enfoque de discapacidad y de gén</w:t>
            </w:r>
            <w:r>
              <w:rPr>
                <w:sz w:val="18"/>
                <w:szCs w:val="18"/>
              </w:rPr>
              <w:t>ero en consultorios jurídicos</w:t>
            </w:r>
          </w:p>
        </w:tc>
        <w:tc>
          <w:tcPr>
            <w:tcW w:w="1597" w:type="dxa"/>
            <w:vAlign w:val="center"/>
          </w:tcPr>
          <w:p w14:paraId="67032DE5" w14:textId="56E2DA6C" w:rsidR="00E90B92" w:rsidRPr="005C479E" w:rsidRDefault="009F6978" w:rsidP="00B10164">
            <w:pPr>
              <w:pStyle w:val="Prrafodelista"/>
              <w:ind w:left="0" w:firstLine="0"/>
              <w:jc w:val="center"/>
              <w:rPr>
                <w:sz w:val="18"/>
                <w:szCs w:val="18"/>
              </w:rPr>
            </w:pPr>
            <w:r w:rsidRPr="009F6978">
              <w:rPr>
                <w:sz w:val="18"/>
                <w:szCs w:val="18"/>
              </w:rPr>
              <w:t>600 personas certificadas</w:t>
            </w:r>
          </w:p>
        </w:tc>
        <w:tc>
          <w:tcPr>
            <w:tcW w:w="1701" w:type="dxa"/>
            <w:vAlign w:val="center"/>
          </w:tcPr>
          <w:p w14:paraId="00049A97" w14:textId="5E06A13B" w:rsidR="00E90B92" w:rsidRPr="005C479E" w:rsidRDefault="009F6978" w:rsidP="00B10164">
            <w:pPr>
              <w:pStyle w:val="Prrafodelista"/>
              <w:ind w:left="0" w:firstLine="0"/>
              <w:jc w:val="center"/>
              <w:rPr>
                <w:sz w:val="18"/>
                <w:szCs w:val="18"/>
              </w:rPr>
            </w:pPr>
            <w:r w:rsidRPr="009F6978">
              <w:rPr>
                <w:sz w:val="18"/>
                <w:szCs w:val="18"/>
              </w:rPr>
              <w:t>Cumplido</w:t>
            </w:r>
          </w:p>
        </w:tc>
        <w:tc>
          <w:tcPr>
            <w:tcW w:w="2102" w:type="dxa"/>
            <w:vAlign w:val="center"/>
          </w:tcPr>
          <w:p w14:paraId="23561C8A" w14:textId="09954186" w:rsidR="00E90B92" w:rsidRDefault="00052FED" w:rsidP="00B10164">
            <w:pPr>
              <w:pStyle w:val="Prrafodelista"/>
              <w:ind w:left="0" w:firstLine="0"/>
              <w:jc w:val="center"/>
              <w:rPr>
                <w:sz w:val="18"/>
                <w:szCs w:val="18"/>
              </w:rPr>
            </w:pPr>
            <w:r>
              <w:rPr>
                <w:sz w:val="18"/>
                <w:szCs w:val="18"/>
              </w:rPr>
              <w:t>Indicador “</w:t>
            </w:r>
            <w:r w:rsidR="007B21C3">
              <w:rPr>
                <w:sz w:val="18"/>
                <w:szCs w:val="18"/>
              </w:rPr>
              <w:t xml:space="preserve">Entidades territoriales asistidas </w:t>
            </w:r>
            <w:r w:rsidR="00A32CB2">
              <w:rPr>
                <w:sz w:val="18"/>
                <w:szCs w:val="18"/>
              </w:rPr>
              <w:t>técnicamente</w:t>
            </w:r>
          </w:p>
          <w:p w14:paraId="37A8F0A8" w14:textId="0159976C" w:rsidR="00A32CB2" w:rsidRPr="00B948B4" w:rsidRDefault="00A32CB2" w:rsidP="00B10164">
            <w:pPr>
              <w:pStyle w:val="Prrafodelista"/>
              <w:ind w:left="0" w:firstLine="0"/>
              <w:jc w:val="center"/>
              <w:rPr>
                <w:sz w:val="18"/>
                <w:szCs w:val="18"/>
              </w:rPr>
            </w:pPr>
            <w:r>
              <w:rPr>
                <w:sz w:val="18"/>
                <w:szCs w:val="18"/>
              </w:rPr>
              <w:t>Meta: 10</w:t>
            </w:r>
            <w:r w:rsidR="00052FED">
              <w:rPr>
                <w:sz w:val="18"/>
                <w:szCs w:val="18"/>
              </w:rPr>
              <w:t>”</w:t>
            </w:r>
          </w:p>
        </w:tc>
      </w:tr>
      <w:tr w:rsidR="00E90B92" w:rsidRPr="005C479E" w14:paraId="6AFBDCFB" w14:textId="672536A5" w:rsidTr="008C3F82">
        <w:trPr>
          <w:trHeight w:val="1320"/>
          <w:jc w:val="center"/>
        </w:trPr>
        <w:tc>
          <w:tcPr>
            <w:tcW w:w="1555" w:type="dxa"/>
            <w:vMerge/>
          </w:tcPr>
          <w:p w14:paraId="019CA040" w14:textId="77777777" w:rsidR="00E90B92" w:rsidRDefault="00E90B92" w:rsidP="00B10164">
            <w:pPr>
              <w:pStyle w:val="Prrafodelista"/>
              <w:ind w:left="0" w:firstLine="0"/>
              <w:jc w:val="both"/>
              <w:rPr>
                <w:sz w:val="18"/>
                <w:szCs w:val="18"/>
              </w:rPr>
            </w:pPr>
          </w:p>
        </w:tc>
        <w:tc>
          <w:tcPr>
            <w:tcW w:w="2126" w:type="dxa"/>
            <w:vAlign w:val="center"/>
          </w:tcPr>
          <w:p w14:paraId="70BC6AA6" w14:textId="77777777" w:rsidR="00E90B92" w:rsidRPr="005C479E" w:rsidRDefault="00E90B92" w:rsidP="00B10164">
            <w:pPr>
              <w:pStyle w:val="Prrafodelista"/>
              <w:ind w:left="0" w:firstLine="0"/>
              <w:jc w:val="both"/>
              <w:rPr>
                <w:sz w:val="18"/>
                <w:szCs w:val="18"/>
              </w:rPr>
            </w:pPr>
            <w:r w:rsidRPr="00B948B4">
              <w:rPr>
                <w:sz w:val="18"/>
                <w:szCs w:val="18"/>
              </w:rPr>
              <w:t>Promoción y fortalecimiento del acceso de la mujer rural a los servicios de justicia</w:t>
            </w:r>
          </w:p>
        </w:tc>
        <w:tc>
          <w:tcPr>
            <w:tcW w:w="1597" w:type="dxa"/>
            <w:vAlign w:val="center"/>
          </w:tcPr>
          <w:p w14:paraId="07545360" w14:textId="4A0F74BC" w:rsidR="00E90B92" w:rsidRPr="005C479E" w:rsidRDefault="009F6978" w:rsidP="00B10164">
            <w:pPr>
              <w:pStyle w:val="Prrafodelista"/>
              <w:ind w:left="0" w:firstLine="0"/>
              <w:jc w:val="center"/>
              <w:rPr>
                <w:sz w:val="18"/>
                <w:szCs w:val="18"/>
              </w:rPr>
            </w:pPr>
            <w:r w:rsidRPr="009F6978">
              <w:rPr>
                <w:sz w:val="18"/>
                <w:szCs w:val="18"/>
              </w:rPr>
              <w:t>150 personas certificadas</w:t>
            </w:r>
          </w:p>
        </w:tc>
        <w:tc>
          <w:tcPr>
            <w:tcW w:w="1701" w:type="dxa"/>
            <w:vAlign w:val="center"/>
          </w:tcPr>
          <w:p w14:paraId="490F4CA3" w14:textId="6F2459E9" w:rsidR="00E90B92" w:rsidRPr="005C479E" w:rsidRDefault="00600AD4" w:rsidP="00B10164">
            <w:pPr>
              <w:pStyle w:val="Prrafodelista"/>
              <w:ind w:left="0" w:firstLine="0"/>
              <w:jc w:val="center"/>
              <w:rPr>
                <w:sz w:val="18"/>
                <w:szCs w:val="18"/>
              </w:rPr>
            </w:pPr>
            <w:r>
              <w:rPr>
                <w:sz w:val="18"/>
                <w:szCs w:val="18"/>
              </w:rPr>
              <w:t>Cumplido</w:t>
            </w:r>
          </w:p>
        </w:tc>
        <w:tc>
          <w:tcPr>
            <w:tcW w:w="2102" w:type="dxa"/>
            <w:vAlign w:val="center"/>
          </w:tcPr>
          <w:p w14:paraId="75DE6338" w14:textId="77777777" w:rsidR="00600AD4" w:rsidRDefault="00600AD4" w:rsidP="00600AD4">
            <w:pPr>
              <w:pStyle w:val="Prrafodelista"/>
              <w:ind w:left="0" w:firstLine="0"/>
              <w:jc w:val="center"/>
              <w:rPr>
                <w:sz w:val="18"/>
                <w:szCs w:val="18"/>
              </w:rPr>
            </w:pPr>
            <w:r>
              <w:rPr>
                <w:sz w:val="18"/>
                <w:szCs w:val="18"/>
              </w:rPr>
              <w:t>Indicador “Entidades territoriales asistidas técnicamente</w:t>
            </w:r>
          </w:p>
          <w:p w14:paraId="19AE468A" w14:textId="6F9160CA" w:rsidR="00E90B92" w:rsidRPr="00B948B4" w:rsidRDefault="00600AD4" w:rsidP="00600AD4">
            <w:pPr>
              <w:pStyle w:val="Prrafodelista"/>
              <w:ind w:left="0" w:firstLine="0"/>
              <w:jc w:val="center"/>
              <w:rPr>
                <w:sz w:val="18"/>
                <w:szCs w:val="18"/>
              </w:rPr>
            </w:pPr>
            <w:r>
              <w:rPr>
                <w:sz w:val="18"/>
                <w:szCs w:val="18"/>
              </w:rPr>
              <w:t>Meta: 10”</w:t>
            </w:r>
          </w:p>
        </w:tc>
      </w:tr>
    </w:tbl>
    <w:p w14:paraId="5E210FC3" w14:textId="77777777" w:rsidR="00052FED" w:rsidRPr="00052FED" w:rsidRDefault="00052FED" w:rsidP="00052FED">
      <w:pPr>
        <w:jc w:val="both"/>
        <w:rPr>
          <w:rFonts w:ascii="Arial" w:hAnsi="Arial" w:cs="Arial"/>
          <w:b/>
          <w:sz w:val="18"/>
        </w:rPr>
      </w:pPr>
    </w:p>
    <w:p w14:paraId="46362AD8" w14:textId="5378DFE2" w:rsidR="001D558A" w:rsidRDefault="00470061" w:rsidP="00052FED">
      <w:pPr>
        <w:jc w:val="both"/>
        <w:rPr>
          <w:rFonts w:ascii="Arial" w:hAnsi="Arial" w:cs="Arial"/>
          <w:b/>
          <w:sz w:val="28"/>
        </w:rPr>
      </w:pPr>
      <w:r>
        <w:rPr>
          <w:rFonts w:ascii="Arial" w:hAnsi="Arial" w:cs="Arial"/>
          <w:b/>
          <w:sz w:val="28"/>
        </w:rPr>
        <w:t>AVANCE DE GESTION</w:t>
      </w:r>
    </w:p>
    <w:p w14:paraId="4B9F6B55" w14:textId="77777777" w:rsidR="00052FED" w:rsidRPr="008C3F82" w:rsidRDefault="00052FED" w:rsidP="00052FED">
      <w:pPr>
        <w:jc w:val="both"/>
        <w:rPr>
          <w:rFonts w:ascii="Arial" w:hAnsi="Arial" w:cs="Arial"/>
          <w:b/>
          <w:sz w:val="16"/>
        </w:rPr>
      </w:pPr>
    </w:p>
    <w:p w14:paraId="5FD24EAE" w14:textId="675DAF48" w:rsidR="00052FED" w:rsidRDefault="00052FED" w:rsidP="00F8391E">
      <w:pPr>
        <w:jc w:val="both"/>
        <w:rPr>
          <w:rFonts w:ascii="Arial" w:hAnsi="Arial" w:cs="Arial"/>
          <w:sz w:val="22"/>
          <w:szCs w:val="22"/>
          <w:lang w:val="es-CO"/>
        </w:rPr>
      </w:pPr>
      <w:r w:rsidRPr="003E74D2">
        <w:rPr>
          <w:rFonts w:ascii="Arial" w:hAnsi="Arial" w:cs="Arial"/>
          <w:szCs w:val="22"/>
          <w:lang w:val="es-CO"/>
        </w:rPr>
        <w:t xml:space="preserve">El porcentaje de avance de gestión es del </w:t>
      </w:r>
      <w:r w:rsidR="009F6978">
        <w:rPr>
          <w:rFonts w:ascii="Arial" w:hAnsi="Arial" w:cs="Arial"/>
          <w:szCs w:val="22"/>
          <w:lang w:val="es-CO"/>
        </w:rPr>
        <w:t>68,75</w:t>
      </w:r>
      <w:r w:rsidRPr="003E74D2">
        <w:rPr>
          <w:rFonts w:ascii="Arial" w:hAnsi="Arial" w:cs="Arial"/>
          <w:szCs w:val="22"/>
          <w:lang w:val="es-CO"/>
        </w:rPr>
        <w:t>% de cumplimiento frente a los indicadores de gestión programados en el proyecto de inversión</w:t>
      </w:r>
      <w:r w:rsidRPr="00BA0D5A">
        <w:rPr>
          <w:rFonts w:ascii="Arial" w:hAnsi="Arial" w:cs="Arial"/>
          <w:sz w:val="22"/>
          <w:szCs w:val="22"/>
          <w:lang w:val="es-CO"/>
        </w:rPr>
        <w:t>.</w:t>
      </w:r>
    </w:p>
    <w:p w14:paraId="2716700B" w14:textId="77777777" w:rsidR="001D558A" w:rsidRPr="008C3F82" w:rsidRDefault="001D558A" w:rsidP="00F8391E">
      <w:pPr>
        <w:jc w:val="both"/>
        <w:rPr>
          <w:rFonts w:ascii="Arial" w:hAnsi="Arial" w:cs="Arial"/>
          <w:b/>
          <w:color w:val="000000" w:themeColor="text1"/>
          <w:sz w:val="18"/>
        </w:rPr>
      </w:pPr>
    </w:p>
    <w:p w14:paraId="7C96BC08" w14:textId="70439E16" w:rsidR="005E58A2" w:rsidRDefault="001D558A" w:rsidP="00F8391E">
      <w:pPr>
        <w:rPr>
          <w:rFonts w:ascii="Arial" w:eastAsia="Times New Roman" w:hAnsi="Arial" w:cs="Arial"/>
          <w:b/>
          <w:lang w:val="es-CO"/>
        </w:rPr>
      </w:pPr>
      <w:r w:rsidRPr="00052FED">
        <w:rPr>
          <w:rFonts w:ascii="Arial" w:eastAsia="Times New Roman" w:hAnsi="Arial" w:cs="Arial"/>
          <w:b/>
          <w:color w:val="000000" w:themeColor="text1"/>
          <w:szCs w:val="28"/>
          <w:lang w:val="es-CO"/>
        </w:rPr>
        <w:t>Indicador</w:t>
      </w:r>
      <w:r w:rsidR="00C44EEA">
        <w:rPr>
          <w:rFonts w:ascii="Arial" w:eastAsia="Times New Roman" w:hAnsi="Arial" w:cs="Arial"/>
          <w:b/>
          <w:color w:val="000000" w:themeColor="text1"/>
          <w:szCs w:val="28"/>
          <w:lang w:val="es-CO"/>
        </w:rPr>
        <w:t xml:space="preserve"> 1</w:t>
      </w:r>
      <w:r w:rsidRPr="00052FED">
        <w:rPr>
          <w:rFonts w:ascii="Arial" w:eastAsia="Times New Roman" w:hAnsi="Arial" w:cs="Arial"/>
          <w:b/>
          <w:color w:val="000000" w:themeColor="text1"/>
          <w:szCs w:val="28"/>
          <w:lang w:val="es-CO"/>
        </w:rPr>
        <w:t xml:space="preserve">: </w:t>
      </w:r>
      <w:r w:rsidRPr="00052FED">
        <w:rPr>
          <w:rFonts w:ascii="Arial" w:hAnsi="Arial" w:cs="Arial"/>
          <w:b/>
        </w:rPr>
        <w:t>Mesas de trabajo interinstitucionales realizadas</w:t>
      </w:r>
      <w:r w:rsidRPr="00052FED">
        <w:rPr>
          <w:rFonts w:ascii="Arial" w:eastAsia="Times New Roman" w:hAnsi="Arial" w:cs="Arial"/>
          <w:b/>
          <w:color w:val="000000" w:themeColor="text1"/>
          <w:lang w:val="es-CO"/>
        </w:rPr>
        <w:t>.</w:t>
      </w:r>
      <w:r w:rsidR="00052FED" w:rsidRPr="00052FED">
        <w:rPr>
          <w:rFonts w:ascii="Arial" w:eastAsia="Times New Roman" w:hAnsi="Arial" w:cs="Arial"/>
          <w:b/>
          <w:color w:val="000000" w:themeColor="text1"/>
          <w:lang w:val="es-CO"/>
        </w:rPr>
        <w:t xml:space="preserve"> </w:t>
      </w:r>
      <w:r w:rsidRPr="00052FED">
        <w:rPr>
          <w:rFonts w:ascii="Arial" w:eastAsia="Times New Roman" w:hAnsi="Arial" w:cs="Arial"/>
          <w:b/>
          <w:lang w:val="es-CO"/>
        </w:rPr>
        <w:t xml:space="preserve">Meta </w:t>
      </w:r>
      <w:r w:rsidR="00FE0458" w:rsidRPr="00052FED">
        <w:rPr>
          <w:rFonts w:ascii="Arial" w:eastAsia="Times New Roman" w:hAnsi="Arial" w:cs="Arial"/>
          <w:b/>
          <w:lang w:val="es-CO"/>
        </w:rPr>
        <w:t>5</w:t>
      </w:r>
      <w:r w:rsidR="00600AD4">
        <w:rPr>
          <w:rFonts w:ascii="Arial" w:eastAsia="Times New Roman" w:hAnsi="Arial" w:cs="Arial"/>
          <w:b/>
          <w:lang w:val="es-CO"/>
        </w:rPr>
        <w:t>, Avance 5</w:t>
      </w:r>
    </w:p>
    <w:p w14:paraId="68C35492" w14:textId="77777777" w:rsidR="005E58A2" w:rsidRDefault="005E58A2" w:rsidP="00F8391E">
      <w:pPr>
        <w:rPr>
          <w:rFonts w:ascii="Arial" w:eastAsia="Times New Roman" w:hAnsi="Arial" w:cs="Arial"/>
          <w:b/>
          <w:lang w:val="es-CO"/>
        </w:rPr>
      </w:pPr>
    </w:p>
    <w:p w14:paraId="67093CE1" w14:textId="423FECFF" w:rsidR="001D558A" w:rsidRPr="005E58A2" w:rsidRDefault="005E58A2" w:rsidP="00120EF3">
      <w:pPr>
        <w:pStyle w:val="Prrafodelista"/>
        <w:numPr>
          <w:ilvl w:val="0"/>
          <w:numId w:val="79"/>
        </w:numPr>
        <w:jc w:val="both"/>
        <w:rPr>
          <w:rFonts w:eastAsia="Times New Roman"/>
          <w:lang w:val="es-CO"/>
        </w:rPr>
      </w:pPr>
      <w:r w:rsidRPr="005E58A2">
        <w:rPr>
          <w:rFonts w:eastAsia="Times New Roman"/>
          <w:sz w:val="24"/>
          <w:lang w:val="es-CO"/>
        </w:rPr>
        <w:t>Se desarrolló reunión con la Consejería Presidencial para la Equidad de la Mujer para coordinar detalles del evento de lanzamiento sobre proyecto de justicia a la puerta</w:t>
      </w:r>
      <w:r>
        <w:rPr>
          <w:rFonts w:eastAsia="Times New Roman"/>
          <w:sz w:val="24"/>
          <w:lang w:val="es-CO"/>
        </w:rPr>
        <w:t>.</w:t>
      </w:r>
    </w:p>
    <w:p w14:paraId="27450D94" w14:textId="77777777" w:rsidR="00FE0458" w:rsidRPr="008C3F82" w:rsidRDefault="00FE0458" w:rsidP="00F8391E">
      <w:pPr>
        <w:rPr>
          <w:rFonts w:ascii="Arial" w:eastAsia="Times New Roman" w:hAnsi="Arial" w:cs="Arial"/>
          <w:b/>
          <w:sz w:val="18"/>
          <w:lang w:val="es-CO"/>
        </w:rPr>
      </w:pPr>
    </w:p>
    <w:p w14:paraId="6A37528B" w14:textId="77777777" w:rsidR="00FE0458" w:rsidRPr="00FE0458" w:rsidRDefault="00FE0458" w:rsidP="00FB3E14">
      <w:pPr>
        <w:pStyle w:val="Prrafodelista"/>
        <w:numPr>
          <w:ilvl w:val="0"/>
          <w:numId w:val="7"/>
        </w:numPr>
        <w:ind w:left="567" w:hanging="283"/>
        <w:jc w:val="both"/>
        <w:rPr>
          <w:rFonts w:eastAsia="Times New Roman"/>
          <w:sz w:val="24"/>
          <w:lang w:val="es-CO"/>
        </w:rPr>
      </w:pPr>
      <w:r w:rsidRPr="00FE0458">
        <w:rPr>
          <w:rFonts w:eastAsia="Times New Roman"/>
          <w:sz w:val="24"/>
          <w:lang w:val="es-CO"/>
        </w:rPr>
        <w:t>Realización de reunión de articulación con el Ministerio del Interior y organizaciones de mujeres sobre lideresas, defensoras de derechos humanos y mujer rural.</w:t>
      </w:r>
    </w:p>
    <w:p w14:paraId="61D2A506" w14:textId="77777777" w:rsidR="00FE0458" w:rsidRPr="008C3F82" w:rsidRDefault="00FE0458" w:rsidP="00F8391E">
      <w:pPr>
        <w:pStyle w:val="Prrafodelista"/>
        <w:ind w:left="567" w:firstLine="0"/>
        <w:jc w:val="both"/>
        <w:rPr>
          <w:rFonts w:eastAsia="Times New Roman"/>
          <w:sz w:val="18"/>
          <w:lang w:val="es-CO"/>
        </w:rPr>
      </w:pPr>
    </w:p>
    <w:p w14:paraId="1F26B19F" w14:textId="759490F9" w:rsidR="00FE0458" w:rsidRDefault="00FE0458" w:rsidP="00FB3E14">
      <w:pPr>
        <w:pStyle w:val="Prrafodelista"/>
        <w:numPr>
          <w:ilvl w:val="0"/>
          <w:numId w:val="7"/>
        </w:numPr>
        <w:ind w:left="567" w:hanging="283"/>
        <w:jc w:val="both"/>
        <w:rPr>
          <w:rFonts w:eastAsia="Times New Roman"/>
          <w:sz w:val="24"/>
          <w:lang w:val="es-CO"/>
        </w:rPr>
      </w:pPr>
      <w:r w:rsidRPr="00FE0458">
        <w:rPr>
          <w:rFonts w:eastAsia="Times New Roman"/>
          <w:sz w:val="24"/>
          <w:lang w:val="es-CO"/>
        </w:rPr>
        <w:t>Reunión con el Ministerio de Salud y Protección Social, el ICBF y la Consejería Presidencial para la Equidad de la Mujer para articular la estrategia de campaña de prevención de violencia intrafamiliar.</w:t>
      </w:r>
    </w:p>
    <w:p w14:paraId="0FBCE14B" w14:textId="77777777" w:rsidR="008362B9" w:rsidRPr="008362B9" w:rsidRDefault="008362B9" w:rsidP="008362B9">
      <w:pPr>
        <w:pStyle w:val="Prrafodelista"/>
        <w:rPr>
          <w:rFonts w:eastAsia="Times New Roman"/>
          <w:sz w:val="24"/>
          <w:lang w:val="es-CO"/>
        </w:rPr>
      </w:pPr>
    </w:p>
    <w:p w14:paraId="1DC0FD29" w14:textId="25B5A0F4" w:rsidR="008362B9" w:rsidRDefault="008362B9" w:rsidP="00FB3E14">
      <w:pPr>
        <w:pStyle w:val="Prrafodelista"/>
        <w:numPr>
          <w:ilvl w:val="0"/>
          <w:numId w:val="7"/>
        </w:numPr>
        <w:ind w:left="567" w:hanging="283"/>
        <w:jc w:val="both"/>
        <w:rPr>
          <w:rFonts w:eastAsia="Times New Roman"/>
          <w:sz w:val="24"/>
          <w:lang w:val="es-CO"/>
        </w:rPr>
      </w:pPr>
      <w:r>
        <w:rPr>
          <w:rFonts w:eastAsia="Times New Roman"/>
          <w:sz w:val="24"/>
          <w:lang w:val="es-CO"/>
        </w:rPr>
        <w:t>Se desarrolló mesa de trabajo con el DNP y el Consejo Superior de la Judicatura para revisar propuesta frente a la iniciativa del mapa de justicia a efectos de determinar metodología y plan de trabajo.</w:t>
      </w:r>
    </w:p>
    <w:p w14:paraId="61B7E2D1" w14:textId="77777777" w:rsidR="008362B9" w:rsidRPr="008362B9" w:rsidRDefault="008362B9" w:rsidP="008362B9">
      <w:pPr>
        <w:pStyle w:val="Prrafodelista"/>
        <w:rPr>
          <w:rFonts w:eastAsia="Times New Roman"/>
          <w:sz w:val="24"/>
          <w:lang w:val="es-CO"/>
        </w:rPr>
      </w:pPr>
    </w:p>
    <w:p w14:paraId="7A2FA39B" w14:textId="77777777" w:rsidR="008362B9" w:rsidRDefault="008362B9" w:rsidP="00FB3E14">
      <w:pPr>
        <w:pStyle w:val="Prrafodelista"/>
        <w:numPr>
          <w:ilvl w:val="0"/>
          <w:numId w:val="7"/>
        </w:numPr>
        <w:jc w:val="both"/>
        <w:rPr>
          <w:rFonts w:eastAsia="Times New Roman"/>
          <w:sz w:val="24"/>
          <w:lang w:val="es-CO"/>
        </w:rPr>
      </w:pPr>
      <w:r w:rsidRPr="008362B9">
        <w:rPr>
          <w:rFonts w:eastAsia="Times New Roman"/>
          <w:sz w:val="24"/>
          <w:lang w:val="es-CO"/>
        </w:rPr>
        <w:t>Se llevó a cabo mesa de trabajo con la ESAP en relación a los resultados generados en los procesos de formación.</w:t>
      </w:r>
    </w:p>
    <w:p w14:paraId="0E812D7A" w14:textId="77777777" w:rsidR="008362B9" w:rsidRPr="008362B9" w:rsidRDefault="008362B9" w:rsidP="008362B9">
      <w:pPr>
        <w:pStyle w:val="Prrafodelista"/>
        <w:rPr>
          <w:rFonts w:eastAsia="Times New Roman"/>
          <w:sz w:val="24"/>
          <w:lang w:val="es-CO"/>
        </w:rPr>
      </w:pPr>
    </w:p>
    <w:p w14:paraId="43EC77AC" w14:textId="7295BE2F" w:rsidR="008362B9" w:rsidRDefault="008362B9" w:rsidP="008362B9">
      <w:pPr>
        <w:pStyle w:val="Prrafodelista"/>
        <w:ind w:left="142" w:firstLine="0"/>
        <w:jc w:val="both"/>
        <w:rPr>
          <w:rFonts w:eastAsia="Times New Roman"/>
          <w:sz w:val="24"/>
          <w:lang w:val="es-CO"/>
        </w:rPr>
      </w:pPr>
      <w:r w:rsidRPr="008362B9">
        <w:rPr>
          <w:rFonts w:eastAsia="Times New Roman"/>
          <w:sz w:val="24"/>
          <w:lang w:val="es-CO"/>
        </w:rPr>
        <w:t>Se cuentan así,</w:t>
      </w:r>
      <w:r>
        <w:rPr>
          <w:rFonts w:eastAsia="Times New Roman"/>
          <w:sz w:val="24"/>
          <w:lang w:val="es-CO"/>
        </w:rPr>
        <w:t xml:space="preserve"> </w:t>
      </w:r>
      <w:r w:rsidRPr="008362B9">
        <w:rPr>
          <w:rFonts w:eastAsia="Times New Roman"/>
          <w:sz w:val="24"/>
          <w:lang w:val="es-CO"/>
        </w:rPr>
        <w:t>cinco</w:t>
      </w:r>
      <w:r>
        <w:rPr>
          <w:rFonts w:eastAsia="Times New Roman"/>
          <w:sz w:val="24"/>
          <w:lang w:val="es-CO"/>
        </w:rPr>
        <w:t xml:space="preserve"> </w:t>
      </w:r>
      <w:r w:rsidRPr="008362B9">
        <w:rPr>
          <w:rFonts w:eastAsia="Times New Roman"/>
          <w:sz w:val="24"/>
          <w:lang w:val="es-CO"/>
        </w:rPr>
        <w:t>mesas de trabajo acumuladas en lo corrido del año, con lo cual se</w:t>
      </w:r>
      <w:r>
        <w:rPr>
          <w:rFonts w:eastAsia="Times New Roman"/>
          <w:sz w:val="24"/>
          <w:lang w:val="es-CO"/>
        </w:rPr>
        <w:t xml:space="preserve"> </w:t>
      </w:r>
      <w:r w:rsidRPr="008362B9">
        <w:rPr>
          <w:rFonts w:eastAsia="Times New Roman"/>
          <w:sz w:val="24"/>
          <w:lang w:val="es-CO"/>
        </w:rPr>
        <w:t>atendió la meta establecida.</w:t>
      </w:r>
    </w:p>
    <w:p w14:paraId="5FB6089F" w14:textId="709AA194" w:rsidR="00052FED" w:rsidRPr="008C3F82" w:rsidRDefault="00052FED" w:rsidP="00052FED">
      <w:pPr>
        <w:pStyle w:val="Prrafodelista"/>
        <w:rPr>
          <w:rFonts w:eastAsia="Times New Roman"/>
          <w:sz w:val="16"/>
          <w:lang w:val="es-CO"/>
        </w:rPr>
      </w:pPr>
    </w:p>
    <w:p w14:paraId="1E6C9344" w14:textId="77777777" w:rsidR="00604BFB" w:rsidRDefault="00604BFB" w:rsidP="00FE0458">
      <w:pPr>
        <w:rPr>
          <w:rFonts w:ascii="Arial" w:eastAsia="Times New Roman" w:hAnsi="Arial" w:cs="Arial"/>
          <w:b/>
          <w:color w:val="000000" w:themeColor="text1"/>
          <w:lang w:val="es-CO"/>
        </w:rPr>
      </w:pPr>
    </w:p>
    <w:p w14:paraId="465A5837" w14:textId="77777777" w:rsidR="00604BFB" w:rsidRDefault="00604BFB" w:rsidP="00FE0458">
      <w:pPr>
        <w:rPr>
          <w:rFonts w:ascii="Arial" w:eastAsia="Times New Roman" w:hAnsi="Arial" w:cs="Arial"/>
          <w:b/>
          <w:color w:val="000000" w:themeColor="text1"/>
          <w:lang w:val="es-CO"/>
        </w:rPr>
      </w:pPr>
    </w:p>
    <w:p w14:paraId="02E4484E" w14:textId="2F2201D7" w:rsidR="00FE0458" w:rsidRDefault="00FE0458" w:rsidP="00FE0458">
      <w:pPr>
        <w:rPr>
          <w:rFonts w:ascii="Arial" w:eastAsia="Times New Roman" w:hAnsi="Arial" w:cs="Arial"/>
          <w:b/>
          <w:lang w:val="es-CO"/>
        </w:rPr>
      </w:pPr>
      <w:r w:rsidRPr="00052FED">
        <w:rPr>
          <w:rFonts w:ascii="Arial" w:eastAsia="Times New Roman" w:hAnsi="Arial" w:cs="Arial"/>
          <w:b/>
          <w:color w:val="000000" w:themeColor="text1"/>
          <w:lang w:val="es-CO"/>
        </w:rPr>
        <w:lastRenderedPageBreak/>
        <w:t>Indicador</w:t>
      </w:r>
      <w:r w:rsidR="00C44EEA">
        <w:rPr>
          <w:rFonts w:ascii="Arial" w:eastAsia="Times New Roman" w:hAnsi="Arial" w:cs="Arial"/>
          <w:b/>
          <w:color w:val="000000" w:themeColor="text1"/>
          <w:lang w:val="es-CO"/>
        </w:rPr>
        <w:t xml:space="preserve"> 2</w:t>
      </w:r>
      <w:r w:rsidRPr="00052FED">
        <w:rPr>
          <w:rFonts w:ascii="Arial" w:eastAsia="Times New Roman" w:hAnsi="Arial" w:cs="Arial"/>
          <w:b/>
          <w:color w:val="000000" w:themeColor="text1"/>
          <w:lang w:val="es-CO"/>
        </w:rPr>
        <w:t xml:space="preserve">: </w:t>
      </w:r>
      <w:r w:rsidRPr="00052FED">
        <w:rPr>
          <w:rFonts w:ascii="Arial" w:hAnsi="Arial" w:cs="Arial"/>
          <w:b/>
        </w:rPr>
        <w:t>Reuniones de seguimiento realizadas</w:t>
      </w:r>
      <w:r w:rsidRPr="00052FED">
        <w:rPr>
          <w:rFonts w:ascii="Arial" w:eastAsia="Times New Roman" w:hAnsi="Arial" w:cs="Arial"/>
          <w:b/>
          <w:color w:val="000000" w:themeColor="text1"/>
          <w:lang w:val="es-CO"/>
        </w:rPr>
        <w:t>.</w:t>
      </w:r>
      <w:r w:rsidR="00052FED" w:rsidRPr="00052FED">
        <w:rPr>
          <w:rFonts w:ascii="Arial" w:eastAsia="Times New Roman" w:hAnsi="Arial" w:cs="Arial"/>
          <w:b/>
          <w:color w:val="000000" w:themeColor="text1"/>
          <w:lang w:val="es-CO"/>
        </w:rPr>
        <w:t xml:space="preserve"> </w:t>
      </w:r>
      <w:r w:rsidRPr="00052FED">
        <w:rPr>
          <w:rFonts w:ascii="Arial" w:eastAsia="Times New Roman" w:hAnsi="Arial" w:cs="Arial"/>
          <w:b/>
          <w:lang w:val="es-CO"/>
        </w:rPr>
        <w:t xml:space="preserve">Meta </w:t>
      </w:r>
      <w:r w:rsidR="008362B9">
        <w:rPr>
          <w:rFonts w:ascii="Arial" w:eastAsia="Times New Roman" w:hAnsi="Arial" w:cs="Arial"/>
          <w:b/>
          <w:lang w:val="es-CO"/>
        </w:rPr>
        <w:t>8, Avance 8</w:t>
      </w:r>
    </w:p>
    <w:p w14:paraId="13F5BA5C" w14:textId="77777777" w:rsidR="005E58A2" w:rsidRPr="008C3F82" w:rsidRDefault="005E58A2" w:rsidP="00FE0458">
      <w:pPr>
        <w:rPr>
          <w:rFonts w:ascii="Arial" w:eastAsia="Times New Roman" w:hAnsi="Arial" w:cs="Arial"/>
          <w:b/>
          <w:sz w:val="18"/>
          <w:lang w:val="es-CO"/>
        </w:rPr>
      </w:pPr>
    </w:p>
    <w:p w14:paraId="58A50C16" w14:textId="0A127A62" w:rsidR="005E58A2" w:rsidRPr="008C3F82" w:rsidRDefault="005E58A2" w:rsidP="00120EF3">
      <w:pPr>
        <w:pStyle w:val="Prrafodelista"/>
        <w:numPr>
          <w:ilvl w:val="0"/>
          <w:numId w:val="93"/>
        </w:numPr>
        <w:jc w:val="both"/>
        <w:rPr>
          <w:rFonts w:eastAsia="Times New Roman"/>
          <w:sz w:val="24"/>
          <w:lang w:val="es-CO"/>
        </w:rPr>
      </w:pPr>
      <w:r w:rsidRPr="008C3F82">
        <w:rPr>
          <w:rFonts w:eastAsia="Times New Roman"/>
          <w:sz w:val="24"/>
          <w:lang w:val="es-CO"/>
        </w:rPr>
        <w:t>Se llevaron a cabo dos reuniones de seguimiento para validar aspectos presupuestales, contractuales y operativos de las actividades del proyecto.</w:t>
      </w:r>
    </w:p>
    <w:p w14:paraId="4ECD8714" w14:textId="77777777" w:rsidR="005E58A2" w:rsidRPr="008C3F82" w:rsidRDefault="005E58A2" w:rsidP="005E58A2">
      <w:pPr>
        <w:jc w:val="both"/>
        <w:rPr>
          <w:rFonts w:ascii="Arial" w:eastAsia="Times New Roman" w:hAnsi="Arial" w:cs="Arial"/>
          <w:sz w:val="16"/>
          <w:lang w:val="es-CO"/>
        </w:rPr>
      </w:pPr>
    </w:p>
    <w:p w14:paraId="63E12B24" w14:textId="02BAF065" w:rsidR="005E58A2" w:rsidRPr="008C3F82" w:rsidRDefault="005E58A2" w:rsidP="00120EF3">
      <w:pPr>
        <w:pStyle w:val="Prrafodelista"/>
        <w:numPr>
          <w:ilvl w:val="0"/>
          <w:numId w:val="93"/>
        </w:numPr>
        <w:jc w:val="both"/>
        <w:rPr>
          <w:rFonts w:eastAsia="Times New Roman"/>
          <w:sz w:val="24"/>
          <w:lang w:val="es-CO"/>
        </w:rPr>
      </w:pPr>
      <w:r w:rsidRPr="008C3F82">
        <w:rPr>
          <w:rFonts w:eastAsia="Times New Roman"/>
          <w:sz w:val="24"/>
          <w:lang w:val="es-CO"/>
        </w:rPr>
        <w:t xml:space="preserve">Se llevó a cabo una reunión mensual de seguimiento, en el mes de Julio. </w:t>
      </w:r>
    </w:p>
    <w:p w14:paraId="1755454B" w14:textId="77777777" w:rsidR="00FE0458" w:rsidRPr="008C3F82" w:rsidRDefault="00FE0458" w:rsidP="00FE0458">
      <w:pPr>
        <w:rPr>
          <w:rFonts w:ascii="Arial" w:eastAsia="Times New Roman" w:hAnsi="Arial" w:cs="Arial"/>
          <w:b/>
          <w:sz w:val="14"/>
          <w:lang w:val="es-CO"/>
        </w:rPr>
      </w:pPr>
    </w:p>
    <w:p w14:paraId="2F3F1B15" w14:textId="262A8EEC" w:rsidR="006928A7" w:rsidRDefault="00052FED" w:rsidP="00120EF3">
      <w:pPr>
        <w:pStyle w:val="Prrafodelista"/>
        <w:numPr>
          <w:ilvl w:val="0"/>
          <w:numId w:val="93"/>
        </w:numPr>
        <w:jc w:val="both"/>
        <w:rPr>
          <w:rFonts w:eastAsia="Times New Roman"/>
          <w:sz w:val="24"/>
          <w:lang w:val="es-CO"/>
        </w:rPr>
      </w:pPr>
      <w:r w:rsidRPr="008C3F82">
        <w:rPr>
          <w:rFonts w:eastAsia="Times New Roman"/>
          <w:sz w:val="24"/>
          <w:lang w:val="es-CO"/>
        </w:rPr>
        <w:t xml:space="preserve">A la fecha se han realizado tres (3) </w:t>
      </w:r>
      <w:r w:rsidR="001E3EFF" w:rsidRPr="008C3F82">
        <w:rPr>
          <w:rFonts w:eastAsia="Times New Roman"/>
          <w:sz w:val="24"/>
          <w:lang w:val="es-CO"/>
        </w:rPr>
        <w:t>reuniones</w:t>
      </w:r>
      <w:r w:rsidRPr="008C3F82">
        <w:rPr>
          <w:rFonts w:eastAsia="Times New Roman"/>
          <w:sz w:val="24"/>
          <w:lang w:val="es-CO"/>
        </w:rPr>
        <w:t xml:space="preserve"> virtuales de seguimiento"</w:t>
      </w:r>
      <w:r w:rsidR="001E3EFF" w:rsidRPr="008C3F82">
        <w:rPr>
          <w:rFonts w:eastAsia="Times New Roman"/>
          <w:sz w:val="24"/>
          <w:lang w:val="es-CO"/>
        </w:rPr>
        <w:t xml:space="preserve"> </w:t>
      </w:r>
      <w:r w:rsidRPr="008C3F82">
        <w:rPr>
          <w:rFonts w:eastAsia="Times New Roman"/>
          <w:sz w:val="24"/>
          <w:lang w:val="es-CO"/>
        </w:rPr>
        <w:t>con todo el equipo de trabajo para validar avances y estrategias en relación con las diferentes actividades y productos programados.</w:t>
      </w:r>
    </w:p>
    <w:p w14:paraId="01BD82AF" w14:textId="77777777" w:rsidR="008362B9" w:rsidRPr="008362B9" w:rsidRDefault="008362B9" w:rsidP="008362B9">
      <w:pPr>
        <w:pStyle w:val="Prrafodelista"/>
        <w:rPr>
          <w:rFonts w:eastAsia="Times New Roman"/>
          <w:sz w:val="24"/>
          <w:lang w:val="es-CO"/>
        </w:rPr>
      </w:pPr>
    </w:p>
    <w:p w14:paraId="46AD4F06" w14:textId="55F7AF9B" w:rsidR="008362B9" w:rsidRDefault="008362B9" w:rsidP="00120EF3">
      <w:pPr>
        <w:pStyle w:val="Prrafodelista"/>
        <w:numPr>
          <w:ilvl w:val="0"/>
          <w:numId w:val="93"/>
        </w:numPr>
        <w:jc w:val="both"/>
        <w:rPr>
          <w:rFonts w:eastAsia="Times New Roman"/>
          <w:sz w:val="24"/>
          <w:lang w:val="es-CO"/>
        </w:rPr>
      </w:pPr>
      <w:r>
        <w:rPr>
          <w:rFonts w:eastAsia="Times New Roman"/>
          <w:sz w:val="24"/>
          <w:lang w:val="es-CO"/>
        </w:rPr>
        <w:t>Se llevaron a cabo dos reunión de seguimiento para validar aspectos presupuestales, contractuales y operativos de las actividades y del proyecto.</w:t>
      </w:r>
    </w:p>
    <w:p w14:paraId="777B2AF6" w14:textId="77777777" w:rsidR="008362B9" w:rsidRPr="008362B9" w:rsidRDefault="008362B9" w:rsidP="008362B9">
      <w:pPr>
        <w:pStyle w:val="Prrafodelista"/>
        <w:rPr>
          <w:rFonts w:eastAsia="Times New Roman"/>
          <w:sz w:val="24"/>
          <w:lang w:val="es-CO"/>
        </w:rPr>
      </w:pPr>
    </w:p>
    <w:p w14:paraId="5C064468" w14:textId="57788BD0" w:rsidR="008362B9" w:rsidRPr="008C3F82" w:rsidRDefault="008362B9" w:rsidP="008362B9">
      <w:pPr>
        <w:pStyle w:val="Prrafodelista"/>
        <w:ind w:left="142" w:firstLine="0"/>
        <w:jc w:val="both"/>
        <w:rPr>
          <w:rFonts w:eastAsia="Times New Roman"/>
          <w:sz w:val="24"/>
          <w:lang w:val="es-CO"/>
        </w:rPr>
      </w:pPr>
      <w:r w:rsidRPr="008362B9">
        <w:rPr>
          <w:rFonts w:eastAsia="Times New Roman"/>
          <w:sz w:val="24"/>
          <w:lang w:val="es-CO"/>
        </w:rPr>
        <w:t>Con  ello  se  completan ocho</w:t>
      </w:r>
      <w:r>
        <w:rPr>
          <w:rFonts w:eastAsia="Times New Roman"/>
          <w:sz w:val="24"/>
          <w:lang w:val="es-CO"/>
        </w:rPr>
        <w:t xml:space="preserve"> </w:t>
      </w:r>
      <w:r w:rsidRPr="008362B9">
        <w:rPr>
          <w:rFonts w:eastAsia="Times New Roman"/>
          <w:sz w:val="24"/>
          <w:lang w:val="es-CO"/>
        </w:rPr>
        <w:t>reuniones  de  seguimiento realizadas en el año, cumpliendo con la meta programada para el indicador.</w:t>
      </w:r>
    </w:p>
    <w:p w14:paraId="6DF97ECE" w14:textId="24D00841" w:rsidR="00052FED" w:rsidRPr="008C3F82" w:rsidRDefault="00052FED" w:rsidP="006928A7">
      <w:pPr>
        <w:jc w:val="both"/>
        <w:rPr>
          <w:rFonts w:ascii="Arial" w:eastAsia="Times New Roman" w:hAnsi="Arial" w:cs="Arial"/>
          <w:sz w:val="14"/>
          <w:lang w:val="es-CO"/>
        </w:rPr>
      </w:pPr>
    </w:p>
    <w:p w14:paraId="73D18C03" w14:textId="675DCF95" w:rsidR="006928A7" w:rsidRPr="001E3EFF" w:rsidRDefault="006928A7" w:rsidP="006928A7">
      <w:pPr>
        <w:rPr>
          <w:rFonts w:ascii="Arial" w:eastAsia="Times New Roman" w:hAnsi="Arial" w:cs="Arial"/>
          <w:b/>
          <w:lang w:val="es-CO"/>
        </w:rPr>
      </w:pPr>
      <w:r w:rsidRPr="001E3EFF">
        <w:rPr>
          <w:rFonts w:ascii="Arial" w:eastAsia="Times New Roman" w:hAnsi="Arial" w:cs="Arial"/>
          <w:b/>
          <w:color w:val="000000" w:themeColor="text1"/>
          <w:lang w:val="es-CO"/>
        </w:rPr>
        <w:t>Indicador</w:t>
      </w:r>
      <w:r w:rsidR="00C44EEA">
        <w:rPr>
          <w:rFonts w:ascii="Arial" w:eastAsia="Times New Roman" w:hAnsi="Arial" w:cs="Arial"/>
          <w:b/>
          <w:color w:val="000000" w:themeColor="text1"/>
          <w:lang w:val="es-CO"/>
        </w:rPr>
        <w:t xml:space="preserve"> 3</w:t>
      </w:r>
      <w:r w:rsidRPr="001E3EFF">
        <w:rPr>
          <w:rFonts w:ascii="Arial" w:eastAsia="Times New Roman" w:hAnsi="Arial" w:cs="Arial"/>
          <w:b/>
          <w:color w:val="000000" w:themeColor="text1"/>
          <w:lang w:val="es-CO"/>
        </w:rPr>
        <w:t>: Informes presentados.</w:t>
      </w:r>
      <w:r w:rsidR="001E3EFF" w:rsidRPr="001E3EFF">
        <w:rPr>
          <w:rFonts w:ascii="Arial" w:eastAsia="Times New Roman" w:hAnsi="Arial" w:cs="Arial"/>
          <w:b/>
          <w:color w:val="000000" w:themeColor="text1"/>
          <w:lang w:val="es-CO"/>
        </w:rPr>
        <w:t xml:space="preserve"> </w:t>
      </w:r>
      <w:r w:rsidRPr="001E3EFF">
        <w:rPr>
          <w:rFonts w:ascii="Arial" w:eastAsia="Times New Roman" w:hAnsi="Arial" w:cs="Arial"/>
          <w:b/>
          <w:lang w:val="es-CO"/>
        </w:rPr>
        <w:t xml:space="preserve">Meta </w:t>
      </w:r>
      <w:r w:rsidR="005E58A2">
        <w:rPr>
          <w:rFonts w:ascii="Arial" w:eastAsia="Times New Roman" w:hAnsi="Arial" w:cs="Arial"/>
          <w:b/>
          <w:lang w:val="es-CO"/>
        </w:rPr>
        <w:t xml:space="preserve">10, Avance </w:t>
      </w:r>
      <w:r w:rsidR="008362B9">
        <w:rPr>
          <w:rFonts w:ascii="Arial" w:eastAsia="Times New Roman" w:hAnsi="Arial" w:cs="Arial"/>
          <w:b/>
          <w:lang w:val="es-CO"/>
        </w:rPr>
        <w:t>10</w:t>
      </w:r>
    </w:p>
    <w:p w14:paraId="6047D47C" w14:textId="77777777" w:rsidR="006928A7" w:rsidRPr="008C3F82" w:rsidRDefault="006928A7" w:rsidP="006928A7">
      <w:pPr>
        <w:rPr>
          <w:rFonts w:ascii="Arial" w:eastAsia="Times New Roman" w:hAnsi="Arial" w:cs="Arial"/>
          <w:b/>
          <w:sz w:val="20"/>
          <w:lang w:val="es-CO"/>
        </w:rPr>
      </w:pPr>
    </w:p>
    <w:p w14:paraId="09CC268D" w14:textId="0FC8935D" w:rsidR="00084009" w:rsidRDefault="001E3EFF" w:rsidP="006928A7">
      <w:pPr>
        <w:jc w:val="both"/>
        <w:rPr>
          <w:rFonts w:ascii="Arial" w:eastAsia="Times New Roman" w:hAnsi="Arial" w:cs="Arial"/>
          <w:lang w:val="es-CO"/>
        </w:rPr>
      </w:pPr>
      <w:r w:rsidRPr="001E3EFF">
        <w:rPr>
          <w:rFonts w:ascii="Arial" w:eastAsia="Times New Roman" w:hAnsi="Arial" w:cs="Arial"/>
          <w:lang w:val="es-CO"/>
        </w:rPr>
        <w:t xml:space="preserve">En el </w:t>
      </w:r>
      <w:r w:rsidR="00C44EEA" w:rsidRPr="001E3EFF">
        <w:rPr>
          <w:rFonts w:ascii="Arial" w:eastAsia="Times New Roman" w:hAnsi="Arial" w:cs="Arial"/>
          <w:lang w:val="es-CO"/>
        </w:rPr>
        <w:t>indicador “</w:t>
      </w:r>
      <w:r w:rsidRPr="001E3EFF">
        <w:rPr>
          <w:rFonts w:ascii="Arial" w:eastAsia="Times New Roman" w:hAnsi="Arial" w:cs="Arial"/>
          <w:lang w:val="es-CO"/>
        </w:rPr>
        <w:t xml:space="preserve">Informes presentados" </w:t>
      </w:r>
      <w:r w:rsidR="008362B9" w:rsidRPr="008362B9">
        <w:rPr>
          <w:rFonts w:ascii="Arial" w:eastAsia="Times New Roman" w:hAnsi="Arial" w:cs="Arial"/>
          <w:lang w:val="es-CO"/>
        </w:rPr>
        <w:t>En el mes de diciembre</w:t>
      </w:r>
      <w:r w:rsidR="008362B9">
        <w:rPr>
          <w:rFonts w:ascii="Arial" w:eastAsia="Times New Roman" w:hAnsi="Arial" w:cs="Arial"/>
          <w:lang w:val="es-CO"/>
        </w:rPr>
        <w:t xml:space="preserve"> </w:t>
      </w:r>
      <w:r w:rsidR="008362B9" w:rsidRPr="008362B9">
        <w:rPr>
          <w:rFonts w:ascii="Arial" w:eastAsia="Times New Roman" w:hAnsi="Arial" w:cs="Arial"/>
          <w:lang w:val="es-CO"/>
        </w:rPr>
        <w:t>se generó y remitió vía correo electrónico el informe de seguimiento y ejecución presupuestal de  las  actividades  del  proyecto.</w:t>
      </w:r>
      <w:r w:rsidR="008362B9">
        <w:rPr>
          <w:rFonts w:ascii="Arial" w:eastAsia="Times New Roman" w:hAnsi="Arial" w:cs="Arial"/>
          <w:lang w:val="es-CO"/>
        </w:rPr>
        <w:t xml:space="preserve"> </w:t>
      </w:r>
      <w:r w:rsidR="008362B9" w:rsidRPr="008362B9">
        <w:rPr>
          <w:rFonts w:ascii="Arial" w:eastAsia="Times New Roman" w:hAnsi="Arial" w:cs="Arial"/>
          <w:lang w:val="es-CO"/>
        </w:rPr>
        <w:t>Con ello  se  completan diez</w:t>
      </w:r>
      <w:r w:rsidR="008362B9">
        <w:rPr>
          <w:rFonts w:ascii="Arial" w:eastAsia="Times New Roman" w:hAnsi="Arial" w:cs="Arial"/>
          <w:lang w:val="es-CO"/>
        </w:rPr>
        <w:t xml:space="preserve"> </w:t>
      </w:r>
      <w:r w:rsidR="008362B9" w:rsidRPr="008362B9">
        <w:rPr>
          <w:rFonts w:ascii="Arial" w:eastAsia="Times New Roman" w:hAnsi="Arial" w:cs="Arial"/>
          <w:lang w:val="es-CO"/>
        </w:rPr>
        <w:t>informes  presentados  en  lo  corrido  del  año, conforme  la meta programada</w:t>
      </w:r>
      <w:r>
        <w:rPr>
          <w:rFonts w:ascii="Arial" w:eastAsia="Times New Roman" w:hAnsi="Arial" w:cs="Arial"/>
          <w:lang w:val="es-CO"/>
        </w:rPr>
        <w:t>.</w:t>
      </w:r>
    </w:p>
    <w:p w14:paraId="34B9A18C" w14:textId="77777777" w:rsidR="002667EB" w:rsidRDefault="002667EB" w:rsidP="006928A7">
      <w:pPr>
        <w:jc w:val="both"/>
        <w:rPr>
          <w:rFonts w:ascii="Arial" w:eastAsia="Times New Roman" w:hAnsi="Arial" w:cs="Arial"/>
          <w:lang w:val="es-CO"/>
        </w:rPr>
      </w:pPr>
    </w:p>
    <w:p w14:paraId="154C5BE5" w14:textId="533CEA2F" w:rsidR="00580557" w:rsidRDefault="00580557" w:rsidP="006228DF">
      <w:pPr>
        <w:jc w:val="both"/>
        <w:rPr>
          <w:rFonts w:ascii="Arial" w:eastAsia="Times New Roman" w:hAnsi="Arial" w:cs="Arial"/>
          <w:color w:val="000000"/>
          <w:lang w:val="es-CO" w:eastAsia="es-CO"/>
        </w:rPr>
      </w:pPr>
      <w:r w:rsidRPr="004F3D4E">
        <w:rPr>
          <w:rFonts w:ascii="Cambria"/>
          <w:b/>
          <w:noProof/>
          <w:sz w:val="32"/>
          <w:szCs w:val="22"/>
          <w:lang w:val="es-CO" w:eastAsia="es-CO"/>
        </w:rPr>
        <mc:AlternateContent>
          <mc:Choice Requires="wps">
            <w:drawing>
              <wp:anchor distT="0" distB="0" distL="114300" distR="114300" simplePos="0" relativeHeight="487712256" behindDoc="0" locked="0" layoutInCell="1" allowOverlap="1" wp14:anchorId="6DEEF60C" wp14:editId="14028701">
                <wp:simplePos x="0" y="0"/>
                <wp:positionH relativeFrom="margin">
                  <wp:align>left</wp:align>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459" name="Redondear rectángulo de esquina diagonal 459"/>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3AD825A3" w14:textId="514E7A27" w:rsidR="0091592B" w:rsidRPr="00AB61AA" w:rsidRDefault="0091592B" w:rsidP="0037404A">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3</w:t>
                            </w:r>
                            <w:r w:rsidRPr="00301A5E">
                              <w:rPr>
                                <w:color w:val="FFFFFF" w:themeColor="background1"/>
                                <w:sz w:val="28"/>
                                <w:lang w:val="es-CO"/>
                              </w:rPr>
                              <w:t>“</w:t>
                            </w:r>
                            <w:r w:rsidRPr="002C203F">
                              <w:t xml:space="preserve">. </w:t>
                            </w:r>
                            <w:r w:rsidRPr="00AB61AA">
                              <w:rPr>
                                <w:color w:val="FFFFFF" w:themeColor="background1"/>
                                <w:sz w:val="28"/>
                                <w:lang w:val="es-CO"/>
                              </w:rPr>
                              <w:t>Fortalecimiento institucional para la reforma a la justicia  nacional”</w:t>
                            </w:r>
                          </w:p>
                          <w:p w14:paraId="1128A720" w14:textId="77777777" w:rsidR="0091592B" w:rsidRPr="00310F89" w:rsidRDefault="0091592B" w:rsidP="0037404A">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EF60C" id="Redondear rectángulo de esquina diagonal 459" o:spid="_x0000_s1031" style="position:absolute;left:0;text-align:left;margin-left:0;margin-top:4.5pt;width:462.75pt;height:44.25pt;z-index:487712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3AD825A3" w14:textId="514E7A27" w:rsidR="0091592B" w:rsidRPr="00AB61AA" w:rsidRDefault="0091592B" w:rsidP="0037404A">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3</w:t>
                      </w:r>
                      <w:r w:rsidRPr="00301A5E">
                        <w:rPr>
                          <w:color w:val="FFFFFF" w:themeColor="background1"/>
                          <w:sz w:val="28"/>
                          <w:lang w:val="es-CO"/>
                        </w:rPr>
                        <w:t>“</w:t>
                      </w:r>
                      <w:r w:rsidRPr="002C203F">
                        <w:t xml:space="preserve">. </w:t>
                      </w:r>
                      <w:r w:rsidRPr="00AB61AA">
                        <w:rPr>
                          <w:color w:val="FFFFFF" w:themeColor="background1"/>
                          <w:sz w:val="28"/>
                          <w:lang w:val="es-CO"/>
                        </w:rPr>
                        <w:t>Fortalecimiento institucional para la reforma a la justicia  nacional”</w:t>
                      </w:r>
                    </w:p>
                    <w:p w14:paraId="1128A720" w14:textId="77777777" w:rsidR="0091592B" w:rsidRPr="00310F89" w:rsidRDefault="0091592B" w:rsidP="0037404A">
                      <w:pPr>
                        <w:jc w:val="center"/>
                        <w:rPr>
                          <w:color w:val="FFFFFF" w:themeColor="background1"/>
                          <w:sz w:val="28"/>
                        </w:rPr>
                      </w:pPr>
                    </w:p>
                  </w:txbxContent>
                </v:textbox>
                <w10:wrap type="through" anchorx="margin"/>
              </v:shape>
            </w:pict>
          </mc:Fallback>
        </mc:AlternateContent>
      </w:r>
      <w:r w:rsidRPr="00580557">
        <w:rPr>
          <w:rFonts w:ascii="Arial" w:hAnsi="Arial" w:cs="Arial"/>
        </w:rPr>
        <w:t xml:space="preserve">Objetivo general: </w:t>
      </w:r>
      <w:r w:rsidRPr="00580557">
        <w:rPr>
          <w:rFonts w:ascii="Arial" w:eastAsia="Times New Roman" w:hAnsi="Arial" w:cs="Arial"/>
          <w:color w:val="000000"/>
          <w:lang w:val="es-CO" w:eastAsia="es-CO"/>
        </w:rPr>
        <w:t>Fortalecer el marco normativo y de la arquitectura institucional del sistema de administración de justicia</w:t>
      </w:r>
      <w:r>
        <w:rPr>
          <w:rFonts w:ascii="Arial" w:eastAsia="Times New Roman" w:hAnsi="Arial" w:cs="Arial"/>
          <w:color w:val="000000"/>
          <w:lang w:val="es-CO" w:eastAsia="es-CO"/>
        </w:rPr>
        <w:t>.</w:t>
      </w:r>
      <w:r w:rsidRPr="00580557">
        <w:rPr>
          <w:rFonts w:ascii="Arial" w:eastAsia="Times New Roman" w:hAnsi="Arial" w:cs="Arial"/>
          <w:color w:val="000000"/>
          <w:lang w:val="es-CO" w:eastAsia="es-CO"/>
        </w:rPr>
        <w:t xml:space="preserve"> </w:t>
      </w:r>
    </w:p>
    <w:p w14:paraId="544BEDDF" w14:textId="77777777" w:rsidR="00580557" w:rsidRPr="008C3F82" w:rsidRDefault="00580557" w:rsidP="00580557">
      <w:pPr>
        <w:contextualSpacing/>
        <w:rPr>
          <w:rFonts w:ascii="Arial" w:eastAsia="Times New Roman" w:hAnsi="Arial" w:cs="Arial"/>
          <w:color w:val="000000"/>
          <w:sz w:val="12"/>
          <w:lang w:val="es-CO" w:eastAsia="es-CO"/>
        </w:rPr>
      </w:pPr>
    </w:p>
    <w:p w14:paraId="6969AFB6" w14:textId="12013F33" w:rsidR="00580557" w:rsidRPr="00540FC2" w:rsidRDefault="00580557" w:rsidP="00580557">
      <w:pPr>
        <w:spacing w:line="276" w:lineRule="auto"/>
        <w:ind w:left="6480"/>
        <w:jc w:val="both"/>
        <w:rPr>
          <w:rFonts w:ascii="Arial" w:hAnsi="Arial" w:cs="Arial"/>
          <w:sz w:val="18"/>
          <w:szCs w:val="22"/>
        </w:rPr>
      </w:pPr>
      <w:r w:rsidRPr="00540FC2">
        <w:rPr>
          <w:rFonts w:ascii="Arial" w:hAnsi="Arial" w:cs="Arial"/>
          <w:sz w:val="18"/>
          <w:szCs w:val="22"/>
        </w:rPr>
        <w:t>Cifra</w:t>
      </w:r>
      <w:r>
        <w:rPr>
          <w:rFonts w:ascii="Arial" w:hAnsi="Arial" w:cs="Arial"/>
          <w:sz w:val="18"/>
          <w:szCs w:val="22"/>
        </w:rPr>
        <w:t>s</w:t>
      </w:r>
      <w:r w:rsidRPr="00540FC2">
        <w:rPr>
          <w:rFonts w:ascii="Arial" w:hAnsi="Arial" w:cs="Arial"/>
          <w:sz w:val="18"/>
          <w:szCs w:val="22"/>
        </w:rPr>
        <w:t xml:space="preserve"> en millones </w:t>
      </w:r>
    </w:p>
    <w:tbl>
      <w:tblPr>
        <w:tblStyle w:val="Tablaconcuadrcula"/>
        <w:tblW w:w="0" w:type="auto"/>
        <w:jc w:val="center"/>
        <w:tblLayout w:type="fixed"/>
        <w:tblLook w:val="04A0" w:firstRow="1" w:lastRow="0" w:firstColumn="1" w:lastColumn="0" w:noHBand="0" w:noVBand="1"/>
      </w:tblPr>
      <w:tblGrid>
        <w:gridCol w:w="1555"/>
        <w:gridCol w:w="992"/>
        <w:gridCol w:w="992"/>
        <w:gridCol w:w="921"/>
        <w:gridCol w:w="1069"/>
        <w:gridCol w:w="987"/>
        <w:gridCol w:w="992"/>
      </w:tblGrid>
      <w:tr w:rsidR="00580557" w:rsidRPr="00F61834" w14:paraId="1414FDB2" w14:textId="77777777" w:rsidTr="00AB61AA">
        <w:trPr>
          <w:jc w:val="center"/>
        </w:trPr>
        <w:tc>
          <w:tcPr>
            <w:tcW w:w="1555" w:type="dxa"/>
            <w:shd w:val="clear" w:color="auto" w:fill="95B3D7" w:themeFill="accent1" w:themeFillTint="99"/>
          </w:tcPr>
          <w:p w14:paraId="1686D8B9" w14:textId="77777777" w:rsidR="00580557" w:rsidRPr="00F61834" w:rsidRDefault="00580557" w:rsidP="0031046B">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1984" w:type="dxa"/>
            <w:gridSpan w:val="2"/>
            <w:shd w:val="clear" w:color="auto" w:fill="95B3D7" w:themeFill="accent1" w:themeFillTint="99"/>
          </w:tcPr>
          <w:p w14:paraId="4E34F17F" w14:textId="77777777" w:rsidR="00580557" w:rsidRPr="00F61834" w:rsidRDefault="00580557" w:rsidP="0031046B">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1990" w:type="dxa"/>
            <w:gridSpan w:val="2"/>
            <w:shd w:val="clear" w:color="auto" w:fill="95B3D7" w:themeFill="accent1" w:themeFillTint="99"/>
          </w:tcPr>
          <w:p w14:paraId="60216921" w14:textId="77777777" w:rsidR="00580557" w:rsidRPr="00F61834" w:rsidRDefault="00580557" w:rsidP="0031046B">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1979" w:type="dxa"/>
            <w:gridSpan w:val="2"/>
            <w:shd w:val="clear" w:color="auto" w:fill="95B3D7" w:themeFill="accent1" w:themeFillTint="99"/>
          </w:tcPr>
          <w:p w14:paraId="7CCB0894" w14:textId="77777777" w:rsidR="00580557" w:rsidRPr="00F61834" w:rsidRDefault="00580557" w:rsidP="0031046B">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580557" w:rsidRPr="00F61834" w14:paraId="7A8BABD1" w14:textId="77777777" w:rsidTr="00AB61AA">
        <w:trPr>
          <w:jc w:val="center"/>
        </w:trPr>
        <w:tc>
          <w:tcPr>
            <w:tcW w:w="1555" w:type="dxa"/>
          </w:tcPr>
          <w:p w14:paraId="045546BF" w14:textId="529E8AA0" w:rsidR="00580557" w:rsidRPr="00F61834" w:rsidRDefault="00AB61AA" w:rsidP="0031046B">
            <w:pPr>
              <w:spacing w:line="276" w:lineRule="auto"/>
              <w:jc w:val="center"/>
              <w:rPr>
                <w:rFonts w:ascii="Arial" w:hAnsi="Arial" w:cs="Arial"/>
                <w:szCs w:val="22"/>
              </w:rPr>
            </w:pPr>
            <w:r>
              <w:rPr>
                <w:rFonts w:ascii="Arial" w:hAnsi="Arial" w:cs="Arial"/>
                <w:szCs w:val="22"/>
              </w:rPr>
              <w:t>1.323</w:t>
            </w:r>
          </w:p>
        </w:tc>
        <w:tc>
          <w:tcPr>
            <w:tcW w:w="992" w:type="dxa"/>
          </w:tcPr>
          <w:p w14:paraId="5687BFE3" w14:textId="7D56021F" w:rsidR="00580557" w:rsidRPr="00F61834" w:rsidRDefault="00AB61AA" w:rsidP="0031046B">
            <w:pPr>
              <w:spacing w:line="276" w:lineRule="auto"/>
              <w:jc w:val="center"/>
              <w:rPr>
                <w:rFonts w:ascii="Arial" w:hAnsi="Arial" w:cs="Arial"/>
                <w:szCs w:val="22"/>
              </w:rPr>
            </w:pPr>
            <w:r>
              <w:rPr>
                <w:rFonts w:ascii="Arial" w:hAnsi="Arial" w:cs="Arial"/>
                <w:szCs w:val="22"/>
              </w:rPr>
              <w:t>1.278</w:t>
            </w:r>
          </w:p>
        </w:tc>
        <w:tc>
          <w:tcPr>
            <w:tcW w:w="992" w:type="dxa"/>
          </w:tcPr>
          <w:p w14:paraId="30D951A4" w14:textId="740D1527" w:rsidR="00580557" w:rsidRPr="00F61834" w:rsidRDefault="00AB61AA" w:rsidP="00580557">
            <w:pPr>
              <w:spacing w:line="276" w:lineRule="auto"/>
              <w:jc w:val="center"/>
              <w:rPr>
                <w:rFonts w:ascii="Arial" w:hAnsi="Arial" w:cs="Arial"/>
                <w:szCs w:val="22"/>
              </w:rPr>
            </w:pPr>
            <w:r>
              <w:rPr>
                <w:rFonts w:ascii="Arial" w:hAnsi="Arial" w:cs="Arial"/>
                <w:sz w:val="22"/>
                <w:szCs w:val="22"/>
              </w:rPr>
              <w:t>96,61</w:t>
            </w:r>
            <w:r w:rsidR="00580557" w:rsidRPr="00F61834">
              <w:rPr>
                <w:rFonts w:ascii="Arial" w:hAnsi="Arial" w:cs="Arial"/>
                <w:sz w:val="22"/>
                <w:szCs w:val="22"/>
              </w:rPr>
              <w:t>%</w:t>
            </w:r>
          </w:p>
        </w:tc>
        <w:tc>
          <w:tcPr>
            <w:tcW w:w="921" w:type="dxa"/>
          </w:tcPr>
          <w:p w14:paraId="1C1DC2D1" w14:textId="3323AE7D" w:rsidR="00580557" w:rsidRPr="00F61834" w:rsidRDefault="00AB61AA" w:rsidP="0031046B">
            <w:pPr>
              <w:spacing w:line="276" w:lineRule="auto"/>
              <w:jc w:val="center"/>
              <w:rPr>
                <w:rFonts w:ascii="Arial" w:hAnsi="Arial" w:cs="Arial"/>
                <w:szCs w:val="22"/>
              </w:rPr>
            </w:pPr>
            <w:r>
              <w:rPr>
                <w:rFonts w:ascii="Arial" w:hAnsi="Arial" w:cs="Arial"/>
                <w:szCs w:val="22"/>
              </w:rPr>
              <w:t>1.064</w:t>
            </w:r>
          </w:p>
        </w:tc>
        <w:tc>
          <w:tcPr>
            <w:tcW w:w="1069" w:type="dxa"/>
          </w:tcPr>
          <w:p w14:paraId="3CC79548" w14:textId="77075DD5" w:rsidR="00580557" w:rsidRPr="00F61834" w:rsidRDefault="00AB61AA" w:rsidP="0031046B">
            <w:pPr>
              <w:spacing w:line="276" w:lineRule="auto"/>
              <w:jc w:val="center"/>
              <w:rPr>
                <w:rFonts w:ascii="Arial" w:hAnsi="Arial" w:cs="Arial"/>
                <w:szCs w:val="22"/>
              </w:rPr>
            </w:pPr>
            <w:r>
              <w:rPr>
                <w:rFonts w:ascii="Arial" w:hAnsi="Arial" w:cs="Arial"/>
                <w:sz w:val="22"/>
                <w:szCs w:val="22"/>
              </w:rPr>
              <w:t>80,46</w:t>
            </w:r>
            <w:r w:rsidR="00580557" w:rsidRPr="00F61834">
              <w:rPr>
                <w:rFonts w:ascii="Arial" w:hAnsi="Arial" w:cs="Arial"/>
                <w:sz w:val="22"/>
                <w:szCs w:val="22"/>
              </w:rPr>
              <w:t>%</w:t>
            </w:r>
          </w:p>
        </w:tc>
        <w:tc>
          <w:tcPr>
            <w:tcW w:w="987" w:type="dxa"/>
          </w:tcPr>
          <w:p w14:paraId="4FB6BE53" w14:textId="6C9700C2" w:rsidR="00580557" w:rsidRPr="00F61834" w:rsidRDefault="00AB61AA" w:rsidP="0031046B">
            <w:pPr>
              <w:spacing w:line="276" w:lineRule="auto"/>
              <w:jc w:val="center"/>
              <w:rPr>
                <w:rFonts w:ascii="Arial" w:hAnsi="Arial" w:cs="Arial"/>
                <w:szCs w:val="22"/>
              </w:rPr>
            </w:pPr>
            <w:r>
              <w:rPr>
                <w:rFonts w:ascii="Arial" w:hAnsi="Arial" w:cs="Arial"/>
                <w:szCs w:val="22"/>
              </w:rPr>
              <w:t>1.054</w:t>
            </w:r>
          </w:p>
        </w:tc>
        <w:tc>
          <w:tcPr>
            <w:tcW w:w="992" w:type="dxa"/>
          </w:tcPr>
          <w:p w14:paraId="30B067D2" w14:textId="004FD125" w:rsidR="00580557" w:rsidRPr="00F61834" w:rsidRDefault="00AB61AA" w:rsidP="0031046B">
            <w:pPr>
              <w:spacing w:line="276" w:lineRule="auto"/>
              <w:jc w:val="center"/>
              <w:rPr>
                <w:rFonts w:ascii="Arial" w:hAnsi="Arial" w:cs="Arial"/>
                <w:szCs w:val="22"/>
              </w:rPr>
            </w:pPr>
            <w:r>
              <w:rPr>
                <w:rFonts w:ascii="Arial" w:hAnsi="Arial" w:cs="Arial"/>
                <w:sz w:val="22"/>
                <w:szCs w:val="22"/>
              </w:rPr>
              <w:t>79,67</w:t>
            </w:r>
            <w:r w:rsidR="00580557" w:rsidRPr="00AE4260">
              <w:rPr>
                <w:rFonts w:ascii="Arial" w:hAnsi="Arial" w:cs="Arial"/>
                <w:sz w:val="22"/>
                <w:szCs w:val="22"/>
              </w:rPr>
              <w:t>%</w:t>
            </w:r>
          </w:p>
        </w:tc>
      </w:tr>
    </w:tbl>
    <w:p w14:paraId="5B4B6A88" w14:textId="68C8FEB0" w:rsidR="00580557" w:rsidRDefault="00580557" w:rsidP="00580557">
      <w:pPr>
        <w:spacing w:line="276" w:lineRule="auto"/>
        <w:jc w:val="both"/>
        <w:rPr>
          <w:rFonts w:ascii="Arial" w:hAnsi="Arial" w:cs="Arial"/>
          <w:szCs w:val="22"/>
        </w:rPr>
      </w:pPr>
    </w:p>
    <w:p w14:paraId="20687E0A" w14:textId="77777777" w:rsidR="0091592B" w:rsidRDefault="0091592B" w:rsidP="00580557">
      <w:pPr>
        <w:pStyle w:val="Textoindependiente"/>
        <w:jc w:val="center"/>
        <w:rPr>
          <w:b/>
          <w:color w:val="000000" w:themeColor="text1"/>
          <w:sz w:val="18"/>
          <w:lang w:val="es-CO"/>
        </w:rPr>
      </w:pPr>
    </w:p>
    <w:p w14:paraId="63B810B6" w14:textId="77777777" w:rsidR="0091592B" w:rsidRDefault="0091592B" w:rsidP="00580557">
      <w:pPr>
        <w:pStyle w:val="Textoindependiente"/>
        <w:jc w:val="center"/>
        <w:rPr>
          <w:b/>
          <w:color w:val="000000" w:themeColor="text1"/>
          <w:sz w:val="18"/>
          <w:lang w:val="es-CO"/>
        </w:rPr>
      </w:pPr>
    </w:p>
    <w:p w14:paraId="2765FB9C" w14:textId="77777777" w:rsidR="0091592B" w:rsidRDefault="0091592B" w:rsidP="00580557">
      <w:pPr>
        <w:pStyle w:val="Textoindependiente"/>
        <w:jc w:val="center"/>
        <w:rPr>
          <w:b/>
          <w:color w:val="000000" w:themeColor="text1"/>
          <w:sz w:val="18"/>
          <w:lang w:val="es-CO"/>
        </w:rPr>
      </w:pPr>
    </w:p>
    <w:p w14:paraId="0E72579B" w14:textId="77777777" w:rsidR="0091592B" w:rsidRDefault="0091592B" w:rsidP="00580557">
      <w:pPr>
        <w:pStyle w:val="Textoindependiente"/>
        <w:jc w:val="center"/>
        <w:rPr>
          <w:b/>
          <w:color w:val="000000" w:themeColor="text1"/>
          <w:sz w:val="18"/>
          <w:lang w:val="es-CO"/>
        </w:rPr>
      </w:pPr>
    </w:p>
    <w:p w14:paraId="5397972B" w14:textId="77777777" w:rsidR="0091592B" w:rsidRDefault="0091592B" w:rsidP="00580557">
      <w:pPr>
        <w:pStyle w:val="Textoindependiente"/>
        <w:jc w:val="center"/>
        <w:rPr>
          <w:b/>
          <w:color w:val="000000" w:themeColor="text1"/>
          <w:sz w:val="18"/>
          <w:lang w:val="es-CO"/>
        </w:rPr>
      </w:pPr>
    </w:p>
    <w:p w14:paraId="798F3FDC" w14:textId="77777777" w:rsidR="0091592B" w:rsidRDefault="0091592B" w:rsidP="00580557">
      <w:pPr>
        <w:pStyle w:val="Textoindependiente"/>
        <w:jc w:val="center"/>
        <w:rPr>
          <w:b/>
          <w:color w:val="000000" w:themeColor="text1"/>
          <w:sz w:val="18"/>
          <w:lang w:val="es-CO"/>
        </w:rPr>
      </w:pPr>
    </w:p>
    <w:p w14:paraId="0791C2B4" w14:textId="77777777" w:rsidR="0091592B" w:rsidRDefault="0091592B" w:rsidP="00580557">
      <w:pPr>
        <w:pStyle w:val="Textoindependiente"/>
        <w:jc w:val="center"/>
        <w:rPr>
          <w:b/>
          <w:color w:val="000000" w:themeColor="text1"/>
          <w:sz w:val="18"/>
          <w:lang w:val="es-CO"/>
        </w:rPr>
      </w:pPr>
    </w:p>
    <w:p w14:paraId="7DE71687" w14:textId="77777777" w:rsidR="0091592B" w:rsidRDefault="0091592B" w:rsidP="00580557">
      <w:pPr>
        <w:pStyle w:val="Textoindependiente"/>
        <w:jc w:val="center"/>
        <w:rPr>
          <w:b/>
          <w:color w:val="000000" w:themeColor="text1"/>
          <w:sz w:val="18"/>
          <w:lang w:val="es-CO"/>
        </w:rPr>
      </w:pPr>
    </w:p>
    <w:p w14:paraId="25584084" w14:textId="77777777" w:rsidR="0091592B" w:rsidRDefault="0091592B" w:rsidP="00580557">
      <w:pPr>
        <w:pStyle w:val="Textoindependiente"/>
        <w:jc w:val="center"/>
        <w:rPr>
          <w:b/>
          <w:color w:val="000000" w:themeColor="text1"/>
          <w:sz w:val="18"/>
          <w:lang w:val="es-CO"/>
        </w:rPr>
      </w:pPr>
    </w:p>
    <w:p w14:paraId="45AFCB04" w14:textId="77777777" w:rsidR="0091592B" w:rsidRDefault="0091592B" w:rsidP="00580557">
      <w:pPr>
        <w:pStyle w:val="Textoindependiente"/>
        <w:jc w:val="center"/>
        <w:rPr>
          <w:b/>
          <w:color w:val="000000" w:themeColor="text1"/>
          <w:sz w:val="18"/>
          <w:lang w:val="es-CO"/>
        </w:rPr>
      </w:pPr>
    </w:p>
    <w:p w14:paraId="040C21BD" w14:textId="77777777" w:rsidR="0091592B" w:rsidRDefault="0091592B" w:rsidP="00580557">
      <w:pPr>
        <w:pStyle w:val="Textoindependiente"/>
        <w:jc w:val="center"/>
        <w:rPr>
          <w:b/>
          <w:color w:val="000000" w:themeColor="text1"/>
          <w:sz w:val="18"/>
          <w:lang w:val="es-CO"/>
        </w:rPr>
      </w:pPr>
    </w:p>
    <w:p w14:paraId="6076F57F" w14:textId="77777777" w:rsidR="0091592B" w:rsidRDefault="0091592B" w:rsidP="00580557">
      <w:pPr>
        <w:pStyle w:val="Textoindependiente"/>
        <w:jc w:val="center"/>
        <w:rPr>
          <w:b/>
          <w:color w:val="000000" w:themeColor="text1"/>
          <w:sz w:val="18"/>
          <w:lang w:val="es-CO"/>
        </w:rPr>
      </w:pPr>
    </w:p>
    <w:p w14:paraId="4EB4FEEC" w14:textId="77777777" w:rsidR="0091592B" w:rsidRDefault="0091592B" w:rsidP="00580557">
      <w:pPr>
        <w:pStyle w:val="Textoindependiente"/>
        <w:jc w:val="center"/>
        <w:rPr>
          <w:b/>
          <w:color w:val="000000" w:themeColor="text1"/>
          <w:sz w:val="18"/>
          <w:lang w:val="es-CO"/>
        </w:rPr>
      </w:pPr>
    </w:p>
    <w:p w14:paraId="10A49242" w14:textId="77777777" w:rsidR="0091592B" w:rsidRDefault="0091592B" w:rsidP="00580557">
      <w:pPr>
        <w:pStyle w:val="Textoindependiente"/>
        <w:jc w:val="center"/>
        <w:rPr>
          <w:b/>
          <w:color w:val="000000" w:themeColor="text1"/>
          <w:sz w:val="18"/>
          <w:lang w:val="es-CO"/>
        </w:rPr>
      </w:pPr>
    </w:p>
    <w:p w14:paraId="148B9E62" w14:textId="77777777" w:rsidR="0091592B" w:rsidRDefault="0091592B" w:rsidP="00580557">
      <w:pPr>
        <w:pStyle w:val="Textoindependiente"/>
        <w:jc w:val="center"/>
        <w:rPr>
          <w:b/>
          <w:color w:val="000000" w:themeColor="text1"/>
          <w:sz w:val="18"/>
          <w:lang w:val="es-CO"/>
        </w:rPr>
      </w:pPr>
    </w:p>
    <w:p w14:paraId="4B47D61D" w14:textId="77777777" w:rsidR="0091592B" w:rsidRDefault="0091592B" w:rsidP="00580557">
      <w:pPr>
        <w:pStyle w:val="Textoindependiente"/>
        <w:jc w:val="center"/>
        <w:rPr>
          <w:b/>
          <w:color w:val="000000" w:themeColor="text1"/>
          <w:sz w:val="18"/>
          <w:lang w:val="es-CO"/>
        </w:rPr>
      </w:pPr>
    </w:p>
    <w:p w14:paraId="1DEDFF70" w14:textId="77777777" w:rsidR="0091592B" w:rsidRDefault="0091592B" w:rsidP="00580557">
      <w:pPr>
        <w:pStyle w:val="Textoindependiente"/>
        <w:jc w:val="center"/>
        <w:rPr>
          <w:b/>
          <w:color w:val="000000" w:themeColor="text1"/>
          <w:sz w:val="18"/>
          <w:lang w:val="es-CO"/>
        </w:rPr>
      </w:pPr>
    </w:p>
    <w:p w14:paraId="7742DC1D" w14:textId="66BBA0F1" w:rsidR="00580557" w:rsidRPr="00062602" w:rsidRDefault="00580557" w:rsidP="00580557">
      <w:pPr>
        <w:pStyle w:val="Textoindependiente"/>
        <w:jc w:val="center"/>
        <w:rPr>
          <w:b/>
          <w:color w:val="000000" w:themeColor="text1"/>
          <w:sz w:val="18"/>
          <w:lang w:val="es-CO"/>
        </w:rPr>
      </w:pPr>
      <w:r w:rsidRPr="00062602">
        <w:rPr>
          <w:b/>
          <w:color w:val="000000" w:themeColor="text1"/>
          <w:sz w:val="18"/>
          <w:lang w:val="es-CO"/>
        </w:rPr>
        <w:lastRenderedPageBreak/>
        <w:t>Grafica No</w:t>
      </w:r>
      <w:r w:rsidR="00F265F4" w:rsidRPr="00062602">
        <w:rPr>
          <w:b/>
          <w:color w:val="000000" w:themeColor="text1"/>
          <w:sz w:val="18"/>
          <w:lang w:val="es-CO"/>
        </w:rPr>
        <w:t xml:space="preserve"> 6</w:t>
      </w:r>
    </w:p>
    <w:p w14:paraId="5B033646" w14:textId="7992056D" w:rsidR="00580557" w:rsidRPr="00062602" w:rsidRDefault="00580557" w:rsidP="00580557">
      <w:pPr>
        <w:pStyle w:val="Textoindependiente"/>
        <w:jc w:val="center"/>
        <w:rPr>
          <w:b/>
          <w:bCs/>
          <w:color w:val="000000" w:themeColor="text1"/>
          <w:sz w:val="18"/>
          <w:lang w:val="es-CO"/>
        </w:rPr>
      </w:pPr>
      <w:r w:rsidRPr="00062602">
        <w:rPr>
          <w:b/>
          <w:bCs/>
          <w:color w:val="000000" w:themeColor="text1"/>
          <w:sz w:val="18"/>
          <w:lang w:val="es-CO"/>
        </w:rPr>
        <w:t>Evolución porcentual del proyecto</w:t>
      </w:r>
    </w:p>
    <w:p w14:paraId="25461172" w14:textId="756AC0B7" w:rsidR="00580557" w:rsidRPr="006D319A" w:rsidRDefault="00580557" w:rsidP="00580557">
      <w:pPr>
        <w:pStyle w:val="Textoindependiente"/>
        <w:jc w:val="center"/>
        <w:rPr>
          <w:b/>
          <w:bCs/>
          <w:color w:val="000000" w:themeColor="text1"/>
          <w:sz w:val="16"/>
          <w:lang w:val="es-CO"/>
        </w:rPr>
      </w:pPr>
    </w:p>
    <w:p w14:paraId="0F56CAE4" w14:textId="368B7020" w:rsidR="002667EB" w:rsidRDefault="00AB61AA" w:rsidP="00C41A51">
      <w:pPr>
        <w:tabs>
          <w:tab w:val="left" w:pos="7125"/>
        </w:tabs>
        <w:rPr>
          <w:rFonts w:ascii="Arial" w:hAnsi="Arial" w:cs="Arial"/>
          <w:b/>
          <w:sz w:val="28"/>
          <w:szCs w:val="28"/>
        </w:rPr>
      </w:pPr>
      <w:r>
        <w:rPr>
          <w:noProof/>
          <w:lang w:val="es-CO" w:eastAsia="es-CO"/>
        </w:rPr>
        <w:drawing>
          <wp:inline distT="0" distB="0" distL="0" distR="0" wp14:anchorId="1E59444F" wp14:editId="34125BA2">
            <wp:extent cx="6019800" cy="3352800"/>
            <wp:effectExtent l="0" t="0" r="0" b="0"/>
            <wp:docPr id="24" name="Gráfico 24">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1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C17D4B3" w14:textId="77777777" w:rsidR="008C3F82" w:rsidRDefault="008C3F82" w:rsidP="00C41A51">
      <w:pPr>
        <w:tabs>
          <w:tab w:val="left" w:pos="7125"/>
        </w:tabs>
        <w:rPr>
          <w:rFonts w:ascii="Arial" w:hAnsi="Arial" w:cs="Arial"/>
          <w:b/>
          <w:sz w:val="28"/>
          <w:szCs w:val="28"/>
        </w:rPr>
      </w:pPr>
    </w:p>
    <w:p w14:paraId="6947C578" w14:textId="77777777" w:rsidR="008C3F82" w:rsidRDefault="008C3F82" w:rsidP="00C41A51">
      <w:pPr>
        <w:tabs>
          <w:tab w:val="left" w:pos="7125"/>
        </w:tabs>
        <w:rPr>
          <w:rFonts w:ascii="Arial" w:hAnsi="Arial" w:cs="Arial"/>
          <w:b/>
          <w:sz w:val="28"/>
          <w:szCs w:val="28"/>
        </w:rPr>
      </w:pPr>
    </w:p>
    <w:p w14:paraId="5CA7BE6F" w14:textId="77777777" w:rsidR="00C41A51" w:rsidRPr="00862764" w:rsidRDefault="00C41A51" w:rsidP="00C41A51">
      <w:pPr>
        <w:tabs>
          <w:tab w:val="left" w:pos="7125"/>
        </w:tabs>
        <w:rPr>
          <w:rFonts w:ascii="Arial" w:hAnsi="Arial" w:cs="Arial"/>
          <w:b/>
          <w:sz w:val="28"/>
          <w:szCs w:val="28"/>
        </w:rPr>
      </w:pPr>
      <w:r>
        <w:rPr>
          <w:rFonts w:ascii="Arial" w:hAnsi="Arial" w:cs="Arial"/>
          <w:b/>
          <w:sz w:val="28"/>
          <w:szCs w:val="28"/>
        </w:rPr>
        <w:t>AVANCE F</w:t>
      </w:r>
      <w:r w:rsidRPr="00862764">
        <w:rPr>
          <w:rFonts w:ascii="Arial" w:hAnsi="Arial" w:cs="Arial"/>
          <w:b/>
          <w:sz w:val="28"/>
          <w:szCs w:val="28"/>
        </w:rPr>
        <w:t>INANCIERO</w:t>
      </w:r>
    </w:p>
    <w:p w14:paraId="2A4194BF" w14:textId="77777777" w:rsidR="00C41A51" w:rsidRDefault="00C41A51" w:rsidP="00C41A51">
      <w:pPr>
        <w:jc w:val="both"/>
        <w:rPr>
          <w:rFonts w:ascii="Arial" w:hAnsi="Arial" w:cs="Arial"/>
          <w:sz w:val="22"/>
          <w:szCs w:val="22"/>
          <w:lang w:val="es-CO"/>
        </w:rPr>
      </w:pPr>
    </w:p>
    <w:p w14:paraId="30F436DC" w14:textId="09EDE4FD" w:rsidR="00C41A51" w:rsidRDefault="00C41A51" w:rsidP="00C41A51">
      <w:pPr>
        <w:jc w:val="both"/>
        <w:rPr>
          <w:rFonts w:ascii="Arial" w:hAnsi="Arial" w:cs="Arial"/>
          <w:szCs w:val="22"/>
          <w:lang w:val="es-CO"/>
        </w:rPr>
      </w:pPr>
      <w:r w:rsidRPr="003E74D2">
        <w:rPr>
          <w:rFonts w:ascii="Arial" w:hAnsi="Arial" w:cs="Arial"/>
          <w:szCs w:val="22"/>
          <w:lang w:val="es-CO"/>
        </w:rPr>
        <w:t xml:space="preserve">El proyecto de inversión </w:t>
      </w:r>
      <w:r w:rsidR="00AB61AA">
        <w:rPr>
          <w:rFonts w:ascii="Arial" w:hAnsi="Arial" w:cs="Arial"/>
          <w:szCs w:val="22"/>
          <w:lang w:val="es-CO"/>
        </w:rPr>
        <w:t xml:space="preserve">culmino la vigencia </w:t>
      </w:r>
      <w:r w:rsidRPr="003E74D2">
        <w:rPr>
          <w:rFonts w:ascii="Arial" w:hAnsi="Arial" w:cs="Arial"/>
          <w:szCs w:val="22"/>
          <w:lang w:val="es-CO"/>
        </w:rPr>
        <w:t>con</w:t>
      </w:r>
      <w:r>
        <w:rPr>
          <w:rFonts w:ascii="Arial" w:hAnsi="Arial" w:cs="Arial"/>
          <w:szCs w:val="22"/>
          <w:lang w:val="es-CO"/>
        </w:rPr>
        <w:t xml:space="preserve"> una apropiación vigente de $</w:t>
      </w:r>
      <w:r w:rsidR="00AB61AA">
        <w:rPr>
          <w:rFonts w:ascii="Arial" w:hAnsi="Arial" w:cs="Arial"/>
          <w:szCs w:val="22"/>
          <w:lang w:val="es-CO"/>
        </w:rPr>
        <w:t>1.323</w:t>
      </w:r>
      <w:r w:rsidRPr="003E74D2">
        <w:rPr>
          <w:rFonts w:ascii="Arial" w:hAnsi="Arial" w:cs="Arial"/>
          <w:szCs w:val="22"/>
          <w:lang w:val="es-CO"/>
        </w:rPr>
        <w:t xml:space="preserve"> millones, cuya ejecución de recursos por conc</w:t>
      </w:r>
      <w:r w:rsidR="004042F6">
        <w:rPr>
          <w:rFonts w:ascii="Arial" w:hAnsi="Arial" w:cs="Arial"/>
          <w:szCs w:val="22"/>
          <w:lang w:val="es-CO"/>
        </w:rPr>
        <w:t xml:space="preserve">epto de compromisos </w:t>
      </w:r>
      <w:r w:rsidR="00AB61AA">
        <w:rPr>
          <w:rFonts w:ascii="Arial" w:hAnsi="Arial" w:cs="Arial"/>
          <w:szCs w:val="22"/>
          <w:lang w:val="es-CO"/>
        </w:rPr>
        <w:t>fue del 96,61</w:t>
      </w:r>
      <w:r w:rsidRPr="003E74D2">
        <w:rPr>
          <w:rFonts w:ascii="Arial" w:hAnsi="Arial" w:cs="Arial"/>
          <w:szCs w:val="22"/>
          <w:lang w:val="es-CO"/>
        </w:rPr>
        <w:t>% y por conc</w:t>
      </w:r>
      <w:r w:rsidR="004042F6">
        <w:rPr>
          <w:rFonts w:ascii="Arial" w:hAnsi="Arial" w:cs="Arial"/>
          <w:szCs w:val="22"/>
          <w:lang w:val="es-CO"/>
        </w:rPr>
        <w:t xml:space="preserve">epto de obligaciones </w:t>
      </w:r>
      <w:r w:rsidR="00AB61AA">
        <w:rPr>
          <w:rFonts w:ascii="Arial" w:hAnsi="Arial" w:cs="Arial"/>
          <w:szCs w:val="22"/>
          <w:lang w:val="es-CO"/>
        </w:rPr>
        <w:t>del 80,46</w:t>
      </w:r>
      <w:r w:rsidR="00055A86" w:rsidRPr="003E74D2">
        <w:rPr>
          <w:rFonts w:ascii="Arial" w:hAnsi="Arial" w:cs="Arial"/>
          <w:szCs w:val="22"/>
          <w:lang w:val="es-CO"/>
        </w:rPr>
        <w:t>%.</w:t>
      </w:r>
    </w:p>
    <w:p w14:paraId="23E956BD" w14:textId="77777777" w:rsidR="00C41A51" w:rsidRDefault="00C41A51" w:rsidP="00C41A51">
      <w:pPr>
        <w:jc w:val="both"/>
        <w:rPr>
          <w:rFonts w:ascii="Arial" w:hAnsi="Arial" w:cs="Arial"/>
          <w:szCs w:val="22"/>
          <w:lang w:val="es-CO"/>
        </w:rPr>
      </w:pPr>
    </w:p>
    <w:p w14:paraId="49B148B5" w14:textId="77777777" w:rsidR="00C41A51" w:rsidRPr="00245FB5" w:rsidRDefault="00C41A51" w:rsidP="00C41A51">
      <w:pPr>
        <w:jc w:val="both"/>
        <w:rPr>
          <w:rFonts w:ascii="Arial" w:hAnsi="Arial" w:cs="Arial"/>
          <w:b/>
          <w:szCs w:val="22"/>
          <w:lang w:val="es-CO"/>
        </w:rPr>
      </w:pPr>
      <w:r w:rsidRPr="00245FB5">
        <w:rPr>
          <w:rFonts w:ascii="Arial" w:hAnsi="Arial" w:cs="Arial"/>
          <w:b/>
          <w:szCs w:val="22"/>
          <w:lang w:val="es-CO"/>
        </w:rPr>
        <w:t>Trazadores Presupuestales</w:t>
      </w:r>
    </w:p>
    <w:p w14:paraId="313F1C80" w14:textId="77777777" w:rsidR="00C41A51" w:rsidRDefault="00C41A51" w:rsidP="00C41A51">
      <w:pPr>
        <w:jc w:val="both"/>
        <w:rPr>
          <w:rFonts w:ascii="Arial" w:hAnsi="Arial" w:cs="Arial"/>
          <w:szCs w:val="22"/>
          <w:lang w:val="es-CO"/>
        </w:rPr>
      </w:pPr>
    </w:p>
    <w:p w14:paraId="5D351EAF" w14:textId="45E19FC8" w:rsidR="00C41A51" w:rsidRDefault="00C41A51" w:rsidP="002A15A5">
      <w:pPr>
        <w:jc w:val="both"/>
        <w:rPr>
          <w:rFonts w:ascii="Arial" w:hAnsi="Arial" w:cs="Arial"/>
          <w:szCs w:val="22"/>
          <w:lang w:val="es-CO"/>
        </w:rPr>
      </w:pPr>
      <w:r w:rsidRPr="00245FB5">
        <w:rPr>
          <w:rFonts w:ascii="Arial" w:hAnsi="Arial" w:cs="Arial"/>
          <w:szCs w:val="22"/>
          <w:lang w:val="es-CO"/>
        </w:rPr>
        <w:t>El proyecto registr</w:t>
      </w:r>
      <w:r w:rsidR="0069350E">
        <w:rPr>
          <w:rFonts w:ascii="Arial" w:hAnsi="Arial" w:cs="Arial"/>
          <w:szCs w:val="22"/>
          <w:lang w:val="es-CO"/>
        </w:rPr>
        <w:t>a los siguientes recursos en el trazador presupuestal</w:t>
      </w:r>
      <w:r w:rsidRPr="00245FB5">
        <w:rPr>
          <w:rFonts w:ascii="Arial" w:hAnsi="Arial" w:cs="Arial"/>
          <w:szCs w:val="22"/>
          <w:lang w:val="es-CO"/>
        </w:rPr>
        <w:t xml:space="preserve"> de: </w:t>
      </w:r>
    </w:p>
    <w:p w14:paraId="59E704A7" w14:textId="77777777" w:rsidR="00C41A51" w:rsidRDefault="00C41A51" w:rsidP="002A15A5">
      <w:pPr>
        <w:jc w:val="both"/>
        <w:rPr>
          <w:rFonts w:ascii="Arial" w:hAnsi="Arial" w:cs="Arial"/>
          <w:szCs w:val="22"/>
          <w:lang w:val="es-CO"/>
        </w:rPr>
      </w:pPr>
    </w:p>
    <w:p w14:paraId="28BDC597" w14:textId="15944998" w:rsidR="00C41A51" w:rsidRDefault="00C41A51" w:rsidP="002A15A5">
      <w:pPr>
        <w:jc w:val="both"/>
        <w:rPr>
          <w:rFonts w:ascii="Arial" w:hAnsi="Arial" w:cs="Arial"/>
          <w:szCs w:val="22"/>
          <w:lang w:val="es-CO"/>
        </w:rPr>
      </w:pPr>
      <w:r w:rsidRPr="00245FB5">
        <w:rPr>
          <w:rFonts w:ascii="Arial" w:hAnsi="Arial" w:cs="Arial"/>
          <w:szCs w:val="22"/>
          <w:lang w:val="es-CO"/>
        </w:rPr>
        <w:t xml:space="preserve">Construcción  de  Paz:  </w:t>
      </w:r>
      <w:r w:rsidR="008C7526" w:rsidRPr="008C7526">
        <w:rPr>
          <w:rFonts w:ascii="Arial" w:hAnsi="Arial" w:cs="Arial"/>
          <w:szCs w:val="22"/>
          <w:lang w:val="es-CO"/>
        </w:rPr>
        <w:t>Los  recursos  focalizados  corresponden  a  contratación suscrita</w:t>
      </w:r>
      <w:r w:rsidR="008C7526">
        <w:rPr>
          <w:rFonts w:ascii="Arial" w:hAnsi="Arial" w:cs="Arial"/>
          <w:szCs w:val="22"/>
          <w:lang w:val="es-CO"/>
        </w:rPr>
        <w:t xml:space="preserve"> </w:t>
      </w:r>
      <w:r w:rsidR="008C7526" w:rsidRPr="008C7526">
        <w:rPr>
          <w:rFonts w:ascii="Arial" w:hAnsi="Arial" w:cs="Arial"/>
          <w:szCs w:val="22"/>
          <w:lang w:val="es-CO"/>
        </w:rPr>
        <w:t>para  realizar  el  acompañamiento  técnico  al  trámite  del  proyecto  de  Ley Estatutaria “Por la cual se crea la Especialidad Judicial Agraria y se establecen mecanismos para la resolución de controversias y litigios agrarios y rurales y se dictan otras disposiciones”, la cual, por diferentes circunstancias reportadas en los seguimientos previos, solo pudo ser formalizada hasta el mes de septiembre. En razón a lo anterior, la apropiación vigente registra una disminución frente a la programada o inicial</w:t>
      </w:r>
      <w:r w:rsidR="008C7526">
        <w:rPr>
          <w:rFonts w:ascii="Arial" w:hAnsi="Arial" w:cs="Arial"/>
          <w:szCs w:val="22"/>
          <w:lang w:val="es-CO"/>
        </w:rPr>
        <w:t>.</w:t>
      </w:r>
    </w:p>
    <w:p w14:paraId="2849EE58" w14:textId="77777777" w:rsidR="008C7526" w:rsidRDefault="008C7526" w:rsidP="002A15A5">
      <w:pPr>
        <w:jc w:val="both"/>
        <w:rPr>
          <w:rFonts w:ascii="Arial" w:hAnsi="Arial" w:cs="Arial"/>
          <w:szCs w:val="22"/>
          <w:lang w:val="es-CO"/>
        </w:rPr>
      </w:pPr>
    </w:p>
    <w:p w14:paraId="1351E81B" w14:textId="77777777" w:rsidR="00C41A51" w:rsidRDefault="00C41A51" w:rsidP="002A15A5">
      <w:pPr>
        <w:jc w:val="both"/>
        <w:rPr>
          <w:rFonts w:ascii="Arial" w:hAnsi="Arial" w:cs="Arial"/>
          <w:szCs w:val="22"/>
          <w:lang w:val="es-CO"/>
        </w:rPr>
      </w:pPr>
      <w:r>
        <w:rPr>
          <w:rFonts w:ascii="Arial" w:hAnsi="Arial" w:cs="Arial"/>
          <w:szCs w:val="22"/>
          <w:lang w:val="es-CO"/>
        </w:rPr>
        <w:t>A continuación se presentan los movimientos presupuestales a la fecha</w:t>
      </w:r>
    </w:p>
    <w:p w14:paraId="4E6D2A8D" w14:textId="77777777" w:rsidR="0091592B" w:rsidRDefault="0091592B" w:rsidP="002A15A5">
      <w:pPr>
        <w:jc w:val="both"/>
        <w:rPr>
          <w:rFonts w:ascii="Arial" w:hAnsi="Arial" w:cs="Arial"/>
          <w:szCs w:val="22"/>
          <w:lang w:val="es-CO"/>
        </w:rPr>
      </w:pPr>
    </w:p>
    <w:p w14:paraId="4D064C46" w14:textId="77777777" w:rsidR="0091592B" w:rsidRDefault="0091592B" w:rsidP="002A15A5">
      <w:pPr>
        <w:jc w:val="both"/>
        <w:rPr>
          <w:rFonts w:ascii="Arial" w:hAnsi="Arial" w:cs="Arial"/>
          <w:szCs w:val="22"/>
          <w:lang w:val="es-CO"/>
        </w:rPr>
      </w:pPr>
    </w:p>
    <w:p w14:paraId="05A8E63C" w14:textId="77777777" w:rsidR="0091592B" w:rsidRDefault="0091592B" w:rsidP="002A15A5">
      <w:pPr>
        <w:jc w:val="both"/>
        <w:rPr>
          <w:rFonts w:ascii="Arial" w:hAnsi="Arial" w:cs="Arial"/>
          <w:szCs w:val="22"/>
          <w:lang w:val="es-CO"/>
        </w:rPr>
      </w:pPr>
    </w:p>
    <w:p w14:paraId="3B95463E" w14:textId="77777777" w:rsidR="0091592B" w:rsidRDefault="0091592B" w:rsidP="002A15A5">
      <w:pPr>
        <w:jc w:val="both"/>
        <w:rPr>
          <w:rFonts w:ascii="Arial" w:hAnsi="Arial" w:cs="Arial"/>
          <w:szCs w:val="22"/>
          <w:lang w:val="es-CO"/>
        </w:rPr>
      </w:pPr>
    </w:p>
    <w:p w14:paraId="21F23E1C" w14:textId="77777777" w:rsidR="004B299A" w:rsidRDefault="004B299A" w:rsidP="002A15A5">
      <w:pPr>
        <w:jc w:val="both"/>
        <w:rPr>
          <w:rFonts w:ascii="Arial" w:hAnsi="Arial" w:cs="Arial"/>
          <w:szCs w:val="22"/>
          <w:lang w:val="es-CO"/>
        </w:rPr>
      </w:pPr>
    </w:p>
    <w:tbl>
      <w:tblPr>
        <w:tblW w:w="9469" w:type="dxa"/>
        <w:tblInd w:w="55" w:type="dxa"/>
        <w:tblCellMar>
          <w:left w:w="70" w:type="dxa"/>
          <w:right w:w="70" w:type="dxa"/>
        </w:tblCellMar>
        <w:tblLook w:val="04A0" w:firstRow="1" w:lastRow="0" w:firstColumn="1" w:lastColumn="0" w:noHBand="0" w:noVBand="1"/>
      </w:tblPr>
      <w:tblGrid>
        <w:gridCol w:w="2891"/>
        <w:gridCol w:w="1519"/>
        <w:gridCol w:w="1262"/>
        <w:gridCol w:w="1346"/>
        <w:gridCol w:w="1257"/>
        <w:gridCol w:w="1194"/>
      </w:tblGrid>
      <w:tr w:rsidR="0069350E" w:rsidRPr="00062602" w14:paraId="20C6E0CA" w14:textId="77777777" w:rsidTr="004B299A">
        <w:trPr>
          <w:trHeight w:val="322"/>
        </w:trPr>
        <w:tc>
          <w:tcPr>
            <w:tcW w:w="2891" w:type="dxa"/>
            <w:tcBorders>
              <w:top w:val="nil"/>
              <w:left w:val="nil"/>
              <w:bottom w:val="nil"/>
              <w:right w:val="nil"/>
            </w:tcBorders>
            <w:shd w:val="clear" w:color="auto" w:fill="auto"/>
            <w:noWrap/>
            <w:vAlign w:val="center"/>
            <w:hideMark/>
          </w:tcPr>
          <w:p w14:paraId="16606A2C" w14:textId="05173DAD" w:rsidR="0069350E" w:rsidRPr="00062602" w:rsidRDefault="00F265F4" w:rsidP="0069350E">
            <w:pP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lastRenderedPageBreak/>
              <w:t>T</w:t>
            </w:r>
            <w:r w:rsidR="0069350E" w:rsidRPr="00062602">
              <w:rPr>
                <w:rFonts w:ascii="Arial" w:eastAsia="Times New Roman" w:hAnsi="Arial" w:cs="Arial"/>
                <w:color w:val="000000"/>
                <w:sz w:val="16"/>
                <w:szCs w:val="16"/>
                <w:lang w:val="es-CO" w:eastAsia="es-CO"/>
              </w:rPr>
              <w:t>razador: Construcción de Paz</w:t>
            </w:r>
          </w:p>
        </w:tc>
        <w:tc>
          <w:tcPr>
            <w:tcW w:w="1519" w:type="dxa"/>
            <w:tcBorders>
              <w:top w:val="nil"/>
              <w:left w:val="nil"/>
              <w:bottom w:val="nil"/>
              <w:right w:val="nil"/>
            </w:tcBorders>
            <w:shd w:val="clear" w:color="auto" w:fill="auto"/>
            <w:noWrap/>
            <w:vAlign w:val="bottom"/>
            <w:hideMark/>
          </w:tcPr>
          <w:p w14:paraId="0BD5E9DD" w14:textId="77777777" w:rsidR="0069350E" w:rsidRPr="00062602" w:rsidRDefault="0069350E" w:rsidP="0069350E">
            <w:pPr>
              <w:rPr>
                <w:rFonts w:ascii="Arial" w:eastAsia="Times New Roman" w:hAnsi="Arial" w:cs="Arial"/>
                <w:color w:val="000000"/>
                <w:sz w:val="16"/>
                <w:szCs w:val="16"/>
                <w:lang w:val="es-CO" w:eastAsia="es-CO"/>
              </w:rPr>
            </w:pPr>
          </w:p>
        </w:tc>
        <w:tc>
          <w:tcPr>
            <w:tcW w:w="1262" w:type="dxa"/>
            <w:tcBorders>
              <w:top w:val="nil"/>
              <w:left w:val="nil"/>
              <w:bottom w:val="nil"/>
              <w:right w:val="nil"/>
            </w:tcBorders>
            <w:shd w:val="clear" w:color="auto" w:fill="auto"/>
            <w:noWrap/>
            <w:vAlign w:val="bottom"/>
            <w:hideMark/>
          </w:tcPr>
          <w:p w14:paraId="28796887" w14:textId="77777777" w:rsidR="0069350E" w:rsidRPr="00062602" w:rsidRDefault="0069350E" w:rsidP="0069350E">
            <w:pPr>
              <w:rPr>
                <w:rFonts w:ascii="Arial" w:eastAsia="Times New Roman" w:hAnsi="Arial" w:cs="Arial"/>
                <w:sz w:val="16"/>
                <w:szCs w:val="16"/>
                <w:lang w:val="es-CO" w:eastAsia="es-CO"/>
              </w:rPr>
            </w:pPr>
          </w:p>
        </w:tc>
        <w:tc>
          <w:tcPr>
            <w:tcW w:w="1346" w:type="dxa"/>
            <w:tcBorders>
              <w:top w:val="nil"/>
              <w:left w:val="nil"/>
              <w:bottom w:val="nil"/>
              <w:right w:val="nil"/>
            </w:tcBorders>
            <w:shd w:val="clear" w:color="auto" w:fill="auto"/>
            <w:noWrap/>
            <w:vAlign w:val="bottom"/>
            <w:hideMark/>
          </w:tcPr>
          <w:p w14:paraId="54ABC115" w14:textId="77777777" w:rsidR="0069350E" w:rsidRPr="00062602" w:rsidRDefault="0069350E" w:rsidP="0069350E">
            <w:pPr>
              <w:rPr>
                <w:rFonts w:ascii="Arial" w:eastAsia="Times New Roman" w:hAnsi="Arial" w:cs="Arial"/>
                <w:sz w:val="16"/>
                <w:szCs w:val="16"/>
                <w:lang w:val="es-CO" w:eastAsia="es-CO"/>
              </w:rPr>
            </w:pPr>
          </w:p>
        </w:tc>
        <w:tc>
          <w:tcPr>
            <w:tcW w:w="1257" w:type="dxa"/>
            <w:tcBorders>
              <w:top w:val="nil"/>
              <w:left w:val="nil"/>
              <w:bottom w:val="nil"/>
              <w:right w:val="nil"/>
            </w:tcBorders>
            <w:shd w:val="clear" w:color="auto" w:fill="auto"/>
            <w:noWrap/>
            <w:vAlign w:val="bottom"/>
            <w:hideMark/>
          </w:tcPr>
          <w:p w14:paraId="5C1B2BC0" w14:textId="77777777" w:rsidR="0069350E" w:rsidRPr="00062602" w:rsidRDefault="0069350E" w:rsidP="0069350E">
            <w:pPr>
              <w:rPr>
                <w:rFonts w:ascii="Arial" w:eastAsia="Times New Roman" w:hAnsi="Arial" w:cs="Arial"/>
                <w:sz w:val="16"/>
                <w:szCs w:val="16"/>
                <w:lang w:val="es-CO" w:eastAsia="es-CO"/>
              </w:rPr>
            </w:pPr>
          </w:p>
        </w:tc>
        <w:tc>
          <w:tcPr>
            <w:tcW w:w="1194" w:type="dxa"/>
            <w:tcBorders>
              <w:top w:val="nil"/>
              <w:left w:val="nil"/>
              <w:bottom w:val="nil"/>
              <w:right w:val="nil"/>
            </w:tcBorders>
            <w:shd w:val="clear" w:color="auto" w:fill="auto"/>
            <w:noWrap/>
            <w:vAlign w:val="bottom"/>
            <w:hideMark/>
          </w:tcPr>
          <w:p w14:paraId="196A5EE3" w14:textId="77777777" w:rsidR="0069350E" w:rsidRPr="00062602" w:rsidRDefault="0069350E" w:rsidP="0069350E">
            <w:pPr>
              <w:rPr>
                <w:rFonts w:ascii="Arial" w:eastAsia="Times New Roman" w:hAnsi="Arial" w:cs="Arial"/>
                <w:sz w:val="16"/>
                <w:szCs w:val="16"/>
                <w:lang w:val="es-CO" w:eastAsia="es-CO"/>
              </w:rPr>
            </w:pPr>
          </w:p>
        </w:tc>
      </w:tr>
      <w:tr w:rsidR="0069350E" w:rsidRPr="00062602" w14:paraId="1E916C41" w14:textId="77777777" w:rsidTr="004B299A">
        <w:trPr>
          <w:trHeight w:val="322"/>
        </w:trPr>
        <w:tc>
          <w:tcPr>
            <w:tcW w:w="2891"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08AA7350" w14:textId="05E3016D" w:rsidR="0069350E" w:rsidRPr="00062602" w:rsidRDefault="0069350E" w:rsidP="0069350E">
            <w:pPr>
              <w:jc w:val="cente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Categoría</w:t>
            </w:r>
          </w:p>
        </w:tc>
        <w:tc>
          <w:tcPr>
            <w:tcW w:w="1519" w:type="dxa"/>
            <w:tcBorders>
              <w:top w:val="single" w:sz="4" w:space="0" w:color="auto"/>
              <w:left w:val="nil"/>
              <w:bottom w:val="single" w:sz="4" w:space="0" w:color="auto"/>
              <w:right w:val="single" w:sz="4" w:space="0" w:color="auto"/>
            </w:tcBorders>
            <w:shd w:val="clear" w:color="000000" w:fill="D9E1F2"/>
            <w:vAlign w:val="center"/>
            <w:hideMark/>
          </w:tcPr>
          <w:p w14:paraId="0E1673F2" w14:textId="77777777" w:rsidR="0069350E" w:rsidRPr="00062602" w:rsidRDefault="0069350E" w:rsidP="0069350E">
            <w:pPr>
              <w:jc w:val="cente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Apropiación inicial</w:t>
            </w:r>
          </w:p>
        </w:tc>
        <w:tc>
          <w:tcPr>
            <w:tcW w:w="1262" w:type="dxa"/>
            <w:tcBorders>
              <w:top w:val="single" w:sz="4" w:space="0" w:color="auto"/>
              <w:left w:val="nil"/>
              <w:bottom w:val="single" w:sz="4" w:space="0" w:color="auto"/>
              <w:right w:val="single" w:sz="4" w:space="0" w:color="auto"/>
            </w:tcBorders>
            <w:shd w:val="clear" w:color="000000" w:fill="D9E1F2"/>
            <w:vAlign w:val="center"/>
            <w:hideMark/>
          </w:tcPr>
          <w:p w14:paraId="0E6AC104" w14:textId="77777777" w:rsidR="0069350E" w:rsidRPr="00062602" w:rsidRDefault="0069350E" w:rsidP="0069350E">
            <w:pPr>
              <w:jc w:val="cente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Apropiación vigente</w:t>
            </w:r>
          </w:p>
        </w:tc>
        <w:tc>
          <w:tcPr>
            <w:tcW w:w="1346" w:type="dxa"/>
            <w:tcBorders>
              <w:top w:val="single" w:sz="4" w:space="0" w:color="auto"/>
              <w:left w:val="nil"/>
              <w:bottom w:val="single" w:sz="4" w:space="0" w:color="auto"/>
              <w:right w:val="single" w:sz="4" w:space="0" w:color="auto"/>
            </w:tcBorders>
            <w:shd w:val="clear" w:color="000000" w:fill="D9E1F2"/>
            <w:vAlign w:val="center"/>
            <w:hideMark/>
          </w:tcPr>
          <w:p w14:paraId="307B6F7A" w14:textId="77777777" w:rsidR="0069350E" w:rsidRPr="00062602" w:rsidRDefault="0069350E" w:rsidP="0069350E">
            <w:pPr>
              <w:jc w:val="cente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 xml:space="preserve">Compromisos </w:t>
            </w:r>
          </w:p>
        </w:tc>
        <w:tc>
          <w:tcPr>
            <w:tcW w:w="1257" w:type="dxa"/>
            <w:tcBorders>
              <w:top w:val="single" w:sz="4" w:space="0" w:color="auto"/>
              <w:left w:val="nil"/>
              <w:bottom w:val="single" w:sz="4" w:space="0" w:color="auto"/>
              <w:right w:val="single" w:sz="4" w:space="0" w:color="auto"/>
            </w:tcBorders>
            <w:shd w:val="clear" w:color="000000" w:fill="D9E1F2"/>
            <w:vAlign w:val="center"/>
            <w:hideMark/>
          </w:tcPr>
          <w:p w14:paraId="0A705791" w14:textId="77777777" w:rsidR="0069350E" w:rsidRPr="00062602" w:rsidRDefault="0069350E" w:rsidP="0069350E">
            <w:pPr>
              <w:jc w:val="cente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Obligaciones</w:t>
            </w:r>
          </w:p>
        </w:tc>
        <w:tc>
          <w:tcPr>
            <w:tcW w:w="1194" w:type="dxa"/>
            <w:tcBorders>
              <w:top w:val="single" w:sz="4" w:space="0" w:color="auto"/>
              <w:left w:val="nil"/>
              <w:bottom w:val="single" w:sz="4" w:space="0" w:color="auto"/>
              <w:right w:val="single" w:sz="4" w:space="0" w:color="auto"/>
            </w:tcBorders>
            <w:shd w:val="clear" w:color="000000" w:fill="D9E1F2"/>
            <w:vAlign w:val="center"/>
            <w:hideMark/>
          </w:tcPr>
          <w:p w14:paraId="12DC0AA7" w14:textId="77777777" w:rsidR="0069350E" w:rsidRPr="00062602" w:rsidRDefault="0069350E" w:rsidP="0069350E">
            <w:pPr>
              <w:jc w:val="cente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Pagos</w:t>
            </w:r>
          </w:p>
        </w:tc>
      </w:tr>
      <w:tr w:rsidR="0069350E" w:rsidRPr="00062602" w14:paraId="1D8335B1" w14:textId="77777777" w:rsidTr="004B299A">
        <w:trPr>
          <w:trHeight w:val="644"/>
        </w:trPr>
        <w:tc>
          <w:tcPr>
            <w:tcW w:w="2891" w:type="dxa"/>
            <w:tcBorders>
              <w:top w:val="nil"/>
              <w:left w:val="single" w:sz="4" w:space="0" w:color="auto"/>
              <w:bottom w:val="single" w:sz="4" w:space="0" w:color="auto"/>
              <w:right w:val="single" w:sz="4" w:space="0" w:color="auto"/>
            </w:tcBorders>
            <w:shd w:val="clear" w:color="auto" w:fill="auto"/>
            <w:vAlign w:val="center"/>
            <w:hideMark/>
          </w:tcPr>
          <w:p w14:paraId="4BF2CD4F" w14:textId="77777777" w:rsidR="0069350E" w:rsidRPr="00062602" w:rsidRDefault="0069350E" w:rsidP="0069350E">
            <w:pP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1. Reforma Rural Integral -1.1. Ordenamiento social de la propiedad rural y uso del suelo</w:t>
            </w:r>
          </w:p>
        </w:tc>
        <w:tc>
          <w:tcPr>
            <w:tcW w:w="1519" w:type="dxa"/>
            <w:tcBorders>
              <w:top w:val="nil"/>
              <w:left w:val="nil"/>
              <w:bottom w:val="single" w:sz="4" w:space="0" w:color="auto"/>
              <w:right w:val="single" w:sz="4" w:space="0" w:color="auto"/>
            </w:tcBorders>
            <w:shd w:val="clear" w:color="auto" w:fill="auto"/>
            <w:noWrap/>
            <w:vAlign w:val="center"/>
            <w:hideMark/>
          </w:tcPr>
          <w:p w14:paraId="3CBB256B" w14:textId="77777777" w:rsidR="0069350E" w:rsidRPr="00062602" w:rsidRDefault="0069350E" w:rsidP="0069350E">
            <w:pPr>
              <w:jc w:val="right"/>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153.960.933</w:t>
            </w:r>
          </w:p>
        </w:tc>
        <w:tc>
          <w:tcPr>
            <w:tcW w:w="1262" w:type="dxa"/>
            <w:tcBorders>
              <w:top w:val="nil"/>
              <w:left w:val="nil"/>
              <w:bottom w:val="single" w:sz="4" w:space="0" w:color="auto"/>
              <w:right w:val="single" w:sz="4" w:space="0" w:color="auto"/>
            </w:tcBorders>
            <w:shd w:val="clear" w:color="auto" w:fill="auto"/>
            <w:noWrap/>
            <w:vAlign w:val="center"/>
            <w:hideMark/>
          </w:tcPr>
          <w:p w14:paraId="72974BEA" w14:textId="77EEF76D" w:rsidR="0069350E" w:rsidRPr="00062602" w:rsidRDefault="008C7526" w:rsidP="0069350E">
            <w:pPr>
              <w:jc w:val="right"/>
              <w:rPr>
                <w:rFonts w:ascii="Arial" w:eastAsia="Times New Roman" w:hAnsi="Arial" w:cs="Arial"/>
                <w:color w:val="000000"/>
                <w:sz w:val="16"/>
                <w:szCs w:val="16"/>
                <w:lang w:val="es-CO" w:eastAsia="es-CO"/>
              </w:rPr>
            </w:pPr>
            <w:r w:rsidRPr="008C7526">
              <w:rPr>
                <w:rFonts w:ascii="Arial" w:eastAsia="Times New Roman" w:hAnsi="Arial" w:cs="Arial"/>
                <w:color w:val="000000"/>
                <w:sz w:val="16"/>
                <w:szCs w:val="16"/>
                <w:lang w:val="es-CO" w:eastAsia="es-CO"/>
              </w:rPr>
              <w:t>54.000.000</w:t>
            </w:r>
          </w:p>
        </w:tc>
        <w:tc>
          <w:tcPr>
            <w:tcW w:w="1346" w:type="dxa"/>
            <w:tcBorders>
              <w:top w:val="nil"/>
              <w:left w:val="nil"/>
              <w:bottom w:val="single" w:sz="4" w:space="0" w:color="auto"/>
              <w:right w:val="single" w:sz="4" w:space="0" w:color="auto"/>
            </w:tcBorders>
            <w:shd w:val="clear" w:color="auto" w:fill="auto"/>
            <w:noWrap/>
            <w:vAlign w:val="center"/>
            <w:hideMark/>
          </w:tcPr>
          <w:p w14:paraId="31484C3D" w14:textId="6A70FD17" w:rsidR="0069350E" w:rsidRPr="00062602" w:rsidRDefault="008C7526" w:rsidP="0069350E">
            <w:pPr>
              <w:jc w:val="right"/>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54.000.000</w:t>
            </w:r>
          </w:p>
        </w:tc>
        <w:tc>
          <w:tcPr>
            <w:tcW w:w="1257" w:type="dxa"/>
            <w:tcBorders>
              <w:top w:val="nil"/>
              <w:left w:val="nil"/>
              <w:bottom w:val="single" w:sz="4" w:space="0" w:color="auto"/>
              <w:right w:val="single" w:sz="4" w:space="0" w:color="auto"/>
            </w:tcBorders>
            <w:shd w:val="clear" w:color="auto" w:fill="auto"/>
            <w:noWrap/>
            <w:vAlign w:val="center"/>
            <w:hideMark/>
          </w:tcPr>
          <w:p w14:paraId="3DA1A04B" w14:textId="0297C94F" w:rsidR="0069350E" w:rsidRPr="00062602" w:rsidRDefault="00477F5D" w:rsidP="0069350E">
            <w:pPr>
              <w:jc w:val="right"/>
              <w:rPr>
                <w:rFonts w:ascii="Arial" w:eastAsia="Times New Roman" w:hAnsi="Arial" w:cs="Arial"/>
                <w:color w:val="000000"/>
                <w:sz w:val="16"/>
                <w:szCs w:val="16"/>
                <w:lang w:val="es-CO" w:eastAsia="es-CO"/>
              </w:rPr>
            </w:pPr>
            <w:r w:rsidRPr="00477F5D">
              <w:rPr>
                <w:rFonts w:ascii="Arial" w:eastAsia="Times New Roman" w:hAnsi="Arial" w:cs="Arial"/>
                <w:color w:val="000000"/>
                <w:sz w:val="16"/>
                <w:szCs w:val="16"/>
                <w:lang w:val="es-CO" w:eastAsia="es-CO"/>
              </w:rPr>
              <w:t>54.000.000</w:t>
            </w:r>
          </w:p>
        </w:tc>
        <w:tc>
          <w:tcPr>
            <w:tcW w:w="1194" w:type="dxa"/>
            <w:tcBorders>
              <w:top w:val="nil"/>
              <w:left w:val="nil"/>
              <w:bottom w:val="single" w:sz="4" w:space="0" w:color="auto"/>
              <w:right w:val="single" w:sz="4" w:space="0" w:color="auto"/>
            </w:tcBorders>
            <w:shd w:val="clear" w:color="auto" w:fill="auto"/>
            <w:noWrap/>
            <w:vAlign w:val="center"/>
            <w:hideMark/>
          </w:tcPr>
          <w:p w14:paraId="7C8F38CE" w14:textId="26814D83" w:rsidR="0069350E" w:rsidRPr="00062602" w:rsidRDefault="00477F5D" w:rsidP="0069350E">
            <w:pPr>
              <w:jc w:val="right"/>
              <w:rPr>
                <w:rFonts w:ascii="Arial" w:eastAsia="Times New Roman" w:hAnsi="Arial" w:cs="Arial"/>
                <w:color w:val="000000"/>
                <w:sz w:val="16"/>
                <w:szCs w:val="16"/>
                <w:lang w:val="es-CO" w:eastAsia="es-CO"/>
              </w:rPr>
            </w:pPr>
            <w:r w:rsidRPr="00477F5D">
              <w:rPr>
                <w:rFonts w:ascii="Arial" w:eastAsia="Times New Roman" w:hAnsi="Arial" w:cs="Arial"/>
                <w:color w:val="000000"/>
                <w:sz w:val="16"/>
                <w:szCs w:val="16"/>
                <w:lang w:val="es-CO" w:eastAsia="es-CO"/>
              </w:rPr>
              <w:t>54.000.000</w:t>
            </w:r>
          </w:p>
        </w:tc>
      </w:tr>
      <w:tr w:rsidR="0069350E" w:rsidRPr="00062602" w14:paraId="733732B1" w14:textId="77777777" w:rsidTr="004B299A">
        <w:trPr>
          <w:trHeight w:val="322"/>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14:paraId="4DAF8EB5" w14:textId="77777777" w:rsidR="0069350E" w:rsidRPr="00062602" w:rsidRDefault="0069350E" w:rsidP="0069350E">
            <w:pPr>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Total distribuido</w:t>
            </w:r>
          </w:p>
        </w:tc>
        <w:tc>
          <w:tcPr>
            <w:tcW w:w="1519" w:type="dxa"/>
            <w:tcBorders>
              <w:top w:val="nil"/>
              <w:left w:val="nil"/>
              <w:bottom w:val="single" w:sz="4" w:space="0" w:color="auto"/>
              <w:right w:val="single" w:sz="4" w:space="0" w:color="auto"/>
            </w:tcBorders>
            <w:shd w:val="clear" w:color="auto" w:fill="auto"/>
            <w:noWrap/>
            <w:vAlign w:val="center"/>
            <w:hideMark/>
          </w:tcPr>
          <w:p w14:paraId="63029390" w14:textId="77777777" w:rsidR="0069350E" w:rsidRPr="00062602" w:rsidRDefault="0069350E" w:rsidP="0069350E">
            <w:pPr>
              <w:jc w:val="right"/>
              <w:rPr>
                <w:rFonts w:ascii="Arial" w:eastAsia="Times New Roman" w:hAnsi="Arial" w:cs="Arial"/>
                <w:color w:val="000000"/>
                <w:sz w:val="16"/>
                <w:szCs w:val="16"/>
                <w:lang w:val="es-CO" w:eastAsia="es-CO"/>
              </w:rPr>
            </w:pPr>
            <w:r w:rsidRPr="00062602">
              <w:rPr>
                <w:rFonts w:ascii="Arial" w:eastAsia="Times New Roman" w:hAnsi="Arial" w:cs="Arial"/>
                <w:color w:val="000000"/>
                <w:sz w:val="16"/>
                <w:szCs w:val="16"/>
                <w:lang w:val="es-CO" w:eastAsia="es-CO"/>
              </w:rPr>
              <w:t>153.960.933</w:t>
            </w:r>
          </w:p>
        </w:tc>
        <w:tc>
          <w:tcPr>
            <w:tcW w:w="1262" w:type="dxa"/>
            <w:tcBorders>
              <w:top w:val="nil"/>
              <w:left w:val="nil"/>
              <w:bottom w:val="single" w:sz="4" w:space="0" w:color="auto"/>
              <w:right w:val="single" w:sz="4" w:space="0" w:color="auto"/>
            </w:tcBorders>
            <w:shd w:val="clear" w:color="auto" w:fill="auto"/>
            <w:noWrap/>
            <w:vAlign w:val="center"/>
            <w:hideMark/>
          </w:tcPr>
          <w:p w14:paraId="74E3E509" w14:textId="712F4ED9" w:rsidR="0069350E" w:rsidRPr="00062602" w:rsidRDefault="008C7526" w:rsidP="0069350E">
            <w:pPr>
              <w:jc w:val="right"/>
              <w:rPr>
                <w:rFonts w:ascii="Arial" w:eastAsia="Times New Roman" w:hAnsi="Arial" w:cs="Arial"/>
                <w:color w:val="000000"/>
                <w:sz w:val="16"/>
                <w:szCs w:val="16"/>
                <w:lang w:val="es-CO" w:eastAsia="es-CO"/>
              </w:rPr>
            </w:pPr>
            <w:r w:rsidRPr="008C7526">
              <w:rPr>
                <w:rFonts w:ascii="Arial" w:eastAsia="Times New Roman" w:hAnsi="Arial" w:cs="Arial"/>
                <w:color w:val="000000"/>
                <w:sz w:val="16"/>
                <w:szCs w:val="16"/>
                <w:lang w:val="es-CO" w:eastAsia="es-CO"/>
              </w:rPr>
              <w:t>54.000.000</w:t>
            </w:r>
          </w:p>
        </w:tc>
        <w:tc>
          <w:tcPr>
            <w:tcW w:w="1346" w:type="dxa"/>
            <w:tcBorders>
              <w:top w:val="nil"/>
              <w:left w:val="nil"/>
              <w:bottom w:val="single" w:sz="4" w:space="0" w:color="auto"/>
              <w:right w:val="single" w:sz="4" w:space="0" w:color="auto"/>
            </w:tcBorders>
            <w:shd w:val="clear" w:color="auto" w:fill="auto"/>
            <w:noWrap/>
            <w:vAlign w:val="center"/>
            <w:hideMark/>
          </w:tcPr>
          <w:p w14:paraId="65D66F6C" w14:textId="1EC42E70" w:rsidR="0069350E" w:rsidRPr="00062602" w:rsidRDefault="008C7526" w:rsidP="0069350E">
            <w:pPr>
              <w:jc w:val="right"/>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54.000.000</w:t>
            </w:r>
          </w:p>
        </w:tc>
        <w:tc>
          <w:tcPr>
            <w:tcW w:w="1257" w:type="dxa"/>
            <w:tcBorders>
              <w:top w:val="nil"/>
              <w:left w:val="nil"/>
              <w:bottom w:val="single" w:sz="4" w:space="0" w:color="auto"/>
              <w:right w:val="single" w:sz="4" w:space="0" w:color="auto"/>
            </w:tcBorders>
            <w:shd w:val="clear" w:color="auto" w:fill="auto"/>
            <w:noWrap/>
            <w:vAlign w:val="center"/>
            <w:hideMark/>
          </w:tcPr>
          <w:p w14:paraId="6E7D6476" w14:textId="52731BF4" w:rsidR="0069350E" w:rsidRPr="00062602" w:rsidRDefault="00477F5D" w:rsidP="0069350E">
            <w:pPr>
              <w:jc w:val="right"/>
              <w:rPr>
                <w:rFonts w:ascii="Arial" w:eastAsia="Times New Roman" w:hAnsi="Arial" w:cs="Arial"/>
                <w:color w:val="000000"/>
                <w:sz w:val="16"/>
                <w:szCs w:val="16"/>
                <w:lang w:val="es-CO" w:eastAsia="es-CO"/>
              </w:rPr>
            </w:pPr>
            <w:r w:rsidRPr="00477F5D">
              <w:rPr>
                <w:rFonts w:ascii="Arial" w:eastAsia="Times New Roman" w:hAnsi="Arial" w:cs="Arial"/>
                <w:color w:val="000000"/>
                <w:sz w:val="16"/>
                <w:szCs w:val="16"/>
                <w:lang w:val="es-CO" w:eastAsia="es-CO"/>
              </w:rPr>
              <w:t>54.000.000</w:t>
            </w:r>
          </w:p>
        </w:tc>
        <w:tc>
          <w:tcPr>
            <w:tcW w:w="1194" w:type="dxa"/>
            <w:tcBorders>
              <w:top w:val="nil"/>
              <w:left w:val="nil"/>
              <w:bottom w:val="single" w:sz="4" w:space="0" w:color="auto"/>
              <w:right w:val="single" w:sz="4" w:space="0" w:color="auto"/>
            </w:tcBorders>
            <w:shd w:val="clear" w:color="auto" w:fill="auto"/>
            <w:noWrap/>
            <w:vAlign w:val="center"/>
            <w:hideMark/>
          </w:tcPr>
          <w:p w14:paraId="5B840817" w14:textId="0CB5EDA1" w:rsidR="0069350E" w:rsidRPr="00062602" w:rsidRDefault="00477F5D" w:rsidP="0069350E">
            <w:pPr>
              <w:jc w:val="right"/>
              <w:rPr>
                <w:rFonts w:ascii="Arial" w:eastAsia="Times New Roman" w:hAnsi="Arial" w:cs="Arial"/>
                <w:color w:val="000000"/>
                <w:sz w:val="16"/>
                <w:szCs w:val="16"/>
                <w:lang w:val="es-CO" w:eastAsia="es-CO"/>
              </w:rPr>
            </w:pPr>
            <w:r w:rsidRPr="00477F5D">
              <w:rPr>
                <w:rFonts w:ascii="Arial" w:eastAsia="Times New Roman" w:hAnsi="Arial" w:cs="Arial"/>
                <w:color w:val="000000"/>
                <w:sz w:val="16"/>
                <w:szCs w:val="16"/>
                <w:lang w:val="es-CO" w:eastAsia="es-CO"/>
              </w:rPr>
              <w:t>54.000.000</w:t>
            </w:r>
          </w:p>
        </w:tc>
      </w:tr>
    </w:tbl>
    <w:p w14:paraId="68B48612" w14:textId="77777777" w:rsidR="0091592B" w:rsidRDefault="0091592B" w:rsidP="0069350E">
      <w:pPr>
        <w:tabs>
          <w:tab w:val="left" w:pos="7125"/>
        </w:tabs>
        <w:spacing w:line="276" w:lineRule="auto"/>
        <w:jc w:val="both"/>
        <w:rPr>
          <w:rFonts w:ascii="Arial" w:hAnsi="Arial" w:cs="Arial"/>
          <w:b/>
          <w:sz w:val="28"/>
          <w:szCs w:val="28"/>
        </w:rPr>
      </w:pPr>
    </w:p>
    <w:p w14:paraId="39144399" w14:textId="77777777" w:rsidR="0069350E" w:rsidRDefault="0069350E" w:rsidP="0069350E">
      <w:pPr>
        <w:tabs>
          <w:tab w:val="left" w:pos="7125"/>
        </w:tabs>
        <w:spacing w:line="276" w:lineRule="auto"/>
        <w:jc w:val="both"/>
        <w:rPr>
          <w:rFonts w:ascii="Arial" w:hAnsi="Arial" w:cs="Arial"/>
          <w:b/>
          <w:sz w:val="28"/>
          <w:szCs w:val="28"/>
        </w:rPr>
      </w:pPr>
      <w:r w:rsidRPr="00386AB4">
        <w:rPr>
          <w:rFonts w:ascii="Arial" w:hAnsi="Arial" w:cs="Arial"/>
          <w:b/>
          <w:sz w:val="28"/>
          <w:szCs w:val="28"/>
        </w:rPr>
        <w:t>AVANCE FISICO</w:t>
      </w:r>
    </w:p>
    <w:p w14:paraId="597206BE" w14:textId="77777777" w:rsidR="0069350E" w:rsidRPr="00B709FF" w:rsidRDefault="0069350E" w:rsidP="0069350E">
      <w:pPr>
        <w:tabs>
          <w:tab w:val="left" w:pos="7125"/>
        </w:tabs>
        <w:spacing w:line="276" w:lineRule="auto"/>
        <w:jc w:val="both"/>
        <w:rPr>
          <w:rFonts w:ascii="Arial" w:hAnsi="Arial" w:cs="Arial"/>
          <w:b/>
          <w:sz w:val="18"/>
          <w:szCs w:val="28"/>
        </w:rPr>
      </w:pPr>
    </w:p>
    <w:p w14:paraId="06798FC7" w14:textId="4D8E229D" w:rsidR="0069350E" w:rsidRPr="003E74D2" w:rsidRDefault="0069350E" w:rsidP="00055A86">
      <w:pPr>
        <w:jc w:val="both"/>
        <w:rPr>
          <w:rFonts w:ascii="Cambria"/>
          <w:b/>
          <w:sz w:val="52"/>
          <w:szCs w:val="48"/>
        </w:rPr>
      </w:pPr>
      <w:r w:rsidRPr="003E74D2">
        <w:rPr>
          <w:rFonts w:ascii="Arial" w:hAnsi="Arial" w:cs="Arial"/>
          <w:szCs w:val="22"/>
          <w:lang w:val="es-CO"/>
        </w:rPr>
        <w:t>El porcentaje de avan</w:t>
      </w:r>
      <w:r w:rsidR="004042F6">
        <w:rPr>
          <w:rFonts w:ascii="Arial" w:hAnsi="Arial" w:cs="Arial"/>
          <w:szCs w:val="22"/>
          <w:lang w:val="es-CO"/>
        </w:rPr>
        <w:t xml:space="preserve">ce físico </w:t>
      </w:r>
      <w:r w:rsidR="00477F5D">
        <w:rPr>
          <w:rFonts w:ascii="Arial" w:hAnsi="Arial" w:cs="Arial"/>
          <w:szCs w:val="22"/>
          <w:lang w:val="es-CO"/>
        </w:rPr>
        <w:t>fue</w:t>
      </w:r>
      <w:r w:rsidR="004042F6">
        <w:rPr>
          <w:rFonts w:ascii="Arial" w:hAnsi="Arial" w:cs="Arial"/>
          <w:szCs w:val="22"/>
          <w:lang w:val="es-CO"/>
        </w:rPr>
        <w:t xml:space="preserve"> del </w:t>
      </w:r>
      <w:r w:rsidR="00477F5D">
        <w:rPr>
          <w:rFonts w:ascii="Arial" w:hAnsi="Arial" w:cs="Arial"/>
          <w:szCs w:val="22"/>
          <w:lang w:val="es-CO"/>
        </w:rPr>
        <w:t>100</w:t>
      </w:r>
      <w:r w:rsidRPr="003E74D2">
        <w:rPr>
          <w:rFonts w:ascii="Arial" w:hAnsi="Arial" w:cs="Arial"/>
          <w:szCs w:val="22"/>
          <w:lang w:val="es-CO"/>
        </w:rPr>
        <w:t>% frente a las metas establecidas en los indicadores de producto, en el presente informe se hace referencia a las actividades realizadas y que se encuentran enmarcadas en dichos indicadores.</w:t>
      </w:r>
    </w:p>
    <w:p w14:paraId="1CCDEBE0" w14:textId="77777777" w:rsidR="008D16CD" w:rsidRDefault="008D16CD" w:rsidP="008D16CD">
      <w:pPr>
        <w:spacing w:line="276" w:lineRule="auto"/>
        <w:jc w:val="both"/>
        <w:rPr>
          <w:rFonts w:ascii="Cambria"/>
          <w:b/>
        </w:rPr>
      </w:pPr>
    </w:p>
    <w:p w14:paraId="22DEA14E" w14:textId="53BF17CE" w:rsidR="008D16CD" w:rsidRPr="002667EB" w:rsidRDefault="008D16CD" w:rsidP="00FD5993">
      <w:pPr>
        <w:tabs>
          <w:tab w:val="left" w:pos="7125"/>
        </w:tabs>
        <w:spacing w:line="276" w:lineRule="auto"/>
        <w:jc w:val="center"/>
        <w:rPr>
          <w:rFonts w:ascii="Arial" w:hAnsi="Arial" w:cs="Arial"/>
          <w:b/>
          <w:sz w:val="26"/>
          <w:szCs w:val="26"/>
        </w:rPr>
      </w:pPr>
      <w:r w:rsidRPr="002667EB">
        <w:rPr>
          <w:rFonts w:ascii="Arial" w:hAnsi="Arial" w:cs="Arial"/>
          <w:b/>
          <w:sz w:val="26"/>
          <w:szCs w:val="26"/>
        </w:rPr>
        <w:t>Producto</w:t>
      </w:r>
      <w:r w:rsidR="00114604">
        <w:rPr>
          <w:rFonts w:ascii="Arial" w:hAnsi="Arial" w:cs="Arial"/>
          <w:b/>
          <w:sz w:val="26"/>
          <w:szCs w:val="26"/>
        </w:rPr>
        <w:t>1:</w:t>
      </w:r>
      <w:r w:rsidRPr="002667EB">
        <w:rPr>
          <w:rFonts w:ascii="Arial" w:hAnsi="Arial" w:cs="Arial"/>
          <w:b/>
          <w:sz w:val="26"/>
          <w:szCs w:val="26"/>
        </w:rPr>
        <w:t xml:space="preserve"> Documentos de Planeación</w:t>
      </w:r>
    </w:p>
    <w:p w14:paraId="51DEF843" w14:textId="0E58208F" w:rsidR="008D16CD" w:rsidRDefault="008D16CD" w:rsidP="008D16CD">
      <w:pPr>
        <w:spacing w:line="276" w:lineRule="auto"/>
        <w:jc w:val="both"/>
        <w:rPr>
          <w:rFonts w:ascii="Arial" w:hAnsi="Arial" w:cs="Arial"/>
          <w:b/>
        </w:rPr>
      </w:pPr>
      <w:r>
        <w:rPr>
          <w:rFonts w:ascii="Arial" w:hAnsi="Arial" w:cs="Arial"/>
          <w:b/>
        </w:rPr>
        <w:t xml:space="preserve">Indicador: </w:t>
      </w:r>
      <w:r w:rsidRPr="008D16CD">
        <w:rPr>
          <w:rFonts w:ascii="Arial" w:hAnsi="Arial" w:cs="Arial"/>
          <w:b/>
        </w:rPr>
        <w:t>Documentos de Planeación Realizados</w:t>
      </w:r>
      <w:r w:rsidRPr="005021B0">
        <w:rPr>
          <w:rFonts w:ascii="Arial" w:hAnsi="Arial" w:cs="Arial"/>
          <w:b/>
        </w:rPr>
        <w:t>:</w:t>
      </w:r>
      <w:r w:rsidR="00477F5D">
        <w:rPr>
          <w:rFonts w:ascii="Arial" w:hAnsi="Arial" w:cs="Arial"/>
          <w:b/>
        </w:rPr>
        <w:t xml:space="preserve"> Meta 1, Avance 1</w:t>
      </w:r>
    </w:p>
    <w:p w14:paraId="7FCAA106" w14:textId="77777777" w:rsidR="008D16CD" w:rsidRDefault="008D16CD" w:rsidP="008D16CD">
      <w:pPr>
        <w:spacing w:line="276" w:lineRule="auto"/>
        <w:jc w:val="both"/>
        <w:rPr>
          <w:rFonts w:ascii="Arial" w:hAnsi="Arial" w:cs="Arial"/>
          <w:b/>
        </w:rPr>
      </w:pPr>
    </w:p>
    <w:p w14:paraId="677F38A5" w14:textId="4D09CD54" w:rsidR="00044821" w:rsidRDefault="00044821" w:rsidP="002A15A5">
      <w:pPr>
        <w:jc w:val="both"/>
        <w:rPr>
          <w:rFonts w:ascii="Arial" w:hAnsi="Arial" w:cs="Arial"/>
        </w:rPr>
      </w:pPr>
      <w:r w:rsidRPr="00044821">
        <w:rPr>
          <w:rFonts w:ascii="Arial" w:hAnsi="Arial" w:cs="Arial"/>
        </w:rPr>
        <w:t xml:space="preserve">Para la vigencia 2020 se </w:t>
      </w:r>
      <w:r w:rsidR="00DA66BF">
        <w:rPr>
          <w:rFonts w:ascii="Arial" w:hAnsi="Arial" w:cs="Arial"/>
        </w:rPr>
        <w:t>progr</w:t>
      </w:r>
      <w:r w:rsidR="00477F5D">
        <w:rPr>
          <w:rFonts w:ascii="Arial" w:hAnsi="Arial" w:cs="Arial"/>
        </w:rPr>
        <w:t>amó</w:t>
      </w:r>
      <w:r w:rsidR="00DA66BF">
        <w:rPr>
          <w:rFonts w:ascii="Arial" w:hAnsi="Arial" w:cs="Arial"/>
        </w:rPr>
        <w:t xml:space="preserve"> la elaboración de</w:t>
      </w:r>
      <w:r w:rsidRPr="00044821">
        <w:rPr>
          <w:rFonts w:ascii="Arial" w:hAnsi="Arial" w:cs="Arial"/>
        </w:rPr>
        <w:t xml:space="preserve"> un documento</w:t>
      </w:r>
      <w:r w:rsidR="00DA66BF" w:rsidRPr="00DA66BF">
        <w:rPr>
          <w:rFonts w:ascii="Arial" w:hAnsi="Arial" w:cs="Arial"/>
        </w:rPr>
        <w:t xml:space="preserve"> sobre la implementación del expediente electrónico en las entidades del orden nacional con funciones </w:t>
      </w:r>
      <w:proofErr w:type="spellStart"/>
      <w:r w:rsidR="00DA66BF" w:rsidRPr="00DA66BF">
        <w:rPr>
          <w:rFonts w:ascii="Arial" w:hAnsi="Arial" w:cs="Arial"/>
        </w:rPr>
        <w:t>juridisccionales</w:t>
      </w:r>
      <w:proofErr w:type="spellEnd"/>
      <w:r w:rsidRPr="00044821">
        <w:rPr>
          <w:rFonts w:ascii="Arial" w:hAnsi="Arial" w:cs="Arial"/>
        </w:rPr>
        <w:t>:</w:t>
      </w:r>
      <w:r>
        <w:rPr>
          <w:rFonts w:ascii="Arial" w:hAnsi="Arial" w:cs="Arial"/>
        </w:rPr>
        <w:t xml:space="preserve"> </w:t>
      </w:r>
      <w:r w:rsidRPr="00044821">
        <w:rPr>
          <w:rFonts w:ascii="Arial" w:hAnsi="Arial" w:cs="Arial"/>
        </w:rPr>
        <w:t xml:space="preserve">I)  Articulación  con  entidades  públicas  con  funciones  jurisdiccionales  para  la  elaboración  del  instrumento  de autodiagnóstico, el cual fue cumplido con apoyo de recursos de funcionamiento. II) Articulación con entidades públicas del orden nacional con funciones jurisdiccionales para la identificación y priorización de proyectos. (30 de junio de 2020) III) Articulación para la implementación del expediente en una entidad pública del orden nacional con funciones </w:t>
      </w:r>
      <w:r w:rsidR="00440703" w:rsidRPr="00044821">
        <w:rPr>
          <w:rFonts w:ascii="Arial" w:hAnsi="Arial" w:cs="Arial"/>
        </w:rPr>
        <w:t>jurisdiccionales</w:t>
      </w:r>
      <w:r w:rsidRPr="00044821">
        <w:rPr>
          <w:rFonts w:ascii="Arial" w:hAnsi="Arial" w:cs="Arial"/>
        </w:rPr>
        <w:t xml:space="preserve"> (diciembre 2020).</w:t>
      </w:r>
    </w:p>
    <w:p w14:paraId="56C8AADD" w14:textId="77777777" w:rsidR="00EC36F2" w:rsidRDefault="00EC36F2" w:rsidP="002A15A5">
      <w:pPr>
        <w:jc w:val="both"/>
        <w:rPr>
          <w:rFonts w:ascii="Arial" w:hAnsi="Arial" w:cs="Arial"/>
        </w:rPr>
      </w:pPr>
    </w:p>
    <w:p w14:paraId="0E1A6181" w14:textId="5AE51F04" w:rsidR="00DA66BF" w:rsidRDefault="00477F5D" w:rsidP="00120EF3">
      <w:pPr>
        <w:pStyle w:val="Prrafodelista"/>
        <w:numPr>
          <w:ilvl w:val="0"/>
          <w:numId w:val="119"/>
        </w:numPr>
        <w:spacing w:line="276" w:lineRule="auto"/>
        <w:jc w:val="both"/>
        <w:rPr>
          <w:sz w:val="24"/>
        </w:rPr>
      </w:pPr>
      <w:r w:rsidRPr="00477F5D">
        <w:rPr>
          <w:sz w:val="24"/>
        </w:rPr>
        <w:t>Se consolidó  el  documento  previsto  en  relación  a  la  iniciativa  de  implementación  del  expediente electrónico  en las entidades   del   orden   nacional   con   funciones   jurisdiccionales,   incorporando   los   siguientes   componentes:   i) Autodiagnóstico  realizado por  cada  una  de las entidades,  acorde  a  las 18 capacidades  funcionales  identificadas en  la Guía de TI para la gestión de tramites jurisdiccionales, a partir de lo cual se determinó el nivel de madurez tecnológica para la implementación de la iniciativa; ii) Información de priorización, planes de mejora y recursos asignados por las entidades,  a  excepción  de  la  Superintendencia  de  Salud; iii)  indicadores para  el  seguimiento  de  las  actividades  de implementación; iv)Arquitectura propuesta; y v)Estado de las capacidades funcionales y brechas de cada entidad frente a la arquitectura propuesta.</w:t>
      </w:r>
    </w:p>
    <w:p w14:paraId="0759611F" w14:textId="77777777" w:rsidR="00477F5D" w:rsidRDefault="00477F5D" w:rsidP="00477F5D">
      <w:pPr>
        <w:spacing w:line="276" w:lineRule="auto"/>
        <w:jc w:val="both"/>
      </w:pPr>
    </w:p>
    <w:p w14:paraId="29D23848" w14:textId="419BB15C" w:rsidR="00477F5D" w:rsidRPr="00477F5D" w:rsidRDefault="00477F5D" w:rsidP="00120EF3">
      <w:pPr>
        <w:pStyle w:val="Prrafodelista"/>
        <w:numPr>
          <w:ilvl w:val="0"/>
          <w:numId w:val="119"/>
        </w:numPr>
        <w:spacing w:line="276" w:lineRule="auto"/>
        <w:jc w:val="both"/>
        <w:rPr>
          <w:sz w:val="24"/>
        </w:rPr>
      </w:pPr>
      <w:r w:rsidRPr="00477F5D">
        <w:rPr>
          <w:sz w:val="24"/>
          <w:szCs w:val="28"/>
        </w:rPr>
        <w:t>Así mismo, se condensaron las recomendaciones generales y retos identificados para llevar a cabo el plan de implementación de la arquitectura propuesta, a efectos de dar continuidad al mismo en la siguiente vigencia.</w:t>
      </w:r>
    </w:p>
    <w:p w14:paraId="043EC5F7" w14:textId="77777777" w:rsidR="00477F5D" w:rsidRDefault="00477F5D" w:rsidP="00DA66BF">
      <w:pPr>
        <w:spacing w:line="276" w:lineRule="auto"/>
        <w:jc w:val="both"/>
      </w:pPr>
    </w:p>
    <w:p w14:paraId="4979CD88" w14:textId="77777777" w:rsidR="00440703" w:rsidRPr="00005BB8" w:rsidRDefault="00440703" w:rsidP="002A15A5">
      <w:pPr>
        <w:jc w:val="both"/>
        <w:rPr>
          <w:rFonts w:ascii="Arial" w:eastAsia="Times New Roman" w:hAnsi="Arial" w:cs="Arial"/>
          <w:b/>
          <w:sz w:val="22"/>
          <w:szCs w:val="28"/>
        </w:rPr>
      </w:pPr>
      <w:r w:rsidRPr="00005BB8">
        <w:rPr>
          <w:rFonts w:ascii="Arial" w:eastAsia="Times New Roman" w:hAnsi="Arial" w:cs="Arial"/>
          <w:b/>
          <w:szCs w:val="28"/>
        </w:rPr>
        <w:t>Actividad: Elaborar propuesta integral y definitiva de reformulación del sistema de administración de justicia.</w:t>
      </w:r>
    </w:p>
    <w:p w14:paraId="235FCC0B" w14:textId="7E3C66DF" w:rsidR="00440703" w:rsidRDefault="00005BB8" w:rsidP="002A15A5">
      <w:pPr>
        <w:jc w:val="both"/>
        <w:rPr>
          <w:rFonts w:ascii="Arial" w:eastAsia="Times New Roman" w:hAnsi="Arial" w:cs="Arial"/>
          <w:b/>
        </w:rPr>
      </w:pPr>
      <w:r>
        <w:rPr>
          <w:rFonts w:ascii="Arial" w:eastAsia="Times New Roman" w:hAnsi="Arial" w:cs="Arial"/>
          <w:b/>
        </w:rPr>
        <w:tab/>
      </w:r>
    </w:p>
    <w:p w14:paraId="2D238043" w14:textId="7D22BF12" w:rsidR="00440703" w:rsidRDefault="00440703" w:rsidP="002A15A5">
      <w:pPr>
        <w:jc w:val="both"/>
        <w:rPr>
          <w:rFonts w:ascii="Arial" w:eastAsia="Times New Roman" w:hAnsi="Arial" w:cs="Arial"/>
        </w:rPr>
      </w:pPr>
      <w:r>
        <w:rPr>
          <w:rFonts w:ascii="Arial" w:eastAsia="Times New Roman" w:hAnsi="Arial" w:cs="Arial"/>
        </w:rPr>
        <w:lastRenderedPageBreak/>
        <w:t>Esta actividad se encuentra enfocada en la</w:t>
      </w:r>
      <w:r w:rsidRPr="003422EA">
        <w:rPr>
          <w:rFonts w:ascii="Arial" w:eastAsia="Times New Roman" w:hAnsi="Arial" w:cs="Arial"/>
        </w:rPr>
        <w:t xml:space="preserve"> formulación y revisión de propuestas, estrategias y planes de acción para estructurar las iniciativas de reformas administrativas, legales y constitucionales que </w:t>
      </w:r>
      <w:r w:rsidR="00114604" w:rsidRPr="003422EA">
        <w:rPr>
          <w:rFonts w:ascii="Arial" w:eastAsia="Times New Roman" w:hAnsi="Arial" w:cs="Arial"/>
        </w:rPr>
        <w:t>van a ser impulsadas por la cartera</w:t>
      </w:r>
      <w:r>
        <w:rPr>
          <w:rFonts w:ascii="Arial" w:eastAsia="Times New Roman" w:hAnsi="Arial" w:cs="Arial"/>
        </w:rPr>
        <w:t>.</w:t>
      </w:r>
    </w:p>
    <w:p w14:paraId="36DF2822" w14:textId="77777777" w:rsidR="0090099F" w:rsidRDefault="0090099F" w:rsidP="002A15A5">
      <w:pPr>
        <w:jc w:val="both"/>
        <w:rPr>
          <w:rFonts w:ascii="Arial" w:eastAsia="Times New Roman" w:hAnsi="Arial" w:cs="Arial"/>
        </w:rPr>
      </w:pPr>
    </w:p>
    <w:p w14:paraId="2A138355" w14:textId="18046166" w:rsidR="0090099F" w:rsidRDefault="0090099F" w:rsidP="00120EF3">
      <w:pPr>
        <w:pStyle w:val="Prrafodelista"/>
        <w:numPr>
          <w:ilvl w:val="0"/>
          <w:numId w:val="120"/>
        </w:numPr>
        <w:jc w:val="both"/>
        <w:rPr>
          <w:rFonts w:eastAsia="Times New Roman"/>
          <w:sz w:val="24"/>
        </w:rPr>
      </w:pPr>
      <w:r w:rsidRPr="0090099F">
        <w:rPr>
          <w:rFonts w:eastAsia="Times New Roman"/>
          <w:sz w:val="24"/>
        </w:rPr>
        <w:t>Durante el mes de diciembre se generó documento de propuesta</w:t>
      </w:r>
      <w:r>
        <w:rPr>
          <w:rFonts w:eastAsia="Times New Roman"/>
          <w:sz w:val="24"/>
        </w:rPr>
        <w:t xml:space="preserve"> </w:t>
      </w:r>
      <w:r w:rsidRPr="0090099F">
        <w:rPr>
          <w:rFonts w:eastAsia="Times New Roman"/>
          <w:sz w:val="24"/>
        </w:rPr>
        <w:t>normativa para dar cumplimiento a sentencia de la Corte Interamericana de Derechos</w:t>
      </w:r>
      <w:r>
        <w:rPr>
          <w:rFonts w:eastAsia="Times New Roman"/>
          <w:sz w:val="24"/>
        </w:rPr>
        <w:t xml:space="preserve"> </w:t>
      </w:r>
      <w:r w:rsidRPr="0090099F">
        <w:rPr>
          <w:rFonts w:eastAsia="Times New Roman"/>
          <w:sz w:val="24"/>
        </w:rPr>
        <w:t>Humanos del 8 de julio de 2020, en el caso</w:t>
      </w:r>
      <w:r>
        <w:rPr>
          <w:rFonts w:eastAsia="Times New Roman"/>
          <w:sz w:val="24"/>
        </w:rPr>
        <w:t xml:space="preserve"> </w:t>
      </w:r>
      <w:proofErr w:type="spellStart"/>
      <w:r w:rsidRPr="0090099F">
        <w:rPr>
          <w:rFonts w:eastAsia="Times New Roman"/>
          <w:sz w:val="24"/>
        </w:rPr>
        <w:t>Petro</w:t>
      </w:r>
      <w:proofErr w:type="spellEnd"/>
      <w:r>
        <w:rPr>
          <w:rFonts w:eastAsia="Times New Roman"/>
          <w:sz w:val="24"/>
        </w:rPr>
        <w:t xml:space="preserve"> </w:t>
      </w:r>
      <w:proofErr w:type="spellStart"/>
      <w:r w:rsidRPr="0090099F">
        <w:rPr>
          <w:rFonts w:eastAsia="Times New Roman"/>
          <w:sz w:val="24"/>
        </w:rPr>
        <w:t>Urrego</w:t>
      </w:r>
      <w:proofErr w:type="spellEnd"/>
      <w:r w:rsidRPr="0090099F">
        <w:rPr>
          <w:rFonts w:eastAsia="Times New Roman"/>
          <w:sz w:val="24"/>
        </w:rPr>
        <w:t xml:space="preserve"> vs.</w:t>
      </w:r>
      <w:r>
        <w:rPr>
          <w:rFonts w:eastAsia="Times New Roman"/>
          <w:sz w:val="24"/>
        </w:rPr>
        <w:t xml:space="preserve"> </w:t>
      </w:r>
      <w:r w:rsidRPr="0090099F">
        <w:rPr>
          <w:rFonts w:eastAsia="Times New Roman"/>
          <w:sz w:val="24"/>
        </w:rPr>
        <w:t>Colombia (Competencia en asuntos disciplinarios de los servidores públicos de elección popular)</w:t>
      </w:r>
      <w:r>
        <w:rPr>
          <w:rFonts w:eastAsia="Times New Roman"/>
          <w:sz w:val="24"/>
        </w:rPr>
        <w:t>.</w:t>
      </w:r>
    </w:p>
    <w:p w14:paraId="3B3C6BE7" w14:textId="77777777" w:rsidR="0090099F" w:rsidRDefault="0090099F" w:rsidP="0090099F">
      <w:pPr>
        <w:jc w:val="both"/>
        <w:rPr>
          <w:rFonts w:eastAsia="Times New Roman"/>
        </w:rPr>
      </w:pPr>
    </w:p>
    <w:p w14:paraId="7E560753" w14:textId="42937471" w:rsidR="0090099F" w:rsidRPr="0090099F" w:rsidRDefault="0090099F" w:rsidP="0090099F">
      <w:pPr>
        <w:jc w:val="both"/>
        <w:rPr>
          <w:rFonts w:ascii="Arial" w:eastAsia="Times New Roman" w:hAnsi="Arial" w:cs="Arial"/>
        </w:rPr>
      </w:pPr>
      <w:r w:rsidRPr="0090099F">
        <w:rPr>
          <w:rFonts w:ascii="Arial" w:eastAsia="Times New Roman" w:hAnsi="Arial" w:cs="Arial"/>
        </w:rPr>
        <w:t>Actividades realizadas en los meses anteriores:</w:t>
      </w:r>
    </w:p>
    <w:p w14:paraId="44A03DE0" w14:textId="77777777" w:rsidR="008E09E5" w:rsidRPr="0090099F" w:rsidRDefault="008E09E5" w:rsidP="002A15A5">
      <w:pPr>
        <w:jc w:val="both"/>
        <w:rPr>
          <w:rFonts w:ascii="Arial" w:eastAsia="Times New Roman" w:hAnsi="Arial" w:cs="Arial"/>
        </w:rPr>
      </w:pPr>
    </w:p>
    <w:p w14:paraId="52728E98" w14:textId="53B2147D" w:rsidR="008E09E5" w:rsidRDefault="008C3F82" w:rsidP="00120EF3">
      <w:pPr>
        <w:pStyle w:val="Prrafodelista"/>
        <w:numPr>
          <w:ilvl w:val="0"/>
          <w:numId w:val="85"/>
        </w:numPr>
        <w:jc w:val="both"/>
        <w:rPr>
          <w:rFonts w:eastAsia="Times New Roman"/>
          <w:sz w:val="24"/>
        </w:rPr>
      </w:pPr>
      <w:r>
        <w:rPr>
          <w:rFonts w:eastAsia="Times New Roman"/>
          <w:sz w:val="24"/>
        </w:rPr>
        <w:t>S</w:t>
      </w:r>
      <w:r w:rsidR="008E09E5" w:rsidRPr="008E09E5">
        <w:rPr>
          <w:rFonts w:eastAsia="Times New Roman"/>
          <w:sz w:val="24"/>
        </w:rPr>
        <w:t>e generó documento preliminar con</w:t>
      </w:r>
      <w:r w:rsidR="008E09E5">
        <w:rPr>
          <w:rFonts w:eastAsia="Times New Roman"/>
          <w:sz w:val="24"/>
        </w:rPr>
        <w:t xml:space="preserve"> </w:t>
      </w:r>
      <w:r w:rsidR="008E09E5" w:rsidRPr="008E09E5">
        <w:rPr>
          <w:rFonts w:eastAsia="Times New Roman"/>
          <w:sz w:val="24"/>
        </w:rPr>
        <w:t>observaciones y ajustes al proyecto de resolución “Por la cual se definen los parámetros de verificación y evaluación de las condiciones de calidad de los programas académicos profesionales de Derecho”.  Para  ello  se  analizaron  aspectos  tales  como: el  ejercicio  de  la  profesión  de  abogado,</w:t>
      </w:r>
      <w:r w:rsidR="008E09E5">
        <w:rPr>
          <w:rFonts w:eastAsia="Times New Roman"/>
          <w:sz w:val="24"/>
        </w:rPr>
        <w:t xml:space="preserve"> </w:t>
      </w:r>
      <w:r w:rsidR="008E09E5" w:rsidRPr="008E09E5">
        <w:rPr>
          <w:rFonts w:eastAsia="Times New Roman"/>
          <w:sz w:val="24"/>
        </w:rPr>
        <w:t>la regulación de los consultorios jurídicos, la regulación de la educación superior y los registros calificados de los programas universitarios,</w:t>
      </w:r>
      <w:r w:rsidR="008E09E5">
        <w:rPr>
          <w:rFonts w:eastAsia="Times New Roman"/>
          <w:sz w:val="24"/>
        </w:rPr>
        <w:t xml:space="preserve"> </w:t>
      </w:r>
      <w:r w:rsidR="008E09E5" w:rsidRPr="008E09E5">
        <w:rPr>
          <w:rFonts w:eastAsia="Times New Roman"/>
          <w:sz w:val="24"/>
        </w:rPr>
        <w:t>y las competencias del Ministerio de Educación, del Ministerio de  Justicia y del Consejo Superior de  la Judicatura.</w:t>
      </w:r>
    </w:p>
    <w:p w14:paraId="59983FB1" w14:textId="77777777" w:rsidR="008E09E5" w:rsidRDefault="008E09E5" w:rsidP="008E09E5">
      <w:pPr>
        <w:jc w:val="both"/>
        <w:rPr>
          <w:rFonts w:eastAsia="Times New Roman"/>
        </w:rPr>
      </w:pPr>
    </w:p>
    <w:p w14:paraId="1D5B40B1" w14:textId="17CDB345" w:rsidR="008E09E5" w:rsidRPr="008E09E5" w:rsidRDefault="008E09E5" w:rsidP="00120EF3">
      <w:pPr>
        <w:pStyle w:val="Prrafodelista"/>
        <w:numPr>
          <w:ilvl w:val="0"/>
          <w:numId w:val="85"/>
        </w:numPr>
        <w:jc w:val="both"/>
        <w:rPr>
          <w:rFonts w:eastAsia="Times New Roman"/>
          <w:sz w:val="28"/>
        </w:rPr>
      </w:pPr>
      <w:r w:rsidRPr="008E09E5">
        <w:rPr>
          <w:rFonts w:eastAsia="Times New Roman"/>
          <w:sz w:val="24"/>
        </w:rPr>
        <w:t>Se analizó y se ajustó concepto en sentido desfavorable al Proyecto de Ley 235 de 2019 “Reforma al Código de Procedimiento Penal Ley 906 de 2004 y se dictan otras disposiciones”</w:t>
      </w:r>
    </w:p>
    <w:p w14:paraId="6E437803" w14:textId="35F9A291" w:rsidR="00005BB8" w:rsidRPr="00005BB8" w:rsidRDefault="00005BB8" w:rsidP="002A15A5">
      <w:pPr>
        <w:jc w:val="both"/>
        <w:rPr>
          <w:rFonts w:eastAsia="Times New Roman"/>
        </w:rPr>
      </w:pPr>
    </w:p>
    <w:p w14:paraId="454D2C29" w14:textId="633C4D39" w:rsidR="00440703" w:rsidRDefault="001E00C8" w:rsidP="00120EF3">
      <w:pPr>
        <w:pStyle w:val="Prrafodelista"/>
        <w:numPr>
          <w:ilvl w:val="0"/>
          <w:numId w:val="80"/>
        </w:numPr>
        <w:jc w:val="both"/>
        <w:rPr>
          <w:rFonts w:eastAsia="Times New Roman"/>
          <w:sz w:val="24"/>
        </w:rPr>
      </w:pPr>
      <w:r w:rsidRPr="001E00C8">
        <w:rPr>
          <w:rFonts w:eastAsia="Times New Roman"/>
          <w:sz w:val="24"/>
        </w:rPr>
        <w:t>Se llevó a cabo el análisis, junto con el equipo de trabajo del Ministerio, del documento generado en relación a la bonificación judicial: “Conclusiones, recomendaciones y propuestas preliminares”; así mismo, se  discutieron y plantearon algunas estrategias para afrontar el impacto de  los procesos por la reclamación de  dicho beneficio.</w:t>
      </w:r>
    </w:p>
    <w:p w14:paraId="11C408A1" w14:textId="77777777" w:rsidR="001E00C8" w:rsidRDefault="001E00C8" w:rsidP="001E00C8">
      <w:pPr>
        <w:jc w:val="both"/>
        <w:rPr>
          <w:rFonts w:eastAsia="Times New Roman"/>
        </w:rPr>
      </w:pPr>
    </w:p>
    <w:p w14:paraId="3585DC17" w14:textId="66B22E7C" w:rsidR="001E00C8" w:rsidRPr="001E00C8" w:rsidRDefault="001E00C8" w:rsidP="00120EF3">
      <w:pPr>
        <w:pStyle w:val="Prrafodelista"/>
        <w:numPr>
          <w:ilvl w:val="0"/>
          <w:numId w:val="80"/>
        </w:numPr>
        <w:jc w:val="both"/>
        <w:rPr>
          <w:rFonts w:eastAsia="Times New Roman"/>
          <w:sz w:val="28"/>
        </w:rPr>
      </w:pPr>
      <w:r w:rsidRPr="001E00C8">
        <w:rPr>
          <w:rFonts w:eastAsia="Times New Roman"/>
          <w:sz w:val="24"/>
        </w:rPr>
        <w:t>Se recolecto documentación concerniente al proyecto de Ley 197 de 2017 el cual proponía una reforma al código  de  procedimiento  penal.</w:t>
      </w:r>
    </w:p>
    <w:p w14:paraId="2ACC5EBD" w14:textId="77777777" w:rsidR="001E00C8" w:rsidRDefault="001E00C8" w:rsidP="002A15A5">
      <w:pPr>
        <w:jc w:val="both"/>
        <w:rPr>
          <w:rFonts w:ascii="Arial" w:eastAsia="Times New Roman" w:hAnsi="Arial" w:cs="Arial"/>
        </w:rPr>
      </w:pPr>
    </w:p>
    <w:p w14:paraId="5F4F0CD8" w14:textId="1B608154" w:rsidR="001E00C8" w:rsidRPr="00ED3E49" w:rsidRDefault="001E00C8" w:rsidP="00120EF3">
      <w:pPr>
        <w:pStyle w:val="Prrafodelista"/>
        <w:numPr>
          <w:ilvl w:val="0"/>
          <w:numId w:val="81"/>
        </w:numPr>
        <w:jc w:val="both"/>
        <w:rPr>
          <w:rFonts w:eastAsia="Times New Roman"/>
          <w:sz w:val="24"/>
        </w:rPr>
      </w:pPr>
      <w:r w:rsidRPr="00ED3E49">
        <w:rPr>
          <w:rFonts w:eastAsia="Times New Roman"/>
          <w:sz w:val="24"/>
        </w:rPr>
        <w:t>De  acuerdo  con  el  concepto  13-2018  emanado  por  el  Consejo  Superior  de  política Criminal del Ministerio de Justic</w:t>
      </w:r>
      <w:r w:rsidR="00ED3E49" w:rsidRPr="00ED3E49">
        <w:rPr>
          <w:rFonts w:eastAsia="Times New Roman"/>
          <w:sz w:val="24"/>
        </w:rPr>
        <w:t>i</w:t>
      </w:r>
      <w:r w:rsidRPr="00ED3E49">
        <w:rPr>
          <w:rFonts w:eastAsia="Times New Roman"/>
          <w:sz w:val="24"/>
        </w:rPr>
        <w:t>a y del Derecho,</w:t>
      </w:r>
      <w:r w:rsidR="00ED3E49" w:rsidRPr="00ED3E49">
        <w:rPr>
          <w:rFonts w:eastAsia="Times New Roman"/>
          <w:sz w:val="24"/>
        </w:rPr>
        <w:t xml:space="preserve">  </w:t>
      </w:r>
      <w:r w:rsidRPr="00ED3E49">
        <w:rPr>
          <w:rFonts w:eastAsia="Times New Roman"/>
          <w:sz w:val="24"/>
        </w:rPr>
        <w:t>se despachó de manera favorable con unas recomendaciones acerca de  su  redacción  que, según la exposición de motivos del proyecto de ley 235 de 2019 “Reforma al Código de Procedimiento Penal-ley 906  de  2004-y se dictan otras disposiciones”, recogió en el texto presentado en la anterior legislatura, encontrándose para debate en la comisión primera constitucional del Senado de la Republica.</w:t>
      </w:r>
    </w:p>
    <w:p w14:paraId="76AC944E" w14:textId="77777777" w:rsidR="001E00C8" w:rsidRDefault="001E00C8" w:rsidP="002A15A5">
      <w:pPr>
        <w:jc w:val="both"/>
        <w:rPr>
          <w:rFonts w:ascii="Arial" w:eastAsia="Times New Roman" w:hAnsi="Arial" w:cs="Arial"/>
        </w:rPr>
      </w:pPr>
    </w:p>
    <w:p w14:paraId="2946F9DA" w14:textId="631790BB" w:rsidR="00ED3E49" w:rsidRPr="00ED3E49" w:rsidRDefault="00ED3E49" w:rsidP="00120EF3">
      <w:pPr>
        <w:pStyle w:val="Prrafodelista"/>
        <w:numPr>
          <w:ilvl w:val="0"/>
          <w:numId w:val="81"/>
        </w:numPr>
        <w:jc w:val="both"/>
        <w:rPr>
          <w:rFonts w:eastAsia="Times New Roman"/>
          <w:sz w:val="24"/>
        </w:rPr>
      </w:pPr>
      <w:r w:rsidRPr="00ED3E49">
        <w:rPr>
          <w:rFonts w:eastAsia="Times New Roman"/>
          <w:sz w:val="24"/>
        </w:rPr>
        <w:t>Se  recopiló,  así  mismo, doctrina  y  jurisprudencia  acerca  de  las  reformas  realizadas  al sistema  penal  avanzado  en  el esquema de temas de importancia para proyecto de reforma a la justicia.</w:t>
      </w:r>
    </w:p>
    <w:p w14:paraId="22EBD698" w14:textId="77777777" w:rsidR="00ED3E49" w:rsidRDefault="00ED3E49" w:rsidP="002A15A5">
      <w:pPr>
        <w:jc w:val="both"/>
        <w:rPr>
          <w:rFonts w:ascii="Arial" w:eastAsia="Times New Roman" w:hAnsi="Arial" w:cs="Arial"/>
        </w:rPr>
      </w:pPr>
    </w:p>
    <w:p w14:paraId="3CA40A9E" w14:textId="77777777" w:rsidR="00440703" w:rsidRPr="00440703" w:rsidRDefault="00440703" w:rsidP="002A15A5">
      <w:pPr>
        <w:jc w:val="both"/>
        <w:rPr>
          <w:rFonts w:ascii="Arial" w:eastAsia="Times New Roman" w:hAnsi="Arial" w:cs="Arial"/>
          <w:b/>
          <w:sz w:val="22"/>
          <w:szCs w:val="28"/>
        </w:rPr>
      </w:pPr>
      <w:r w:rsidRPr="00440703">
        <w:rPr>
          <w:rFonts w:ascii="Arial" w:eastAsia="Times New Roman" w:hAnsi="Arial" w:cs="Arial"/>
          <w:b/>
          <w:szCs w:val="28"/>
        </w:rPr>
        <w:t>Actividad: Generar e implementar estrategias en torno al rediseño de la arquitectura institucional del sistema de administración de justicia.</w:t>
      </w:r>
    </w:p>
    <w:p w14:paraId="556A6C55" w14:textId="77777777" w:rsidR="00440703" w:rsidRDefault="00440703" w:rsidP="002A15A5">
      <w:pPr>
        <w:jc w:val="both"/>
        <w:rPr>
          <w:rFonts w:ascii="Arial" w:eastAsia="Times New Roman" w:hAnsi="Arial" w:cs="Arial"/>
        </w:rPr>
      </w:pPr>
    </w:p>
    <w:p w14:paraId="6ECAE047" w14:textId="6DFE6553" w:rsidR="00440703" w:rsidRDefault="00ED3E49" w:rsidP="002A15A5">
      <w:pPr>
        <w:jc w:val="both"/>
        <w:rPr>
          <w:rFonts w:ascii="Arial" w:eastAsia="Times New Roman" w:hAnsi="Arial" w:cs="Arial"/>
        </w:rPr>
      </w:pPr>
      <w:r w:rsidRPr="00ED3E49">
        <w:rPr>
          <w:rFonts w:ascii="Arial" w:eastAsia="Times New Roman" w:hAnsi="Arial" w:cs="Arial"/>
        </w:rPr>
        <w:t>Esta actividad contempla para la vigencia la identificación y caracterización de herramientas, instancias de articulación y demás mecanismos que permitan la implementación del expediente electrónico en las entidades del orden nacional con  funciones  jurisdiccionales,</w:t>
      </w:r>
      <w:r>
        <w:rPr>
          <w:rFonts w:ascii="Arial" w:eastAsia="Times New Roman" w:hAnsi="Arial" w:cs="Arial"/>
        </w:rPr>
        <w:t xml:space="preserve"> </w:t>
      </w:r>
      <w:r w:rsidRPr="00ED3E49">
        <w:rPr>
          <w:rFonts w:ascii="Arial" w:eastAsia="Times New Roman" w:hAnsi="Arial" w:cs="Arial"/>
        </w:rPr>
        <w:t>así  como  la  articulación  requerida  con  la  Rama  Judicial  para  el  mismo  fin;  de  manera complementaria,  incluye  también estrategias  para  abordar  el  trámite  legislativo  de  las  reformas  del  sistema  de administración de justicia</w:t>
      </w:r>
      <w:r w:rsidR="00440703">
        <w:rPr>
          <w:rFonts w:ascii="Arial" w:eastAsia="Times New Roman" w:hAnsi="Arial" w:cs="Arial"/>
        </w:rPr>
        <w:t>, en este orden de ideas:</w:t>
      </w:r>
    </w:p>
    <w:p w14:paraId="445BA831" w14:textId="77777777" w:rsidR="006F1D1B" w:rsidRDefault="006F1D1B" w:rsidP="002A15A5">
      <w:pPr>
        <w:jc w:val="both"/>
        <w:rPr>
          <w:rFonts w:ascii="Arial" w:eastAsia="Times New Roman" w:hAnsi="Arial" w:cs="Arial"/>
        </w:rPr>
      </w:pPr>
    </w:p>
    <w:p w14:paraId="0B502E7B" w14:textId="0AFDE2E2" w:rsidR="006F1D1B" w:rsidRPr="001872A6" w:rsidRDefault="006F1D1B" w:rsidP="00120EF3">
      <w:pPr>
        <w:pStyle w:val="Prrafodelista"/>
        <w:numPr>
          <w:ilvl w:val="0"/>
          <w:numId w:val="120"/>
        </w:numPr>
        <w:jc w:val="both"/>
        <w:rPr>
          <w:rFonts w:eastAsia="Times New Roman"/>
          <w:sz w:val="24"/>
        </w:rPr>
      </w:pPr>
      <w:r w:rsidRPr="001872A6">
        <w:rPr>
          <w:rFonts w:eastAsia="Times New Roman"/>
          <w:sz w:val="24"/>
        </w:rPr>
        <w:t xml:space="preserve">Se realizaron mesas de trabajo técnico convocadas por el MJD para la priorización del proyecto de expediente digital en las entidades de la Rama Ejecutiva que tienen asignadas funciones jurisdiccionales por mandato de la ley, reuniones realizadas con   la   participación   del Ministerio   de Tecnologías de la   Información   y   las comunicaciones, en las   cuales se avanzó con el   trabajo   de procesamiento   y   análisis   del inventario   y componentes    del    proyecto    dispuestos    en    cada    entidad    involucrada.    A    partir    de    lo    anterior, podrá darse continuidad a la  elaboración  del  Manual  Operativo de  la  Guía  de  TI  para  la  gestión  de  Trámites Jurisdiccionales (ICBF, </w:t>
      </w:r>
      <w:proofErr w:type="spellStart"/>
      <w:r w:rsidRPr="001872A6">
        <w:rPr>
          <w:rFonts w:eastAsia="Times New Roman"/>
          <w:sz w:val="24"/>
        </w:rPr>
        <w:t>Super</w:t>
      </w:r>
      <w:proofErr w:type="spellEnd"/>
      <w:r w:rsidRPr="001872A6">
        <w:rPr>
          <w:rFonts w:eastAsia="Times New Roman"/>
          <w:sz w:val="24"/>
        </w:rPr>
        <w:t xml:space="preserve"> Sociedades, SIC, </w:t>
      </w:r>
      <w:proofErr w:type="spellStart"/>
      <w:r w:rsidRPr="001872A6">
        <w:rPr>
          <w:rFonts w:eastAsia="Times New Roman"/>
          <w:sz w:val="24"/>
        </w:rPr>
        <w:t>Superfinanciera</w:t>
      </w:r>
      <w:proofErr w:type="spellEnd"/>
      <w:r w:rsidRPr="001872A6">
        <w:rPr>
          <w:rFonts w:eastAsia="Times New Roman"/>
          <w:sz w:val="24"/>
        </w:rPr>
        <w:t xml:space="preserve">, DNA, </w:t>
      </w:r>
      <w:proofErr w:type="spellStart"/>
      <w:r w:rsidRPr="001872A6">
        <w:rPr>
          <w:rFonts w:eastAsia="Times New Roman"/>
          <w:sz w:val="24"/>
        </w:rPr>
        <w:t>ICA,Supersaludy</w:t>
      </w:r>
      <w:proofErr w:type="spellEnd"/>
      <w:r w:rsidRPr="001872A6">
        <w:rPr>
          <w:rFonts w:eastAsia="Times New Roman"/>
          <w:sz w:val="24"/>
        </w:rPr>
        <w:t xml:space="preserve"> DIMAR).</w:t>
      </w:r>
    </w:p>
    <w:p w14:paraId="2523474D" w14:textId="77777777" w:rsidR="006F1D1B" w:rsidRPr="001872A6" w:rsidRDefault="006F1D1B" w:rsidP="002A15A5">
      <w:pPr>
        <w:jc w:val="both"/>
        <w:rPr>
          <w:rFonts w:ascii="Arial" w:eastAsia="Times New Roman" w:hAnsi="Arial" w:cs="Arial"/>
          <w:sz w:val="28"/>
        </w:rPr>
      </w:pPr>
    </w:p>
    <w:p w14:paraId="1E13CD86" w14:textId="3E1A948F" w:rsidR="006F1D1B" w:rsidRPr="001872A6" w:rsidRDefault="001872A6" w:rsidP="00120EF3">
      <w:pPr>
        <w:pStyle w:val="Prrafodelista"/>
        <w:numPr>
          <w:ilvl w:val="0"/>
          <w:numId w:val="120"/>
        </w:numPr>
        <w:jc w:val="both"/>
        <w:rPr>
          <w:rFonts w:eastAsia="Times New Roman"/>
          <w:sz w:val="24"/>
        </w:rPr>
      </w:pPr>
      <w:r w:rsidRPr="001872A6">
        <w:rPr>
          <w:rFonts w:eastAsia="Times New Roman"/>
          <w:sz w:val="24"/>
        </w:rPr>
        <w:t>Se  actualizó  el  informe  sobre  el  resultado  de  las  mesas  técnicas para  el  fortalecimiento  tecnológico  de  los servicios de justicia ofrecidos por las entidades de la rama ejecutiva con funciones jurisdiccionales y se revisó la presentación  realizada  por  el  BID  sobre  el  Informe  de  Identificación  de  Brechas  para  la  implementación  del Expediente Digital.</w:t>
      </w:r>
    </w:p>
    <w:p w14:paraId="78C040ED" w14:textId="77777777" w:rsidR="006F1D1B" w:rsidRDefault="006F1D1B" w:rsidP="002A15A5">
      <w:pPr>
        <w:jc w:val="both"/>
        <w:rPr>
          <w:rFonts w:ascii="Arial" w:eastAsia="Times New Roman" w:hAnsi="Arial" w:cs="Arial"/>
        </w:rPr>
      </w:pPr>
    </w:p>
    <w:p w14:paraId="0C20D25F" w14:textId="01A89E04" w:rsidR="001872A6" w:rsidRDefault="001872A6" w:rsidP="00120EF3">
      <w:pPr>
        <w:pStyle w:val="Prrafodelista"/>
        <w:numPr>
          <w:ilvl w:val="0"/>
          <w:numId w:val="120"/>
        </w:numPr>
        <w:jc w:val="both"/>
        <w:rPr>
          <w:rFonts w:eastAsia="Times New Roman"/>
          <w:sz w:val="24"/>
        </w:rPr>
      </w:pPr>
      <w:r w:rsidRPr="001872A6">
        <w:rPr>
          <w:rFonts w:eastAsia="Times New Roman"/>
          <w:sz w:val="24"/>
        </w:rPr>
        <w:t xml:space="preserve">Se  acompañó mesa  técnica  del  Comité  de  Dirección  del  Memorando  de  Entendimiento  de  Expediente Electrónico suscrito entre la Rama Judicial y el Ministerio de Justicia y del Derecho, el cual se extendió por un año más, donde se presentó informe sobre el estado de avance del proyecto con </w:t>
      </w:r>
      <w:proofErr w:type="spellStart"/>
      <w:r w:rsidRPr="001872A6">
        <w:rPr>
          <w:rFonts w:eastAsia="Times New Roman"/>
          <w:sz w:val="24"/>
        </w:rPr>
        <w:t>intervencionesde</w:t>
      </w:r>
      <w:proofErr w:type="spellEnd"/>
      <w:r w:rsidRPr="001872A6">
        <w:rPr>
          <w:rFonts w:eastAsia="Times New Roman"/>
          <w:sz w:val="24"/>
        </w:rPr>
        <w:t xml:space="preserve"> a) MINTIC; b) BID; c) Rama Judicial.</w:t>
      </w:r>
    </w:p>
    <w:p w14:paraId="4A60ACFF" w14:textId="77777777" w:rsidR="001872A6" w:rsidRPr="001872A6" w:rsidRDefault="001872A6" w:rsidP="001872A6">
      <w:pPr>
        <w:pStyle w:val="Prrafodelista"/>
        <w:rPr>
          <w:rFonts w:eastAsia="Times New Roman"/>
          <w:sz w:val="24"/>
        </w:rPr>
      </w:pPr>
    </w:p>
    <w:p w14:paraId="719A5FF8" w14:textId="6B1DA3EA" w:rsidR="001872A6" w:rsidRPr="001872A6" w:rsidRDefault="001872A6" w:rsidP="00120EF3">
      <w:pPr>
        <w:pStyle w:val="Prrafodelista"/>
        <w:numPr>
          <w:ilvl w:val="0"/>
          <w:numId w:val="120"/>
        </w:numPr>
        <w:jc w:val="both"/>
        <w:rPr>
          <w:rFonts w:eastAsia="Times New Roman"/>
          <w:sz w:val="24"/>
        </w:rPr>
      </w:pPr>
      <w:r w:rsidRPr="001872A6">
        <w:rPr>
          <w:sz w:val="24"/>
          <w:szCs w:val="28"/>
        </w:rPr>
        <w:t>Se generaron insumos para la intervención en el encuentro del Consejo Superior de la Judicatura “Hacia una nueva gerencia pública para la modernización de los servicios de justicia”, celebradoel3de diciembre de 2020</w:t>
      </w:r>
      <w:r>
        <w:rPr>
          <w:sz w:val="24"/>
          <w:szCs w:val="28"/>
        </w:rPr>
        <w:t>.</w:t>
      </w:r>
    </w:p>
    <w:p w14:paraId="35A1BD78" w14:textId="77777777" w:rsidR="001872A6" w:rsidRPr="001872A6" w:rsidRDefault="001872A6" w:rsidP="001872A6">
      <w:pPr>
        <w:pStyle w:val="Prrafodelista"/>
        <w:rPr>
          <w:rFonts w:eastAsia="Times New Roman"/>
          <w:sz w:val="24"/>
        </w:rPr>
      </w:pPr>
    </w:p>
    <w:p w14:paraId="6B26413D" w14:textId="7B0AB447" w:rsidR="001872A6" w:rsidRDefault="001872A6" w:rsidP="00120EF3">
      <w:pPr>
        <w:pStyle w:val="Prrafodelista"/>
        <w:numPr>
          <w:ilvl w:val="0"/>
          <w:numId w:val="120"/>
        </w:numPr>
        <w:jc w:val="both"/>
        <w:rPr>
          <w:rFonts w:eastAsia="Times New Roman"/>
          <w:sz w:val="24"/>
        </w:rPr>
      </w:pPr>
      <w:r w:rsidRPr="001872A6">
        <w:rPr>
          <w:rFonts w:eastAsia="Times New Roman"/>
          <w:sz w:val="24"/>
        </w:rPr>
        <w:t>Se  elaboró</w:t>
      </w:r>
      <w:r>
        <w:rPr>
          <w:rFonts w:eastAsia="Times New Roman"/>
          <w:sz w:val="24"/>
        </w:rPr>
        <w:t xml:space="preserve"> </w:t>
      </w:r>
      <w:r w:rsidRPr="001872A6">
        <w:rPr>
          <w:rFonts w:eastAsia="Times New Roman"/>
          <w:sz w:val="24"/>
        </w:rPr>
        <w:t>y  presentó  a</w:t>
      </w:r>
      <w:r>
        <w:rPr>
          <w:rFonts w:eastAsia="Times New Roman"/>
          <w:sz w:val="24"/>
        </w:rPr>
        <w:t xml:space="preserve"> </w:t>
      </w:r>
      <w:r w:rsidRPr="001872A6">
        <w:rPr>
          <w:rFonts w:eastAsia="Times New Roman"/>
          <w:sz w:val="24"/>
        </w:rPr>
        <w:t>la</w:t>
      </w:r>
      <w:r>
        <w:rPr>
          <w:rFonts w:eastAsia="Times New Roman"/>
          <w:sz w:val="24"/>
        </w:rPr>
        <w:t xml:space="preserve"> </w:t>
      </w:r>
      <w:r w:rsidRPr="001872A6">
        <w:rPr>
          <w:rFonts w:eastAsia="Times New Roman"/>
          <w:sz w:val="24"/>
        </w:rPr>
        <w:t>Subdirección  de  Gestión  de  Información  en  Justicia,  el  reporte  con  la</w:t>
      </w:r>
      <w:r>
        <w:rPr>
          <w:rFonts w:eastAsia="Times New Roman"/>
          <w:sz w:val="24"/>
        </w:rPr>
        <w:t xml:space="preserve"> </w:t>
      </w:r>
      <w:r w:rsidRPr="001872A6">
        <w:rPr>
          <w:rFonts w:eastAsia="Times New Roman"/>
          <w:sz w:val="24"/>
        </w:rPr>
        <w:t>matriz  del Sistema de Estadísticas Judiciales</w:t>
      </w:r>
      <w:r>
        <w:rPr>
          <w:rFonts w:eastAsia="Times New Roman"/>
          <w:sz w:val="24"/>
        </w:rPr>
        <w:t xml:space="preserve"> </w:t>
      </w:r>
      <w:r w:rsidRPr="001872A6">
        <w:rPr>
          <w:rFonts w:eastAsia="Times New Roman"/>
          <w:sz w:val="24"/>
        </w:rPr>
        <w:t>propuesto</w:t>
      </w:r>
      <w:r>
        <w:rPr>
          <w:rFonts w:eastAsia="Times New Roman"/>
          <w:sz w:val="24"/>
        </w:rPr>
        <w:t xml:space="preserve"> </w:t>
      </w:r>
      <w:r w:rsidRPr="001872A6">
        <w:rPr>
          <w:rFonts w:eastAsia="Times New Roman"/>
          <w:sz w:val="24"/>
        </w:rPr>
        <w:t>con el propósito de homogenizar los términos de los procesos que reportan las entidades del ejecutivo con funciones jurisdiccionales de manera que lo términos para el reporte en  el  sistema</w:t>
      </w:r>
      <w:r>
        <w:rPr>
          <w:rFonts w:eastAsia="Times New Roman"/>
          <w:sz w:val="24"/>
        </w:rPr>
        <w:t xml:space="preserve"> </w:t>
      </w:r>
      <w:r w:rsidRPr="001872A6">
        <w:rPr>
          <w:rFonts w:eastAsia="Times New Roman"/>
          <w:sz w:val="24"/>
        </w:rPr>
        <w:t>estadístico  que  se  dispondrá  en  la  implementación  del  expediente  electrónico sean  uniformes;</w:t>
      </w:r>
      <w:r>
        <w:rPr>
          <w:rFonts w:eastAsia="Times New Roman"/>
          <w:sz w:val="24"/>
        </w:rPr>
        <w:t xml:space="preserve"> </w:t>
      </w:r>
      <w:r w:rsidRPr="001872A6">
        <w:rPr>
          <w:rFonts w:eastAsia="Times New Roman"/>
          <w:sz w:val="24"/>
        </w:rPr>
        <w:t>complementariamente se proyectó comunicación con destino al Consejo Superior de la Judicatura</w:t>
      </w:r>
      <w:r>
        <w:rPr>
          <w:rFonts w:eastAsia="Times New Roman"/>
          <w:sz w:val="24"/>
        </w:rPr>
        <w:t xml:space="preserve"> </w:t>
      </w:r>
      <w:r w:rsidRPr="001872A6">
        <w:rPr>
          <w:rFonts w:eastAsia="Times New Roman"/>
          <w:sz w:val="24"/>
        </w:rPr>
        <w:t>para requerir colaboración armónica en la construcción de indicadores.</w:t>
      </w:r>
    </w:p>
    <w:p w14:paraId="42693D6B" w14:textId="77777777" w:rsidR="001872A6" w:rsidRPr="001872A6" w:rsidRDefault="001872A6" w:rsidP="001872A6">
      <w:pPr>
        <w:pStyle w:val="Prrafodelista"/>
        <w:rPr>
          <w:rFonts w:eastAsia="Times New Roman"/>
          <w:sz w:val="24"/>
        </w:rPr>
      </w:pPr>
    </w:p>
    <w:p w14:paraId="64B30239" w14:textId="77B85A7A" w:rsidR="001872A6" w:rsidRDefault="001872A6" w:rsidP="00120EF3">
      <w:pPr>
        <w:pStyle w:val="Prrafodelista"/>
        <w:numPr>
          <w:ilvl w:val="0"/>
          <w:numId w:val="120"/>
        </w:numPr>
        <w:jc w:val="both"/>
        <w:rPr>
          <w:rFonts w:eastAsia="Times New Roman"/>
          <w:sz w:val="24"/>
        </w:rPr>
      </w:pPr>
      <w:r w:rsidRPr="001872A6">
        <w:rPr>
          <w:rFonts w:eastAsia="Times New Roman"/>
          <w:sz w:val="24"/>
        </w:rPr>
        <w:t xml:space="preserve">Se  elaboró  cronograma  para  </w:t>
      </w:r>
      <w:proofErr w:type="spellStart"/>
      <w:r w:rsidRPr="001872A6">
        <w:rPr>
          <w:rFonts w:eastAsia="Times New Roman"/>
          <w:sz w:val="24"/>
        </w:rPr>
        <w:t>eldocumento</w:t>
      </w:r>
      <w:proofErr w:type="spellEnd"/>
      <w:r w:rsidRPr="001872A6">
        <w:rPr>
          <w:rFonts w:eastAsia="Times New Roman"/>
          <w:sz w:val="24"/>
        </w:rPr>
        <w:t xml:space="preserve">  DNP 20201118 -Elaboración  CONPES  Créditos  Transformación Digital Justicia.</w:t>
      </w:r>
    </w:p>
    <w:p w14:paraId="58CC4A88" w14:textId="77777777" w:rsidR="001872A6" w:rsidRPr="001872A6" w:rsidRDefault="001872A6" w:rsidP="001872A6">
      <w:pPr>
        <w:pStyle w:val="Prrafodelista"/>
        <w:rPr>
          <w:rFonts w:eastAsia="Times New Roman"/>
          <w:sz w:val="24"/>
        </w:rPr>
      </w:pPr>
    </w:p>
    <w:p w14:paraId="7673F008" w14:textId="6ECAE8FB" w:rsidR="001872A6" w:rsidRDefault="001872A6" w:rsidP="00120EF3">
      <w:pPr>
        <w:pStyle w:val="Prrafodelista"/>
        <w:numPr>
          <w:ilvl w:val="0"/>
          <w:numId w:val="120"/>
        </w:numPr>
        <w:jc w:val="both"/>
        <w:rPr>
          <w:rFonts w:eastAsia="Times New Roman"/>
          <w:sz w:val="24"/>
        </w:rPr>
      </w:pPr>
      <w:r w:rsidRPr="001872A6">
        <w:rPr>
          <w:rFonts w:eastAsia="Times New Roman"/>
          <w:sz w:val="24"/>
        </w:rPr>
        <w:lastRenderedPageBreak/>
        <w:t>Sobre el borrador del Proyecto de Decreto de creación de la Comisión Intersectorial de Justicia del Ejecutivo –CIJE, se realizaron algunos ajustes con aportes recibidos.</w:t>
      </w:r>
    </w:p>
    <w:p w14:paraId="611767B6" w14:textId="77777777" w:rsidR="001872A6" w:rsidRPr="001872A6" w:rsidRDefault="001872A6" w:rsidP="001872A6">
      <w:pPr>
        <w:pStyle w:val="Prrafodelista"/>
        <w:rPr>
          <w:rFonts w:eastAsia="Times New Roman"/>
          <w:sz w:val="24"/>
        </w:rPr>
      </w:pPr>
    </w:p>
    <w:p w14:paraId="4E0990EE" w14:textId="77777777" w:rsidR="001872A6" w:rsidRDefault="001872A6" w:rsidP="001872A6">
      <w:pPr>
        <w:jc w:val="both"/>
        <w:rPr>
          <w:rFonts w:ascii="Arial" w:hAnsi="Arial" w:cs="Arial"/>
          <w:szCs w:val="28"/>
        </w:rPr>
      </w:pPr>
      <w:r w:rsidRPr="001872A6">
        <w:rPr>
          <w:rFonts w:ascii="Arial" w:hAnsi="Arial" w:cs="Arial"/>
          <w:szCs w:val="28"/>
        </w:rPr>
        <w:t>En relación a los hitos del</w:t>
      </w:r>
      <w:r>
        <w:rPr>
          <w:rFonts w:ascii="Arial" w:hAnsi="Arial" w:cs="Arial"/>
          <w:szCs w:val="28"/>
        </w:rPr>
        <w:t xml:space="preserve"> </w:t>
      </w:r>
      <w:r w:rsidRPr="001872A6">
        <w:rPr>
          <w:rFonts w:ascii="Arial" w:hAnsi="Arial" w:cs="Arial"/>
          <w:szCs w:val="28"/>
        </w:rPr>
        <w:t>trabajo general</w:t>
      </w:r>
      <w:r>
        <w:rPr>
          <w:rFonts w:ascii="Arial" w:hAnsi="Arial" w:cs="Arial"/>
          <w:szCs w:val="28"/>
        </w:rPr>
        <w:t xml:space="preserve"> </w:t>
      </w:r>
      <w:r w:rsidRPr="001872A6">
        <w:rPr>
          <w:rFonts w:ascii="Arial" w:hAnsi="Arial" w:cs="Arial"/>
          <w:szCs w:val="28"/>
        </w:rPr>
        <w:t>para la vigencia sobre la implementación del expediente electrónico</w:t>
      </w:r>
      <w:r>
        <w:rPr>
          <w:rFonts w:ascii="Arial" w:hAnsi="Arial" w:cs="Arial"/>
          <w:szCs w:val="28"/>
        </w:rPr>
        <w:t xml:space="preserve"> </w:t>
      </w:r>
      <w:r w:rsidRPr="001872A6">
        <w:rPr>
          <w:rFonts w:ascii="Arial" w:hAnsi="Arial" w:cs="Arial"/>
          <w:szCs w:val="28"/>
        </w:rPr>
        <w:t>en las entidades del orden nacional con funciones jurisdiccionales, se</w:t>
      </w:r>
      <w:r>
        <w:rPr>
          <w:rFonts w:ascii="Arial" w:hAnsi="Arial" w:cs="Arial"/>
          <w:szCs w:val="28"/>
        </w:rPr>
        <w:t xml:space="preserve"> </w:t>
      </w:r>
      <w:r w:rsidRPr="001872A6">
        <w:rPr>
          <w:rFonts w:ascii="Arial" w:hAnsi="Arial" w:cs="Arial"/>
          <w:szCs w:val="28"/>
        </w:rPr>
        <w:t>presentó un ajuste en el cronograma</w:t>
      </w:r>
      <w:r>
        <w:rPr>
          <w:rFonts w:ascii="Arial" w:hAnsi="Arial" w:cs="Arial"/>
          <w:szCs w:val="28"/>
        </w:rPr>
        <w:t xml:space="preserve"> </w:t>
      </w:r>
      <w:r w:rsidRPr="001872A6">
        <w:rPr>
          <w:rFonts w:ascii="Arial" w:hAnsi="Arial" w:cs="Arial"/>
          <w:szCs w:val="28"/>
        </w:rPr>
        <w:t>inicial. El avance al cierre del mes de diciembre</w:t>
      </w:r>
      <w:r>
        <w:rPr>
          <w:rFonts w:ascii="Arial" w:hAnsi="Arial" w:cs="Arial"/>
          <w:szCs w:val="28"/>
        </w:rPr>
        <w:t xml:space="preserve"> </w:t>
      </w:r>
      <w:r w:rsidRPr="001872A6">
        <w:rPr>
          <w:rFonts w:ascii="Arial" w:hAnsi="Arial" w:cs="Arial"/>
          <w:szCs w:val="28"/>
        </w:rPr>
        <w:t>es el siguiente:</w:t>
      </w:r>
    </w:p>
    <w:p w14:paraId="75F6EA90" w14:textId="77777777" w:rsidR="001872A6" w:rsidRDefault="001872A6" w:rsidP="001872A6">
      <w:pPr>
        <w:jc w:val="both"/>
        <w:rPr>
          <w:rFonts w:ascii="Arial" w:hAnsi="Arial" w:cs="Arial"/>
          <w:szCs w:val="28"/>
        </w:rPr>
      </w:pPr>
    </w:p>
    <w:p w14:paraId="1C918283" w14:textId="77777777" w:rsidR="001872A6" w:rsidRDefault="001872A6" w:rsidP="001872A6">
      <w:pPr>
        <w:jc w:val="both"/>
        <w:rPr>
          <w:rFonts w:ascii="Arial" w:hAnsi="Arial" w:cs="Arial"/>
          <w:szCs w:val="28"/>
        </w:rPr>
      </w:pPr>
      <w:r w:rsidRPr="001872A6">
        <w:rPr>
          <w:rFonts w:ascii="Arial" w:hAnsi="Arial" w:cs="Arial"/>
          <w:szCs w:val="28"/>
        </w:rPr>
        <w:t>•</w:t>
      </w:r>
      <w:proofErr w:type="gramStart"/>
      <w:r w:rsidRPr="001872A6">
        <w:rPr>
          <w:rFonts w:ascii="Arial" w:hAnsi="Arial" w:cs="Arial"/>
          <w:szCs w:val="28"/>
        </w:rPr>
        <w:t>i</w:t>
      </w:r>
      <w:proofErr w:type="gramEnd"/>
      <w:r w:rsidRPr="001872A6">
        <w:rPr>
          <w:rFonts w:ascii="Arial" w:hAnsi="Arial" w:cs="Arial"/>
          <w:szCs w:val="28"/>
        </w:rPr>
        <w:t>) Articulación con entidades públicas con funciones jurisdiccionales para la elaboración del instrumento de autodiagnóstico. Culminado.</w:t>
      </w:r>
    </w:p>
    <w:p w14:paraId="1D4EBDB6" w14:textId="77777777" w:rsidR="001872A6" w:rsidRDefault="001872A6" w:rsidP="001872A6">
      <w:pPr>
        <w:jc w:val="both"/>
        <w:rPr>
          <w:rFonts w:ascii="Arial" w:hAnsi="Arial" w:cs="Arial"/>
          <w:szCs w:val="28"/>
        </w:rPr>
      </w:pPr>
    </w:p>
    <w:p w14:paraId="7958DCB1" w14:textId="15489A28" w:rsidR="001872A6" w:rsidRPr="001872A6" w:rsidRDefault="001872A6" w:rsidP="001872A6">
      <w:pPr>
        <w:jc w:val="both"/>
        <w:rPr>
          <w:rFonts w:eastAsia="Times New Roman"/>
          <w:sz w:val="22"/>
        </w:rPr>
      </w:pPr>
      <w:r w:rsidRPr="001872A6">
        <w:rPr>
          <w:rFonts w:ascii="Arial" w:hAnsi="Arial" w:cs="Arial"/>
          <w:szCs w:val="28"/>
        </w:rPr>
        <w:t>•ii) Articulación con entidades públicas del orden nacional con funciones jurisdiccionales para la identificación y priorización de proyectos. Culminado</w:t>
      </w:r>
    </w:p>
    <w:p w14:paraId="7E5D5CC2" w14:textId="77777777" w:rsidR="001872A6" w:rsidRDefault="001872A6" w:rsidP="001872A6">
      <w:pPr>
        <w:jc w:val="both"/>
        <w:rPr>
          <w:rFonts w:eastAsia="Times New Roman"/>
        </w:rPr>
      </w:pPr>
    </w:p>
    <w:p w14:paraId="5EBC79A8" w14:textId="34EC7ADF" w:rsidR="001872A6" w:rsidRDefault="001872A6" w:rsidP="001872A6">
      <w:pPr>
        <w:jc w:val="both"/>
        <w:rPr>
          <w:rFonts w:ascii="Arial" w:hAnsi="Arial" w:cs="Arial"/>
          <w:szCs w:val="28"/>
        </w:rPr>
      </w:pPr>
      <w:r w:rsidRPr="001872A6">
        <w:rPr>
          <w:rFonts w:ascii="Arial" w:hAnsi="Arial" w:cs="Arial"/>
          <w:szCs w:val="28"/>
        </w:rPr>
        <w:t>iii</w:t>
      </w:r>
      <w:proofErr w:type="gramStart"/>
      <w:r w:rsidRPr="001872A6">
        <w:rPr>
          <w:rFonts w:ascii="Arial" w:hAnsi="Arial" w:cs="Arial"/>
          <w:szCs w:val="28"/>
        </w:rPr>
        <w:t>)Articulación</w:t>
      </w:r>
      <w:proofErr w:type="gramEnd"/>
      <w:r w:rsidRPr="001872A6">
        <w:rPr>
          <w:rFonts w:ascii="Arial" w:hAnsi="Arial" w:cs="Arial"/>
          <w:szCs w:val="28"/>
        </w:rPr>
        <w:t xml:space="preserve"> para la implementación del expediente en una entidad pública del orden nacional con funciones jurisdiccionales. Reprogramado.</w:t>
      </w:r>
    </w:p>
    <w:p w14:paraId="6F328BE9" w14:textId="77777777" w:rsidR="001872A6" w:rsidRDefault="001872A6" w:rsidP="001872A6">
      <w:pPr>
        <w:jc w:val="both"/>
        <w:rPr>
          <w:rFonts w:ascii="Arial" w:hAnsi="Arial" w:cs="Arial"/>
          <w:szCs w:val="28"/>
        </w:rPr>
      </w:pPr>
    </w:p>
    <w:p w14:paraId="012E4DC1" w14:textId="7E07AC44" w:rsidR="001872A6" w:rsidRPr="001872A6" w:rsidRDefault="001872A6" w:rsidP="001872A6">
      <w:pPr>
        <w:jc w:val="both"/>
        <w:rPr>
          <w:rFonts w:eastAsia="Times New Roman"/>
          <w:sz w:val="20"/>
        </w:rPr>
      </w:pPr>
      <w:r w:rsidRPr="001872A6">
        <w:rPr>
          <w:rFonts w:ascii="Arial" w:hAnsi="Arial" w:cs="Arial"/>
          <w:szCs w:val="28"/>
        </w:rPr>
        <w:t>Finalmente, se</w:t>
      </w:r>
      <w:r>
        <w:rPr>
          <w:rFonts w:ascii="Arial" w:hAnsi="Arial" w:cs="Arial"/>
          <w:szCs w:val="28"/>
        </w:rPr>
        <w:t xml:space="preserve"> </w:t>
      </w:r>
      <w:r w:rsidRPr="001872A6">
        <w:rPr>
          <w:rFonts w:ascii="Arial" w:hAnsi="Arial" w:cs="Arial"/>
          <w:szCs w:val="28"/>
        </w:rPr>
        <w:t>realizaron diversas sesiones de trabajo con el equipo del Viceministerio de Promoción de la Justicia para precisar aspectos de cara a la programación dela vigencia 2021.</w:t>
      </w:r>
    </w:p>
    <w:p w14:paraId="7F94138B" w14:textId="77777777" w:rsidR="001872A6" w:rsidRPr="001872A6" w:rsidRDefault="001872A6" w:rsidP="001872A6">
      <w:pPr>
        <w:jc w:val="both"/>
        <w:rPr>
          <w:rFonts w:eastAsia="Times New Roman"/>
        </w:rPr>
      </w:pPr>
    </w:p>
    <w:p w14:paraId="3E2B9A0D" w14:textId="17D9D2D4" w:rsidR="008E09E5" w:rsidRDefault="001872A6" w:rsidP="002A15A5">
      <w:pPr>
        <w:jc w:val="both"/>
        <w:rPr>
          <w:rFonts w:ascii="Arial" w:eastAsia="Times New Roman" w:hAnsi="Arial" w:cs="Arial"/>
        </w:rPr>
      </w:pPr>
      <w:r>
        <w:rPr>
          <w:rFonts w:ascii="Arial" w:eastAsia="Times New Roman" w:hAnsi="Arial" w:cs="Arial"/>
        </w:rPr>
        <w:t>Como actividades realizadas e</w:t>
      </w:r>
      <w:r w:rsidR="00B26868">
        <w:rPr>
          <w:rFonts w:ascii="Arial" w:eastAsia="Times New Roman" w:hAnsi="Arial" w:cs="Arial"/>
        </w:rPr>
        <w:t>n</w:t>
      </w:r>
      <w:r>
        <w:rPr>
          <w:rFonts w:ascii="Arial" w:eastAsia="Times New Roman" w:hAnsi="Arial" w:cs="Arial"/>
        </w:rPr>
        <w:t xml:space="preserve"> la vigencia: </w:t>
      </w:r>
    </w:p>
    <w:p w14:paraId="50C0CAD0" w14:textId="77777777" w:rsidR="001872A6" w:rsidRDefault="001872A6" w:rsidP="002A15A5">
      <w:pPr>
        <w:jc w:val="both"/>
        <w:rPr>
          <w:rFonts w:ascii="Arial" w:eastAsia="Times New Roman" w:hAnsi="Arial" w:cs="Arial"/>
        </w:rPr>
      </w:pPr>
    </w:p>
    <w:p w14:paraId="74314725" w14:textId="4B93ED74" w:rsidR="008E09E5" w:rsidRPr="008E09E5" w:rsidRDefault="008E09E5" w:rsidP="00120EF3">
      <w:pPr>
        <w:pStyle w:val="Prrafodelista"/>
        <w:numPr>
          <w:ilvl w:val="0"/>
          <w:numId w:val="86"/>
        </w:numPr>
        <w:jc w:val="both"/>
        <w:rPr>
          <w:rFonts w:eastAsia="Times New Roman"/>
          <w:sz w:val="28"/>
        </w:rPr>
      </w:pPr>
      <w:r w:rsidRPr="008E09E5">
        <w:rPr>
          <w:rFonts w:eastAsia="Times New Roman"/>
          <w:sz w:val="24"/>
        </w:rPr>
        <w:t>Revisión de propuesta del modelo de arquitectura de los Consejos Seccionales de la Judicatura y las Direcciones Ejecutivas Seccionales de Administración Judicial</w:t>
      </w:r>
      <w:r>
        <w:rPr>
          <w:rFonts w:eastAsia="Times New Roman"/>
          <w:sz w:val="24"/>
        </w:rPr>
        <w:t>.</w:t>
      </w:r>
    </w:p>
    <w:p w14:paraId="37E0F140" w14:textId="77777777" w:rsidR="008E09E5" w:rsidRPr="008E09E5" w:rsidRDefault="008E09E5" w:rsidP="008E09E5">
      <w:pPr>
        <w:pStyle w:val="Prrafodelista"/>
        <w:ind w:left="720" w:firstLine="0"/>
        <w:jc w:val="both"/>
        <w:rPr>
          <w:rFonts w:eastAsia="Times New Roman"/>
          <w:sz w:val="28"/>
        </w:rPr>
      </w:pPr>
    </w:p>
    <w:p w14:paraId="29C1CA1A" w14:textId="37CDFB5F" w:rsidR="008E09E5" w:rsidRDefault="008E09E5" w:rsidP="00120EF3">
      <w:pPr>
        <w:pStyle w:val="Prrafodelista"/>
        <w:numPr>
          <w:ilvl w:val="0"/>
          <w:numId w:val="86"/>
        </w:numPr>
        <w:jc w:val="both"/>
        <w:rPr>
          <w:rFonts w:eastAsia="Times New Roman"/>
          <w:sz w:val="24"/>
        </w:rPr>
      </w:pPr>
      <w:r w:rsidRPr="008E09E5">
        <w:rPr>
          <w:rFonts w:eastAsia="Times New Roman"/>
          <w:sz w:val="24"/>
        </w:rPr>
        <w:t>Se programó el levantamiento del inventario institucional requerido para la elaboración del Manual Operativo de la Guía de TI para la gestión de Trámites Jurisdiccionales para el mes de agosto</w:t>
      </w:r>
    </w:p>
    <w:p w14:paraId="54B73434" w14:textId="77777777" w:rsidR="008E09E5" w:rsidRPr="008E09E5" w:rsidRDefault="008E09E5" w:rsidP="008E09E5">
      <w:pPr>
        <w:pStyle w:val="Prrafodelista"/>
        <w:rPr>
          <w:rFonts w:eastAsia="Times New Roman"/>
          <w:sz w:val="24"/>
        </w:rPr>
      </w:pPr>
    </w:p>
    <w:p w14:paraId="050966BE" w14:textId="189893AA" w:rsidR="008E09E5" w:rsidRPr="008E09E5" w:rsidRDefault="008E09E5" w:rsidP="00120EF3">
      <w:pPr>
        <w:pStyle w:val="Prrafodelista"/>
        <w:numPr>
          <w:ilvl w:val="0"/>
          <w:numId w:val="86"/>
        </w:numPr>
        <w:jc w:val="both"/>
        <w:rPr>
          <w:rFonts w:eastAsia="Times New Roman"/>
          <w:sz w:val="24"/>
        </w:rPr>
      </w:pPr>
      <w:r w:rsidRPr="008E09E5">
        <w:rPr>
          <w:rFonts w:eastAsia="Times New Roman"/>
          <w:sz w:val="24"/>
        </w:rPr>
        <w:t>Formulación de metodología para la identificación, análisis y generación de propuestas de ajustes normativos relacionadas con la arquitectura institucional de las entidades del orden nacional con funciones jurisdiccionales que coadyuven a la implementación de las acciones relacionadas con el expediente electrónico</w:t>
      </w:r>
      <w:r>
        <w:rPr>
          <w:rFonts w:eastAsia="Times New Roman"/>
          <w:sz w:val="24"/>
        </w:rPr>
        <w:t>.</w:t>
      </w:r>
    </w:p>
    <w:p w14:paraId="53821C8F" w14:textId="77777777" w:rsidR="00ED3E49" w:rsidRDefault="00ED3E49" w:rsidP="002A15A5">
      <w:pPr>
        <w:jc w:val="both"/>
        <w:rPr>
          <w:rFonts w:ascii="Arial" w:eastAsia="Times New Roman" w:hAnsi="Arial" w:cs="Arial"/>
        </w:rPr>
      </w:pPr>
    </w:p>
    <w:p w14:paraId="11EE5332" w14:textId="2E4290A1" w:rsidR="00ED3E49" w:rsidRPr="00ED3E49" w:rsidRDefault="00ED3E49" w:rsidP="00120EF3">
      <w:pPr>
        <w:pStyle w:val="Prrafodelista"/>
        <w:numPr>
          <w:ilvl w:val="0"/>
          <w:numId w:val="82"/>
        </w:numPr>
        <w:jc w:val="both"/>
        <w:rPr>
          <w:rFonts w:eastAsia="Times New Roman"/>
        </w:rPr>
      </w:pPr>
      <w:r w:rsidRPr="00ED3E49">
        <w:rPr>
          <w:rFonts w:eastAsia="Times New Roman"/>
          <w:sz w:val="24"/>
        </w:rPr>
        <w:t>Se realizó la cuantificación de la autoevaluación presentada por parte de la DIMAR (última entidad incorporada al  proyecto).  Esto  permitió  que  el  100%  de  las  entidades  a  cierre  del  mes cuenten  con  el  instrumento  de autodiagnóstico aplicado.</w:t>
      </w:r>
    </w:p>
    <w:p w14:paraId="4AB34E26" w14:textId="77777777" w:rsidR="00ED3E49" w:rsidRDefault="00ED3E49" w:rsidP="00ED3E49">
      <w:pPr>
        <w:jc w:val="both"/>
        <w:rPr>
          <w:rFonts w:eastAsia="Times New Roman"/>
        </w:rPr>
      </w:pPr>
    </w:p>
    <w:p w14:paraId="24C63C38" w14:textId="27A41CF6" w:rsidR="00ED3E49" w:rsidRDefault="00C92526" w:rsidP="00120EF3">
      <w:pPr>
        <w:pStyle w:val="Prrafodelista"/>
        <w:numPr>
          <w:ilvl w:val="0"/>
          <w:numId w:val="82"/>
        </w:numPr>
        <w:jc w:val="both"/>
        <w:rPr>
          <w:rFonts w:eastAsia="Times New Roman"/>
          <w:sz w:val="24"/>
        </w:rPr>
      </w:pPr>
      <w:r w:rsidRPr="00C92526">
        <w:rPr>
          <w:rFonts w:eastAsia="Times New Roman"/>
          <w:sz w:val="24"/>
        </w:rPr>
        <w:t>Se actualizó la matriz de nivel de madurez para la Dirección Nacional de Derechos de Autor, luego de precisar algunos puntajes.</w:t>
      </w:r>
    </w:p>
    <w:p w14:paraId="7E056C8D" w14:textId="77777777" w:rsidR="00C92526" w:rsidRPr="00B26868" w:rsidRDefault="00C92526" w:rsidP="00C92526">
      <w:pPr>
        <w:pStyle w:val="Prrafodelista"/>
        <w:rPr>
          <w:rFonts w:eastAsia="Times New Roman"/>
          <w:sz w:val="16"/>
        </w:rPr>
      </w:pPr>
    </w:p>
    <w:p w14:paraId="5CB74601" w14:textId="2EACC5E5" w:rsidR="00C92526" w:rsidRDefault="00C92526" w:rsidP="00120EF3">
      <w:pPr>
        <w:pStyle w:val="Prrafodelista"/>
        <w:numPr>
          <w:ilvl w:val="0"/>
          <w:numId w:val="82"/>
        </w:numPr>
        <w:jc w:val="both"/>
        <w:rPr>
          <w:rFonts w:eastAsia="Times New Roman"/>
          <w:sz w:val="24"/>
        </w:rPr>
      </w:pPr>
      <w:r w:rsidRPr="00C92526">
        <w:rPr>
          <w:rFonts w:eastAsia="Times New Roman"/>
          <w:sz w:val="24"/>
        </w:rPr>
        <w:t>Junto con la asesoría del BID, se dio inicio al ejercicio de revisar las brechas que tiene cada entidad respecto al cumplimiento de la Guía de TI para procesos Jurisdiccionales. Se iniciará con la Superintendencia Financiera.</w:t>
      </w:r>
    </w:p>
    <w:p w14:paraId="092302F3" w14:textId="77777777" w:rsidR="00C92526" w:rsidRPr="00B26868" w:rsidRDefault="00C92526" w:rsidP="00C92526">
      <w:pPr>
        <w:pStyle w:val="Prrafodelista"/>
        <w:rPr>
          <w:rFonts w:eastAsia="Times New Roman"/>
          <w:sz w:val="18"/>
        </w:rPr>
      </w:pPr>
    </w:p>
    <w:p w14:paraId="4D852D2D" w14:textId="3DA0007B" w:rsidR="00C92526" w:rsidRPr="00C92526" w:rsidRDefault="00C92526" w:rsidP="00120EF3">
      <w:pPr>
        <w:pStyle w:val="Prrafodelista"/>
        <w:numPr>
          <w:ilvl w:val="0"/>
          <w:numId w:val="82"/>
        </w:numPr>
        <w:jc w:val="both"/>
        <w:rPr>
          <w:rFonts w:eastAsia="Times New Roman"/>
          <w:sz w:val="28"/>
        </w:rPr>
      </w:pPr>
      <w:r w:rsidRPr="00C92526">
        <w:rPr>
          <w:rFonts w:eastAsia="Times New Roman"/>
          <w:sz w:val="24"/>
        </w:rPr>
        <w:t xml:space="preserve">Se revisó con </w:t>
      </w:r>
      <w:proofErr w:type="spellStart"/>
      <w:r w:rsidRPr="00C92526">
        <w:rPr>
          <w:rFonts w:eastAsia="Times New Roman"/>
          <w:sz w:val="24"/>
        </w:rPr>
        <w:t>MinTic</w:t>
      </w:r>
      <w:proofErr w:type="spellEnd"/>
      <w:r w:rsidRPr="00C92526">
        <w:rPr>
          <w:rFonts w:eastAsia="Times New Roman"/>
          <w:sz w:val="24"/>
        </w:rPr>
        <w:t xml:space="preserve"> el apoyo que éste  brinda para tres de  las capacidades  </w:t>
      </w:r>
      <w:r w:rsidRPr="00C92526">
        <w:rPr>
          <w:rFonts w:eastAsia="Times New Roman"/>
          <w:sz w:val="24"/>
        </w:rPr>
        <w:lastRenderedPageBreak/>
        <w:t xml:space="preserve">funcionales de  la Guía de  TI para trámites  jurisdiccionales,  para  lo  cual  se  revisaron los  borradores  de  los  diferentes documentos con el  fin de comprender el  alcance y  saber  cómo  podrían  las entidades  tener esos  lineamientos  por  parte  de  </w:t>
      </w:r>
      <w:proofErr w:type="spellStart"/>
      <w:r w:rsidRPr="00C92526">
        <w:rPr>
          <w:rFonts w:eastAsia="Times New Roman"/>
          <w:sz w:val="24"/>
        </w:rPr>
        <w:t>MinTic</w:t>
      </w:r>
      <w:proofErr w:type="spellEnd"/>
      <w:r w:rsidRPr="00C92526">
        <w:rPr>
          <w:rFonts w:eastAsia="Times New Roman"/>
          <w:sz w:val="24"/>
        </w:rPr>
        <w:t>.</w:t>
      </w:r>
    </w:p>
    <w:p w14:paraId="52674B7E" w14:textId="77777777" w:rsidR="00C92526" w:rsidRPr="00B26868" w:rsidRDefault="00C92526" w:rsidP="00C92526">
      <w:pPr>
        <w:pStyle w:val="Prrafodelista"/>
        <w:rPr>
          <w:rFonts w:eastAsia="Times New Roman"/>
          <w:sz w:val="20"/>
        </w:rPr>
      </w:pPr>
    </w:p>
    <w:p w14:paraId="4D3A58A3" w14:textId="4B841C27" w:rsidR="00C92526" w:rsidRDefault="00C92526" w:rsidP="00120EF3">
      <w:pPr>
        <w:pStyle w:val="Prrafodelista"/>
        <w:numPr>
          <w:ilvl w:val="0"/>
          <w:numId w:val="82"/>
        </w:numPr>
        <w:jc w:val="both"/>
        <w:rPr>
          <w:rFonts w:eastAsia="Times New Roman"/>
          <w:sz w:val="24"/>
        </w:rPr>
      </w:pPr>
      <w:r w:rsidRPr="00C92526">
        <w:rPr>
          <w:rFonts w:eastAsia="Times New Roman"/>
          <w:sz w:val="24"/>
        </w:rPr>
        <w:t>Se  realizó reunión</w:t>
      </w:r>
      <w:r>
        <w:rPr>
          <w:rFonts w:eastAsia="Times New Roman"/>
          <w:sz w:val="24"/>
        </w:rPr>
        <w:t xml:space="preserve"> </w:t>
      </w:r>
      <w:r w:rsidRPr="00C92526">
        <w:rPr>
          <w:rFonts w:eastAsia="Times New Roman"/>
          <w:sz w:val="24"/>
        </w:rPr>
        <w:t xml:space="preserve">con  la  </w:t>
      </w:r>
      <w:proofErr w:type="spellStart"/>
      <w:r w:rsidRPr="00C92526">
        <w:rPr>
          <w:rFonts w:eastAsia="Times New Roman"/>
          <w:sz w:val="24"/>
        </w:rPr>
        <w:t>Registraduría</w:t>
      </w:r>
      <w:proofErr w:type="spellEnd"/>
      <w:r w:rsidRPr="00C92526">
        <w:rPr>
          <w:rFonts w:eastAsia="Times New Roman"/>
          <w:sz w:val="24"/>
        </w:rPr>
        <w:t xml:space="preserve">  Nacional  del  Estado  Civil –RNEC-,  para  tener  un  entendimiento  del servicio que brindan a diferentes entidades a través de un Web </w:t>
      </w:r>
      <w:proofErr w:type="spellStart"/>
      <w:r w:rsidRPr="00C92526">
        <w:rPr>
          <w:rFonts w:eastAsia="Times New Roman"/>
          <w:sz w:val="24"/>
        </w:rPr>
        <w:t>Service</w:t>
      </w:r>
      <w:proofErr w:type="spellEnd"/>
      <w:r w:rsidRPr="00C92526">
        <w:rPr>
          <w:rFonts w:eastAsia="Times New Roman"/>
          <w:sz w:val="24"/>
        </w:rPr>
        <w:t xml:space="preserve"> que exponen, el cual les permite validar y  contrastar los  datos  de</w:t>
      </w:r>
      <w:r>
        <w:rPr>
          <w:rFonts w:eastAsia="Times New Roman"/>
          <w:sz w:val="24"/>
        </w:rPr>
        <w:t xml:space="preserve"> </w:t>
      </w:r>
      <w:r w:rsidRPr="00C92526">
        <w:rPr>
          <w:rFonts w:eastAsia="Times New Roman"/>
          <w:sz w:val="24"/>
        </w:rPr>
        <w:t>identificación  contra  la  base</w:t>
      </w:r>
      <w:r>
        <w:rPr>
          <w:rFonts w:eastAsia="Times New Roman"/>
          <w:sz w:val="24"/>
        </w:rPr>
        <w:t xml:space="preserve"> </w:t>
      </w:r>
      <w:r w:rsidRPr="00C92526">
        <w:rPr>
          <w:rFonts w:eastAsia="Times New Roman"/>
          <w:sz w:val="24"/>
        </w:rPr>
        <w:t>de  datos  de  la  RNEC</w:t>
      </w:r>
      <w:r>
        <w:rPr>
          <w:rFonts w:eastAsia="Times New Roman"/>
          <w:sz w:val="24"/>
        </w:rPr>
        <w:t>.</w:t>
      </w:r>
    </w:p>
    <w:p w14:paraId="2638CF53" w14:textId="77777777" w:rsidR="00C92526" w:rsidRPr="00C92526" w:rsidRDefault="00C92526" w:rsidP="00C92526">
      <w:pPr>
        <w:pStyle w:val="Prrafodelista"/>
        <w:rPr>
          <w:rFonts w:eastAsia="Times New Roman"/>
          <w:sz w:val="24"/>
        </w:rPr>
      </w:pPr>
    </w:p>
    <w:p w14:paraId="1B70A55A" w14:textId="31C867E6" w:rsidR="00C92526" w:rsidRDefault="00C92526" w:rsidP="00120EF3">
      <w:pPr>
        <w:pStyle w:val="Prrafodelista"/>
        <w:numPr>
          <w:ilvl w:val="0"/>
          <w:numId w:val="82"/>
        </w:numPr>
        <w:jc w:val="both"/>
        <w:rPr>
          <w:rFonts w:eastAsia="Times New Roman"/>
          <w:sz w:val="24"/>
        </w:rPr>
      </w:pPr>
      <w:r w:rsidRPr="00C92526">
        <w:rPr>
          <w:rFonts w:eastAsia="Times New Roman"/>
          <w:sz w:val="24"/>
        </w:rPr>
        <w:t>Se asistió al conversatorio del Consejo de Estado, en el cual realizó la presentación de las bondades del sistema de  información  SAMIR  con  el  cual  cuenta dicha  entidad.</w:t>
      </w:r>
    </w:p>
    <w:p w14:paraId="6557391E" w14:textId="77777777" w:rsidR="00C92526" w:rsidRPr="00C92526" w:rsidRDefault="00C92526" w:rsidP="00C92526">
      <w:pPr>
        <w:pStyle w:val="Prrafodelista"/>
        <w:rPr>
          <w:rFonts w:eastAsia="Times New Roman"/>
          <w:sz w:val="24"/>
        </w:rPr>
      </w:pPr>
    </w:p>
    <w:p w14:paraId="7685FCC8" w14:textId="395E3C4D" w:rsidR="00C92526" w:rsidRDefault="00C92526" w:rsidP="00120EF3">
      <w:pPr>
        <w:pStyle w:val="Prrafodelista"/>
        <w:numPr>
          <w:ilvl w:val="0"/>
          <w:numId w:val="82"/>
        </w:numPr>
        <w:jc w:val="both"/>
        <w:rPr>
          <w:rFonts w:eastAsia="Times New Roman"/>
          <w:sz w:val="24"/>
        </w:rPr>
      </w:pPr>
      <w:r>
        <w:rPr>
          <w:rFonts w:eastAsia="Times New Roman"/>
          <w:sz w:val="24"/>
        </w:rPr>
        <w:t>Se p</w:t>
      </w:r>
      <w:r w:rsidRPr="00C92526">
        <w:rPr>
          <w:rFonts w:eastAsia="Times New Roman"/>
          <w:sz w:val="24"/>
        </w:rPr>
        <w:t>articip</w:t>
      </w:r>
      <w:r>
        <w:rPr>
          <w:rFonts w:eastAsia="Times New Roman"/>
          <w:sz w:val="24"/>
        </w:rPr>
        <w:t>ó en</w:t>
      </w:r>
      <w:r w:rsidRPr="00C92526">
        <w:rPr>
          <w:rFonts w:eastAsia="Times New Roman"/>
          <w:sz w:val="24"/>
        </w:rPr>
        <w:t xml:space="preserve"> el 12º conversatorio</w:t>
      </w:r>
      <w:r>
        <w:rPr>
          <w:rFonts w:eastAsia="Times New Roman"/>
          <w:sz w:val="24"/>
        </w:rPr>
        <w:t xml:space="preserve"> </w:t>
      </w:r>
      <w:r w:rsidRPr="00C92526">
        <w:rPr>
          <w:rFonts w:eastAsia="Times New Roman"/>
          <w:sz w:val="24"/>
        </w:rPr>
        <w:t>“Avances en justicia digital en la jurisdicción contenciosa administrativa” realizado el 11 de septiembre por Colegio Colombiano de Abogados Administrativistas.</w:t>
      </w:r>
    </w:p>
    <w:p w14:paraId="6FC4559B" w14:textId="77777777" w:rsidR="00C92526" w:rsidRPr="00C92526" w:rsidRDefault="00C92526" w:rsidP="00C92526">
      <w:pPr>
        <w:pStyle w:val="Prrafodelista"/>
        <w:rPr>
          <w:rFonts w:eastAsia="Times New Roman"/>
          <w:sz w:val="24"/>
        </w:rPr>
      </w:pPr>
    </w:p>
    <w:p w14:paraId="6F3C1A28" w14:textId="5ECCD47C" w:rsidR="00C92526" w:rsidRPr="00C92526" w:rsidRDefault="00C92526" w:rsidP="00120EF3">
      <w:pPr>
        <w:pStyle w:val="Prrafodelista"/>
        <w:numPr>
          <w:ilvl w:val="0"/>
          <w:numId w:val="82"/>
        </w:numPr>
        <w:jc w:val="both"/>
        <w:rPr>
          <w:rFonts w:eastAsia="Times New Roman"/>
          <w:sz w:val="24"/>
        </w:rPr>
      </w:pPr>
      <w:r w:rsidRPr="00C92526">
        <w:rPr>
          <w:rFonts w:eastAsia="Times New Roman"/>
          <w:sz w:val="24"/>
        </w:rPr>
        <w:t>Se  sostuvieron  dos  sesiones  específicas:  i)  con  la  Superintendencia  Financiera  se  realizó seguimiento de  la  hoja  de  ruta  presentada  en  el  mes  de  junio  al  Ministerio  de  Justicia  y  del  Derecho;  y  ii)  el Instituto Colombiano Agropecuario para explorar la posibilidad de hacer una prueba piloto de implementación del expediente digital en el proceso jurisdiccional que tiene la entidad.</w:t>
      </w:r>
    </w:p>
    <w:p w14:paraId="0BC12929" w14:textId="77777777" w:rsidR="00C92526" w:rsidRDefault="00C92526" w:rsidP="00C92526">
      <w:pPr>
        <w:jc w:val="both"/>
        <w:rPr>
          <w:rFonts w:ascii="Arial" w:eastAsia="Times New Roman" w:hAnsi="Arial" w:cs="Arial"/>
          <w:sz w:val="28"/>
        </w:rPr>
      </w:pPr>
    </w:p>
    <w:p w14:paraId="48BF74D7" w14:textId="3E8F93BB" w:rsidR="00C92526" w:rsidRDefault="006F1D1B" w:rsidP="00120EF3">
      <w:pPr>
        <w:pStyle w:val="Prrafodelista"/>
        <w:numPr>
          <w:ilvl w:val="0"/>
          <w:numId w:val="82"/>
        </w:numPr>
        <w:jc w:val="both"/>
        <w:rPr>
          <w:rFonts w:eastAsia="Times New Roman"/>
          <w:sz w:val="24"/>
        </w:rPr>
      </w:pPr>
      <w:r>
        <w:rPr>
          <w:rFonts w:eastAsia="Times New Roman"/>
          <w:sz w:val="24"/>
        </w:rPr>
        <w:t>S</w:t>
      </w:r>
      <w:r w:rsidR="00C92526" w:rsidRPr="00C92526">
        <w:rPr>
          <w:rFonts w:eastAsia="Times New Roman"/>
          <w:sz w:val="24"/>
        </w:rPr>
        <w:t>e  desarrolló como insumo un documento denominado “Clasificación de Niveles de Madurez”.</w:t>
      </w:r>
    </w:p>
    <w:p w14:paraId="2D6882F8" w14:textId="77777777" w:rsidR="00604BFB" w:rsidRPr="00604BFB" w:rsidRDefault="00604BFB" w:rsidP="00604BFB">
      <w:pPr>
        <w:pStyle w:val="Prrafodelista"/>
        <w:rPr>
          <w:rFonts w:eastAsia="Times New Roman"/>
          <w:sz w:val="24"/>
        </w:rPr>
      </w:pPr>
    </w:p>
    <w:p w14:paraId="26EE19D3" w14:textId="43332954" w:rsidR="00C92526" w:rsidRDefault="00C92526" w:rsidP="00120EF3">
      <w:pPr>
        <w:pStyle w:val="Prrafodelista"/>
        <w:numPr>
          <w:ilvl w:val="0"/>
          <w:numId w:val="82"/>
        </w:numPr>
        <w:jc w:val="both"/>
        <w:rPr>
          <w:rFonts w:eastAsia="Times New Roman"/>
          <w:sz w:val="24"/>
        </w:rPr>
      </w:pPr>
      <w:r w:rsidRPr="00C92526">
        <w:rPr>
          <w:rFonts w:eastAsia="Times New Roman"/>
          <w:sz w:val="24"/>
        </w:rPr>
        <w:t>Se construyó documento de Procedimientos jurisdiccionales ante la Dirección Nacional de Derechos de Autor.</w:t>
      </w:r>
    </w:p>
    <w:p w14:paraId="7D12DF85" w14:textId="77777777" w:rsidR="00C607E5" w:rsidRPr="00C607E5" w:rsidRDefault="00C607E5" w:rsidP="00C607E5">
      <w:pPr>
        <w:pStyle w:val="Prrafodelista"/>
        <w:rPr>
          <w:rFonts w:eastAsia="Times New Roman"/>
          <w:sz w:val="24"/>
        </w:rPr>
      </w:pPr>
    </w:p>
    <w:p w14:paraId="3FB3EE77" w14:textId="77777777" w:rsidR="00440703" w:rsidRDefault="00440703" w:rsidP="00FB3E14">
      <w:pPr>
        <w:pStyle w:val="Prrafodelista"/>
        <w:numPr>
          <w:ilvl w:val="0"/>
          <w:numId w:val="8"/>
        </w:numPr>
        <w:jc w:val="both"/>
        <w:rPr>
          <w:rFonts w:eastAsia="Times New Roman"/>
          <w:sz w:val="24"/>
        </w:rPr>
      </w:pPr>
      <w:r w:rsidRPr="0070351D">
        <w:rPr>
          <w:rFonts w:eastAsia="Times New Roman"/>
          <w:sz w:val="24"/>
        </w:rPr>
        <w:t xml:space="preserve">Así mismo se realizó la revisión del proyecto de Decreto “por el cual se crea la Comisión Intersectorial de Justicia del Ejecutivo” –CIJE, en el que participarían las entidades del ejecutivo ya citadas, generando algunas recomendaciones de ajuste, incluyendo lo relativo a la implementación del expediente digital. </w:t>
      </w:r>
    </w:p>
    <w:p w14:paraId="4EA10187" w14:textId="77777777" w:rsidR="0049654B" w:rsidRPr="008C3F82" w:rsidRDefault="0049654B" w:rsidP="002A15A5">
      <w:pPr>
        <w:pStyle w:val="Prrafodelista"/>
        <w:rPr>
          <w:rFonts w:eastAsia="Times New Roman"/>
          <w:sz w:val="14"/>
        </w:rPr>
      </w:pPr>
    </w:p>
    <w:p w14:paraId="5613B625" w14:textId="66B38EC3" w:rsidR="0049654B" w:rsidRPr="0049654B" w:rsidRDefault="0049654B" w:rsidP="00FB3E14">
      <w:pPr>
        <w:pStyle w:val="Prrafodelista"/>
        <w:numPr>
          <w:ilvl w:val="0"/>
          <w:numId w:val="8"/>
        </w:numPr>
        <w:jc w:val="both"/>
        <w:rPr>
          <w:b/>
          <w:sz w:val="28"/>
          <w:szCs w:val="28"/>
        </w:rPr>
      </w:pPr>
      <w:r w:rsidRPr="0049654B">
        <w:rPr>
          <w:rFonts w:eastAsia="Times New Roman"/>
          <w:sz w:val="24"/>
        </w:rPr>
        <w:t>Se construyó y remitió instrumento para que  las entidades  del  orden  nacional  con  funciones  jurisdiccionales  puedan  completar  la  información  faltante  frente  a  los componentes   para   la   priorización   de   los</w:t>
      </w:r>
      <w:r>
        <w:rPr>
          <w:rFonts w:eastAsia="Times New Roman"/>
          <w:sz w:val="24"/>
        </w:rPr>
        <w:t xml:space="preserve">   proyectos.</w:t>
      </w:r>
    </w:p>
    <w:p w14:paraId="5D1FAA8E" w14:textId="77777777" w:rsidR="0049654B" w:rsidRPr="008C3F82" w:rsidRDefault="0049654B" w:rsidP="0049654B">
      <w:pPr>
        <w:pStyle w:val="Prrafodelista"/>
        <w:rPr>
          <w:b/>
          <w:szCs w:val="28"/>
        </w:rPr>
      </w:pPr>
    </w:p>
    <w:p w14:paraId="00140820" w14:textId="2A98D06A" w:rsidR="0049654B" w:rsidRDefault="0049654B" w:rsidP="00FB3E14">
      <w:pPr>
        <w:pStyle w:val="Prrafodelista"/>
        <w:numPr>
          <w:ilvl w:val="0"/>
          <w:numId w:val="8"/>
        </w:numPr>
        <w:jc w:val="both"/>
        <w:rPr>
          <w:sz w:val="24"/>
          <w:szCs w:val="28"/>
        </w:rPr>
      </w:pPr>
      <w:r>
        <w:rPr>
          <w:sz w:val="24"/>
          <w:szCs w:val="28"/>
        </w:rPr>
        <w:t>S</w:t>
      </w:r>
      <w:r w:rsidRPr="0049654B">
        <w:rPr>
          <w:sz w:val="24"/>
          <w:szCs w:val="28"/>
        </w:rPr>
        <w:t>e  adelantaron  sesiones  de  trabajo  con  el  Archivo  General  de  la  Nación  (AGN)  sobre  el  alcance  del concepto de “Gestión Documental Electrónic</w:t>
      </w:r>
      <w:r>
        <w:rPr>
          <w:sz w:val="24"/>
          <w:szCs w:val="28"/>
        </w:rPr>
        <w:t>a” y las fases que lo componen.</w:t>
      </w:r>
    </w:p>
    <w:p w14:paraId="57A9677E" w14:textId="77777777" w:rsidR="0049654B" w:rsidRPr="0049654B" w:rsidRDefault="0049654B" w:rsidP="0049654B">
      <w:pPr>
        <w:pStyle w:val="Prrafodelista"/>
        <w:rPr>
          <w:sz w:val="24"/>
          <w:szCs w:val="28"/>
        </w:rPr>
      </w:pPr>
    </w:p>
    <w:p w14:paraId="7A905886" w14:textId="7103AE91" w:rsidR="0049654B" w:rsidRDefault="0049654B" w:rsidP="00FB3E14">
      <w:pPr>
        <w:pStyle w:val="Prrafodelista"/>
        <w:numPr>
          <w:ilvl w:val="0"/>
          <w:numId w:val="8"/>
        </w:numPr>
        <w:jc w:val="both"/>
        <w:rPr>
          <w:sz w:val="24"/>
          <w:szCs w:val="28"/>
        </w:rPr>
      </w:pPr>
      <w:r>
        <w:rPr>
          <w:sz w:val="24"/>
          <w:szCs w:val="28"/>
        </w:rPr>
        <w:t xml:space="preserve">Se realizó </w:t>
      </w:r>
      <w:r w:rsidR="00114604" w:rsidRPr="0049654B">
        <w:rPr>
          <w:sz w:val="24"/>
          <w:szCs w:val="28"/>
        </w:rPr>
        <w:t>sesión del</w:t>
      </w:r>
      <w:r w:rsidRPr="0049654B">
        <w:rPr>
          <w:sz w:val="24"/>
          <w:szCs w:val="28"/>
        </w:rPr>
        <w:t xml:space="preserve">  Comité  de  Dirección del Memorando de  Entendimiento de Expediente Electrónico</w:t>
      </w:r>
      <w:r>
        <w:rPr>
          <w:sz w:val="24"/>
          <w:szCs w:val="28"/>
        </w:rPr>
        <w:t xml:space="preserve"> </w:t>
      </w:r>
      <w:r w:rsidRPr="0049654B">
        <w:rPr>
          <w:sz w:val="24"/>
          <w:szCs w:val="28"/>
        </w:rPr>
        <w:t>con la participación de  representantes de  la Rama Judicial, entidades del sector de las TIC, DNP, Banco Mundial y Banc</w:t>
      </w:r>
      <w:r>
        <w:rPr>
          <w:sz w:val="24"/>
          <w:szCs w:val="28"/>
        </w:rPr>
        <w:t>o Interamericano de Desarrollo.</w:t>
      </w:r>
    </w:p>
    <w:p w14:paraId="54B15DAD" w14:textId="77777777" w:rsidR="0049654B" w:rsidRPr="0049654B" w:rsidRDefault="0049654B" w:rsidP="0049654B">
      <w:pPr>
        <w:pStyle w:val="Prrafodelista"/>
        <w:rPr>
          <w:sz w:val="24"/>
          <w:szCs w:val="28"/>
        </w:rPr>
      </w:pPr>
    </w:p>
    <w:p w14:paraId="1178AA08" w14:textId="5FA2D9CA" w:rsidR="0049654B" w:rsidRDefault="0049654B" w:rsidP="00FB3E14">
      <w:pPr>
        <w:pStyle w:val="Prrafodelista"/>
        <w:numPr>
          <w:ilvl w:val="0"/>
          <w:numId w:val="8"/>
        </w:numPr>
        <w:jc w:val="both"/>
        <w:rPr>
          <w:sz w:val="24"/>
          <w:szCs w:val="28"/>
        </w:rPr>
      </w:pPr>
      <w:r>
        <w:rPr>
          <w:sz w:val="24"/>
          <w:szCs w:val="28"/>
        </w:rPr>
        <w:lastRenderedPageBreak/>
        <w:t>Se realizó</w:t>
      </w:r>
      <w:r w:rsidRPr="0049654B">
        <w:rPr>
          <w:sz w:val="24"/>
          <w:szCs w:val="28"/>
        </w:rPr>
        <w:t xml:space="preserve"> mesa de trabajo liderada por  el  MJD para  la  priorización  del  proyecto  de  expediente  digital  en  las  entidades  de  la  Rama  Ejecutiva  que  tienen asignadas funciones jurisdiccionales por mandato de la ley, evento realizado con la participación del MINTIC y en el cual se acordó la continuación del trabajo de implementación de la Guía de TI para la gestión de Trámites Jurisdiccionales</w:t>
      </w:r>
      <w:r w:rsidR="0019731E">
        <w:rPr>
          <w:sz w:val="24"/>
          <w:szCs w:val="28"/>
        </w:rPr>
        <w:t>.</w:t>
      </w:r>
    </w:p>
    <w:p w14:paraId="058A042F" w14:textId="77777777" w:rsidR="0019731E" w:rsidRPr="0019731E" w:rsidRDefault="0019731E" w:rsidP="0019731E">
      <w:pPr>
        <w:pStyle w:val="Prrafodelista"/>
        <w:rPr>
          <w:sz w:val="24"/>
          <w:szCs w:val="28"/>
        </w:rPr>
      </w:pPr>
    </w:p>
    <w:p w14:paraId="312ECF3B" w14:textId="77777777" w:rsidR="0019731E" w:rsidRDefault="0019731E" w:rsidP="00FB3E14">
      <w:pPr>
        <w:pStyle w:val="Prrafodelista"/>
        <w:numPr>
          <w:ilvl w:val="0"/>
          <w:numId w:val="8"/>
        </w:numPr>
        <w:jc w:val="both"/>
        <w:rPr>
          <w:sz w:val="24"/>
          <w:szCs w:val="28"/>
        </w:rPr>
      </w:pPr>
      <w:r w:rsidRPr="0019731E">
        <w:rPr>
          <w:sz w:val="24"/>
          <w:szCs w:val="28"/>
        </w:rPr>
        <w:t xml:space="preserve">Frente a los proyectos nuevos radicados los últimos días de agosto y publicados en el mes de septiembre en el Congreso de la república se construyeron las respectivas fichas técnicas. </w:t>
      </w:r>
    </w:p>
    <w:p w14:paraId="45C246D3" w14:textId="77777777" w:rsidR="0019731E" w:rsidRDefault="0019731E" w:rsidP="00FB3E14">
      <w:pPr>
        <w:pStyle w:val="Prrafodelista"/>
        <w:numPr>
          <w:ilvl w:val="0"/>
          <w:numId w:val="8"/>
        </w:numPr>
        <w:jc w:val="both"/>
        <w:rPr>
          <w:sz w:val="24"/>
          <w:szCs w:val="28"/>
        </w:rPr>
      </w:pPr>
      <w:r w:rsidRPr="0019731E">
        <w:rPr>
          <w:sz w:val="24"/>
          <w:szCs w:val="28"/>
        </w:rPr>
        <w:t>Se generó, revisión sobre el histórico de iniciativas radicadas en el Congreso de la República de proyectos de acto legislativo de reforma a la justicia con el fin de rectificar sus estados y de la matriz de alertas tempranas para revisar los textos de las iniciativas allí incluidas y poder definir las de interés del Viceministerio de Promoción de la Justicia y las concernientes a reforma a la justicia.</w:t>
      </w:r>
    </w:p>
    <w:p w14:paraId="0428609A" w14:textId="77777777" w:rsidR="0019731E" w:rsidRPr="0019731E" w:rsidRDefault="0019731E" w:rsidP="0019731E">
      <w:pPr>
        <w:pStyle w:val="Prrafodelista"/>
        <w:rPr>
          <w:sz w:val="24"/>
          <w:szCs w:val="28"/>
        </w:rPr>
      </w:pPr>
    </w:p>
    <w:p w14:paraId="19D6C727" w14:textId="4B5F5A84" w:rsidR="0019731E" w:rsidRPr="0049654B" w:rsidRDefault="0019731E" w:rsidP="00FB3E14">
      <w:pPr>
        <w:pStyle w:val="Prrafodelista"/>
        <w:numPr>
          <w:ilvl w:val="0"/>
          <w:numId w:val="8"/>
        </w:numPr>
        <w:jc w:val="both"/>
        <w:rPr>
          <w:sz w:val="24"/>
          <w:szCs w:val="28"/>
        </w:rPr>
      </w:pPr>
      <w:r w:rsidRPr="0019731E">
        <w:rPr>
          <w:sz w:val="24"/>
          <w:szCs w:val="28"/>
        </w:rPr>
        <w:t>Se construyó cronograma de reforma a la justicia con fecha tentativa de radicación del proyecto de acto legislativo en el mes de octubre del año en curso.</w:t>
      </w:r>
    </w:p>
    <w:p w14:paraId="1C4548AC" w14:textId="77777777" w:rsidR="0049654B" w:rsidRPr="0049654B" w:rsidRDefault="0049654B" w:rsidP="0049654B">
      <w:pPr>
        <w:pStyle w:val="Prrafodelista"/>
        <w:rPr>
          <w:b/>
          <w:sz w:val="28"/>
          <w:szCs w:val="28"/>
        </w:rPr>
      </w:pPr>
    </w:p>
    <w:p w14:paraId="36C3C60E" w14:textId="53EDDFED" w:rsidR="00044821" w:rsidRPr="00114604" w:rsidRDefault="00044821" w:rsidP="00FD5993">
      <w:pPr>
        <w:spacing w:line="276" w:lineRule="auto"/>
        <w:jc w:val="center"/>
        <w:rPr>
          <w:rFonts w:ascii="Arial" w:hAnsi="Arial" w:cs="Arial"/>
          <w:b/>
        </w:rPr>
      </w:pPr>
      <w:r w:rsidRPr="00114604">
        <w:rPr>
          <w:rFonts w:ascii="Arial" w:hAnsi="Arial" w:cs="Arial"/>
          <w:b/>
        </w:rPr>
        <w:t>Producto</w:t>
      </w:r>
      <w:r w:rsidR="00114604" w:rsidRPr="00114604">
        <w:rPr>
          <w:rFonts w:ascii="Arial" w:hAnsi="Arial" w:cs="Arial"/>
          <w:b/>
        </w:rPr>
        <w:t xml:space="preserve"> 2</w:t>
      </w:r>
      <w:r w:rsidRPr="00114604">
        <w:rPr>
          <w:rFonts w:ascii="Arial" w:hAnsi="Arial" w:cs="Arial"/>
          <w:b/>
        </w:rPr>
        <w:t>: Documentos normativos</w:t>
      </w:r>
    </w:p>
    <w:p w14:paraId="0F91DE75" w14:textId="0ACB80B6" w:rsidR="00044821" w:rsidRDefault="00044821" w:rsidP="00044821">
      <w:pPr>
        <w:spacing w:line="276" w:lineRule="auto"/>
        <w:jc w:val="both"/>
        <w:rPr>
          <w:rFonts w:ascii="Arial" w:hAnsi="Arial" w:cs="Arial"/>
          <w:b/>
        </w:rPr>
      </w:pPr>
      <w:r>
        <w:rPr>
          <w:rFonts w:ascii="Arial" w:hAnsi="Arial" w:cs="Arial"/>
          <w:b/>
        </w:rPr>
        <w:t xml:space="preserve">Indicador: </w:t>
      </w:r>
      <w:r w:rsidRPr="00044821">
        <w:rPr>
          <w:rFonts w:ascii="Arial" w:hAnsi="Arial" w:cs="Arial"/>
          <w:b/>
        </w:rPr>
        <w:t>Documentos normativos realizados</w:t>
      </w:r>
      <w:r w:rsidRPr="005021B0">
        <w:rPr>
          <w:rFonts w:ascii="Arial" w:hAnsi="Arial" w:cs="Arial"/>
          <w:b/>
        </w:rPr>
        <w:t>:</w:t>
      </w:r>
      <w:r>
        <w:rPr>
          <w:rFonts w:ascii="Arial" w:hAnsi="Arial" w:cs="Arial"/>
          <w:b/>
        </w:rPr>
        <w:t xml:space="preserve"> Meta 4, Avanc</w:t>
      </w:r>
      <w:r w:rsidR="001872A6">
        <w:rPr>
          <w:rFonts w:ascii="Arial" w:hAnsi="Arial" w:cs="Arial"/>
          <w:b/>
        </w:rPr>
        <w:t>e 4</w:t>
      </w:r>
    </w:p>
    <w:p w14:paraId="3DB682CF" w14:textId="77777777" w:rsidR="00044821" w:rsidRDefault="00044821" w:rsidP="00044821">
      <w:pPr>
        <w:spacing w:line="276" w:lineRule="auto"/>
        <w:jc w:val="both"/>
        <w:rPr>
          <w:rFonts w:ascii="Arial" w:hAnsi="Arial" w:cs="Arial"/>
          <w:b/>
        </w:rPr>
      </w:pPr>
    </w:p>
    <w:p w14:paraId="7DC4DAEB" w14:textId="77777777" w:rsidR="006268E9" w:rsidRDefault="001872A6" w:rsidP="002A15A5">
      <w:pPr>
        <w:jc w:val="both"/>
        <w:rPr>
          <w:rFonts w:ascii="Arial" w:hAnsi="Arial" w:cs="Arial"/>
        </w:rPr>
      </w:pPr>
      <w:r>
        <w:rPr>
          <w:rFonts w:ascii="Arial" w:hAnsi="Arial" w:cs="Arial"/>
        </w:rPr>
        <w:t>El producto tenía programado</w:t>
      </w:r>
      <w:r w:rsidR="00C92526" w:rsidRPr="00C92526">
        <w:rPr>
          <w:rFonts w:ascii="Arial" w:hAnsi="Arial" w:cs="Arial"/>
        </w:rPr>
        <w:t xml:space="preserve"> una meta de 4 documentos normativos realizados para la vigencia. </w:t>
      </w:r>
    </w:p>
    <w:p w14:paraId="20650D2E" w14:textId="77777777" w:rsidR="00604BFB" w:rsidRDefault="00604BFB" w:rsidP="002A15A5">
      <w:pPr>
        <w:jc w:val="both"/>
        <w:rPr>
          <w:rFonts w:ascii="Arial" w:hAnsi="Arial" w:cs="Arial"/>
        </w:rPr>
      </w:pPr>
    </w:p>
    <w:p w14:paraId="371CD7CC" w14:textId="77777777" w:rsidR="006268E9" w:rsidRDefault="006268E9" w:rsidP="002A15A5">
      <w:pPr>
        <w:jc w:val="both"/>
        <w:rPr>
          <w:rFonts w:ascii="Arial" w:hAnsi="Arial" w:cs="Arial"/>
        </w:rPr>
      </w:pPr>
      <w:r w:rsidRPr="006268E9">
        <w:rPr>
          <w:rFonts w:ascii="Arial" w:hAnsi="Arial" w:cs="Arial"/>
        </w:rPr>
        <w:t>Las siguientes iniciativas</w:t>
      </w:r>
      <w:r>
        <w:rPr>
          <w:rFonts w:ascii="Arial" w:hAnsi="Arial" w:cs="Arial"/>
        </w:rPr>
        <w:t xml:space="preserve"> </w:t>
      </w:r>
      <w:r w:rsidRPr="006268E9">
        <w:rPr>
          <w:rFonts w:ascii="Arial" w:hAnsi="Arial" w:cs="Arial"/>
        </w:rPr>
        <w:t>legislativas</w:t>
      </w:r>
      <w:r>
        <w:rPr>
          <w:rFonts w:ascii="Arial" w:hAnsi="Arial" w:cs="Arial"/>
        </w:rPr>
        <w:t xml:space="preserve"> </w:t>
      </w:r>
      <w:r w:rsidRPr="006268E9">
        <w:rPr>
          <w:rFonts w:ascii="Arial" w:hAnsi="Arial" w:cs="Arial"/>
        </w:rPr>
        <w:t>fueron consolidadas y radicadas ante el Congreso de la República:</w:t>
      </w:r>
    </w:p>
    <w:p w14:paraId="64BA6FA3" w14:textId="77777777" w:rsidR="006268E9" w:rsidRDefault="006268E9" w:rsidP="002A15A5">
      <w:pPr>
        <w:jc w:val="both"/>
        <w:rPr>
          <w:rFonts w:ascii="Arial" w:hAnsi="Arial" w:cs="Arial"/>
        </w:rPr>
      </w:pPr>
    </w:p>
    <w:p w14:paraId="362983B9" w14:textId="77777777" w:rsidR="006268E9" w:rsidRDefault="006268E9" w:rsidP="002A15A5">
      <w:pPr>
        <w:jc w:val="both"/>
        <w:rPr>
          <w:rFonts w:ascii="Arial" w:hAnsi="Arial" w:cs="Arial"/>
        </w:rPr>
      </w:pPr>
      <w:proofErr w:type="gramStart"/>
      <w:r w:rsidRPr="006268E9">
        <w:rPr>
          <w:rFonts w:ascii="Arial" w:hAnsi="Arial" w:cs="Arial"/>
        </w:rPr>
        <w:t>1.Creación</w:t>
      </w:r>
      <w:proofErr w:type="gramEnd"/>
      <w:r w:rsidRPr="006268E9">
        <w:rPr>
          <w:rFonts w:ascii="Arial" w:hAnsi="Arial" w:cs="Arial"/>
        </w:rPr>
        <w:t xml:space="preserve"> de la especialidad agraria(Proyecto de Ley</w:t>
      </w:r>
      <w:r>
        <w:rPr>
          <w:rFonts w:ascii="Arial" w:hAnsi="Arial" w:cs="Arial"/>
        </w:rPr>
        <w:t xml:space="preserve"> </w:t>
      </w:r>
      <w:r w:rsidRPr="006268E9">
        <w:rPr>
          <w:rFonts w:ascii="Arial" w:hAnsi="Arial" w:cs="Arial"/>
        </w:rPr>
        <w:t>134</w:t>
      </w:r>
      <w:r>
        <w:rPr>
          <w:rFonts w:ascii="Arial" w:hAnsi="Arial" w:cs="Arial"/>
        </w:rPr>
        <w:t xml:space="preserve"> </w:t>
      </w:r>
      <w:r w:rsidRPr="006268E9">
        <w:rPr>
          <w:rFonts w:ascii="Arial" w:hAnsi="Arial" w:cs="Arial"/>
        </w:rPr>
        <w:t>de 2020C.)</w:t>
      </w:r>
      <w:r>
        <w:rPr>
          <w:rFonts w:ascii="Arial" w:hAnsi="Arial" w:cs="Arial"/>
        </w:rPr>
        <w:t xml:space="preserve"> S</w:t>
      </w:r>
      <w:r w:rsidRPr="006268E9">
        <w:rPr>
          <w:rFonts w:ascii="Arial" w:hAnsi="Arial" w:cs="Arial"/>
        </w:rPr>
        <w:t>e radicó Ponencia para segundo debate el día 11 de diciembre de 2020 y se surtió el debate correspondiente en la Plenaria de la Cámara de Representantes el día 15 de diciembre de 2020, logrando su aprobación.</w:t>
      </w:r>
    </w:p>
    <w:p w14:paraId="683D5C68" w14:textId="77777777" w:rsidR="006268E9" w:rsidRDefault="006268E9" w:rsidP="002A15A5">
      <w:pPr>
        <w:jc w:val="both"/>
        <w:rPr>
          <w:rFonts w:ascii="Arial" w:hAnsi="Arial" w:cs="Arial"/>
        </w:rPr>
      </w:pPr>
    </w:p>
    <w:p w14:paraId="7BB4F340" w14:textId="77777777" w:rsidR="006268E9" w:rsidRDefault="006268E9" w:rsidP="002A15A5">
      <w:pPr>
        <w:jc w:val="both"/>
        <w:rPr>
          <w:rFonts w:ascii="Arial" w:hAnsi="Arial" w:cs="Arial"/>
        </w:rPr>
      </w:pPr>
      <w:r w:rsidRPr="006268E9">
        <w:rPr>
          <w:rFonts w:ascii="Arial" w:hAnsi="Arial" w:cs="Arial"/>
        </w:rPr>
        <w:t>2.Reforma  a  las  comisarías  de  familia(Proyecto  de  Ley  133  de  2020C.)Agotado</w:t>
      </w:r>
      <w:r>
        <w:rPr>
          <w:rFonts w:ascii="Arial" w:hAnsi="Arial" w:cs="Arial"/>
        </w:rPr>
        <w:t xml:space="preserve"> </w:t>
      </w:r>
      <w:r w:rsidRPr="006268E9">
        <w:rPr>
          <w:rFonts w:ascii="Arial" w:hAnsi="Arial" w:cs="Arial"/>
        </w:rPr>
        <w:t>primer  debate  en  la  Comisión Primera de la Cámara.</w:t>
      </w:r>
    </w:p>
    <w:p w14:paraId="5156A3F9" w14:textId="77777777" w:rsidR="006268E9" w:rsidRDefault="006268E9" w:rsidP="002A15A5">
      <w:pPr>
        <w:jc w:val="both"/>
        <w:rPr>
          <w:rFonts w:ascii="Arial" w:hAnsi="Arial" w:cs="Arial"/>
        </w:rPr>
      </w:pPr>
    </w:p>
    <w:p w14:paraId="3EC6BF4F" w14:textId="67E4D89B" w:rsidR="00044821" w:rsidRDefault="006268E9" w:rsidP="002A15A5">
      <w:pPr>
        <w:jc w:val="both"/>
        <w:rPr>
          <w:rFonts w:ascii="Arial" w:hAnsi="Arial" w:cs="Arial"/>
        </w:rPr>
      </w:pPr>
      <w:proofErr w:type="gramStart"/>
      <w:r w:rsidRPr="006268E9">
        <w:rPr>
          <w:rFonts w:ascii="Arial" w:hAnsi="Arial" w:cs="Arial"/>
        </w:rPr>
        <w:t>3.Proyecto</w:t>
      </w:r>
      <w:proofErr w:type="gramEnd"/>
      <w:r w:rsidRPr="006268E9">
        <w:rPr>
          <w:rFonts w:ascii="Arial" w:hAnsi="Arial" w:cs="Arial"/>
        </w:rPr>
        <w:t xml:space="preserve"> de Ley de reforma a la Ley Estatutaria de la Administración de Justicia: Se radicó el 18 de noviembre, quedando registrado con el consecutivo 468 de 2020C</w:t>
      </w:r>
    </w:p>
    <w:p w14:paraId="03DD765B" w14:textId="77777777" w:rsidR="006268E9" w:rsidRDefault="006268E9" w:rsidP="002A15A5">
      <w:pPr>
        <w:jc w:val="both"/>
        <w:rPr>
          <w:rFonts w:ascii="Arial" w:hAnsi="Arial" w:cs="Arial"/>
        </w:rPr>
      </w:pPr>
    </w:p>
    <w:p w14:paraId="2AF50411" w14:textId="7E2D1B7A" w:rsidR="006268E9" w:rsidRPr="006268E9" w:rsidRDefault="006268E9" w:rsidP="002A15A5">
      <w:pPr>
        <w:jc w:val="both"/>
        <w:rPr>
          <w:rFonts w:ascii="Arial" w:hAnsi="Arial" w:cs="Arial"/>
          <w:szCs w:val="28"/>
        </w:rPr>
      </w:pPr>
      <w:r w:rsidRPr="006268E9">
        <w:rPr>
          <w:rFonts w:ascii="Arial" w:hAnsi="Arial" w:cs="Arial"/>
          <w:szCs w:val="28"/>
        </w:rPr>
        <w:t xml:space="preserve">Así mismo, </w:t>
      </w:r>
      <w:r>
        <w:rPr>
          <w:rFonts w:ascii="Arial" w:hAnsi="Arial" w:cs="Arial"/>
          <w:szCs w:val="28"/>
        </w:rPr>
        <w:t>la vigencia finalizo con el trabajo e</w:t>
      </w:r>
      <w:r w:rsidRPr="006268E9">
        <w:rPr>
          <w:rFonts w:ascii="Arial" w:hAnsi="Arial" w:cs="Arial"/>
          <w:szCs w:val="28"/>
        </w:rPr>
        <w:t>n otras iniciativas en los siguientes términos:</w:t>
      </w:r>
    </w:p>
    <w:p w14:paraId="52EF9F31" w14:textId="77777777" w:rsidR="006268E9" w:rsidRPr="006268E9" w:rsidRDefault="006268E9" w:rsidP="002A15A5">
      <w:pPr>
        <w:jc w:val="both"/>
        <w:rPr>
          <w:rFonts w:ascii="Arial" w:hAnsi="Arial" w:cs="Arial"/>
          <w:szCs w:val="28"/>
        </w:rPr>
      </w:pPr>
    </w:p>
    <w:p w14:paraId="0E297210" w14:textId="1A0669C7" w:rsidR="006268E9" w:rsidRPr="006268E9" w:rsidRDefault="006268E9" w:rsidP="002A15A5">
      <w:pPr>
        <w:jc w:val="both"/>
        <w:rPr>
          <w:rFonts w:ascii="Arial" w:hAnsi="Arial" w:cs="Arial"/>
          <w:szCs w:val="28"/>
        </w:rPr>
      </w:pPr>
      <w:r w:rsidRPr="006268E9">
        <w:rPr>
          <w:rFonts w:ascii="Arial" w:hAnsi="Arial" w:cs="Arial"/>
          <w:szCs w:val="28"/>
        </w:rPr>
        <w:t>•Reforma constitucional a la Justicia: Continúa en revisión y estudio.</w:t>
      </w:r>
    </w:p>
    <w:p w14:paraId="74549029" w14:textId="77777777" w:rsidR="006268E9" w:rsidRPr="006268E9" w:rsidRDefault="006268E9" w:rsidP="002A15A5">
      <w:pPr>
        <w:jc w:val="both"/>
        <w:rPr>
          <w:rFonts w:ascii="Arial" w:hAnsi="Arial" w:cs="Arial"/>
          <w:szCs w:val="28"/>
        </w:rPr>
      </w:pPr>
    </w:p>
    <w:p w14:paraId="25EF6119" w14:textId="77777777" w:rsidR="006268E9" w:rsidRPr="006268E9" w:rsidRDefault="006268E9" w:rsidP="002A15A5">
      <w:pPr>
        <w:jc w:val="both"/>
        <w:rPr>
          <w:rFonts w:ascii="Arial" w:hAnsi="Arial" w:cs="Arial"/>
          <w:szCs w:val="28"/>
        </w:rPr>
      </w:pPr>
      <w:r w:rsidRPr="006268E9">
        <w:rPr>
          <w:rFonts w:ascii="Arial" w:hAnsi="Arial" w:cs="Arial"/>
          <w:szCs w:val="28"/>
        </w:rPr>
        <w:t>•Ajustes al Código General del Proceso: Se continúa trabajando en la construcción de la iniciativa.</w:t>
      </w:r>
    </w:p>
    <w:p w14:paraId="48CD969D" w14:textId="77777777" w:rsidR="006268E9" w:rsidRPr="006268E9" w:rsidRDefault="006268E9" w:rsidP="002A15A5">
      <w:pPr>
        <w:jc w:val="both"/>
        <w:rPr>
          <w:rFonts w:ascii="Arial" w:hAnsi="Arial" w:cs="Arial"/>
          <w:szCs w:val="28"/>
        </w:rPr>
      </w:pPr>
    </w:p>
    <w:p w14:paraId="62122DF0" w14:textId="4ED90BD8" w:rsidR="006268E9" w:rsidRPr="006268E9" w:rsidRDefault="006268E9" w:rsidP="002A15A5">
      <w:pPr>
        <w:jc w:val="both"/>
        <w:rPr>
          <w:rFonts w:ascii="Arial" w:hAnsi="Arial" w:cs="Arial"/>
          <w:sz w:val="22"/>
        </w:rPr>
      </w:pPr>
      <w:r w:rsidRPr="006268E9">
        <w:rPr>
          <w:rFonts w:ascii="Arial" w:hAnsi="Arial" w:cs="Arial"/>
          <w:szCs w:val="28"/>
        </w:rPr>
        <w:t>•Unificación Código de Comercio y Código Civil: Se continúa con la revisión de la propuesta presentada por la Universidad Nacional, así como revisión de comentarios y observaciones</w:t>
      </w:r>
    </w:p>
    <w:p w14:paraId="0924569C" w14:textId="4AA6BCB6" w:rsidR="00D85075" w:rsidRDefault="006268E9" w:rsidP="00120EF3">
      <w:pPr>
        <w:pStyle w:val="Prrafodelista"/>
        <w:numPr>
          <w:ilvl w:val="0"/>
          <w:numId w:val="121"/>
        </w:numPr>
        <w:ind w:left="0" w:hanging="142"/>
        <w:jc w:val="both"/>
        <w:rPr>
          <w:sz w:val="24"/>
        </w:rPr>
      </w:pPr>
      <w:r w:rsidRPr="006268E9">
        <w:rPr>
          <w:sz w:val="24"/>
        </w:rPr>
        <w:lastRenderedPageBreak/>
        <w:t>Adicionalmente, fue expedido el Decreto 1429 de 2020, “Por el cual se reglamentan los artículos16,17</w:t>
      </w:r>
      <w:r w:rsidR="00984F5C">
        <w:rPr>
          <w:sz w:val="24"/>
        </w:rPr>
        <w:t xml:space="preserve"> </w:t>
      </w:r>
      <w:r w:rsidRPr="006268E9">
        <w:rPr>
          <w:sz w:val="24"/>
        </w:rPr>
        <w:t>y</w:t>
      </w:r>
      <w:r w:rsidR="00984F5C">
        <w:rPr>
          <w:sz w:val="24"/>
        </w:rPr>
        <w:t xml:space="preserve"> </w:t>
      </w:r>
      <w:r w:rsidRPr="006268E9">
        <w:rPr>
          <w:sz w:val="24"/>
        </w:rPr>
        <w:t>22</w:t>
      </w:r>
      <w:r w:rsidR="00984F5C">
        <w:rPr>
          <w:sz w:val="24"/>
        </w:rPr>
        <w:t xml:space="preserve"> </w:t>
      </w:r>
      <w:r w:rsidRPr="006268E9">
        <w:rPr>
          <w:sz w:val="24"/>
        </w:rPr>
        <w:t>de la Ley 1996 de 2019 y se adiciona el Decreto1069de 2015, Único Reglamentario del Sector Justicia y del Derecho”, respecto a la formalización  de  acuerdos  de  apoyo  y  directivas  anticipadas  ante  Centros  de  Conciliación  y  Notarios,  instrumento consolidado durante la vigencia.</w:t>
      </w:r>
    </w:p>
    <w:p w14:paraId="339BC342" w14:textId="77777777" w:rsidR="006268E9" w:rsidRDefault="006268E9" w:rsidP="006268E9">
      <w:pPr>
        <w:jc w:val="both"/>
      </w:pPr>
    </w:p>
    <w:p w14:paraId="71665058" w14:textId="1E0C213F" w:rsidR="006268E9" w:rsidRPr="006268E9" w:rsidRDefault="006268E9" w:rsidP="006268E9">
      <w:pPr>
        <w:jc w:val="both"/>
        <w:rPr>
          <w:sz w:val="22"/>
        </w:rPr>
      </w:pPr>
      <w:r w:rsidRPr="006268E9">
        <w:rPr>
          <w:rFonts w:ascii="Arial" w:hAnsi="Arial" w:cs="Arial"/>
          <w:szCs w:val="28"/>
        </w:rPr>
        <w:t>Así las cosas, al cierre de</w:t>
      </w:r>
      <w:r>
        <w:rPr>
          <w:rFonts w:ascii="Arial" w:hAnsi="Arial" w:cs="Arial"/>
          <w:szCs w:val="28"/>
        </w:rPr>
        <w:t xml:space="preserve"> </w:t>
      </w:r>
      <w:r w:rsidRPr="006268E9">
        <w:rPr>
          <w:rFonts w:ascii="Arial" w:hAnsi="Arial" w:cs="Arial"/>
          <w:szCs w:val="28"/>
        </w:rPr>
        <w:t>la vigencia se acumulan un total</w:t>
      </w:r>
      <w:r>
        <w:rPr>
          <w:rFonts w:ascii="Arial" w:hAnsi="Arial" w:cs="Arial"/>
          <w:szCs w:val="28"/>
        </w:rPr>
        <w:t xml:space="preserve"> </w:t>
      </w:r>
      <w:r w:rsidRPr="006268E9">
        <w:rPr>
          <w:rFonts w:ascii="Arial" w:hAnsi="Arial" w:cs="Arial"/>
          <w:szCs w:val="28"/>
        </w:rPr>
        <w:t>de cuatro documentos normativos realizados (tres iniciativas en trámite legislativo y un decreto reglamentario expedido), con lo cual se completa la meta programada para</w:t>
      </w:r>
      <w:r>
        <w:rPr>
          <w:rFonts w:ascii="Arial" w:hAnsi="Arial" w:cs="Arial"/>
          <w:szCs w:val="28"/>
        </w:rPr>
        <w:t xml:space="preserve"> </w:t>
      </w:r>
      <w:r w:rsidRPr="006268E9">
        <w:rPr>
          <w:rFonts w:ascii="Arial" w:hAnsi="Arial" w:cs="Arial"/>
          <w:szCs w:val="28"/>
        </w:rPr>
        <w:t>el periodo en el producto e indicador señalado.</w:t>
      </w:r>
    </w:p>
    <w:p w14:paraId="1ADB6554" w14:textId="77777777" w:rsidR="006268E9" w:rsidRDefault="006268E9" w:rsidP="00A83B07">
      <w:pPr>
        <w:jc w:val="both"/>
        <w:rPr>
          <w:rFonts w:ascii="Arial" w:eastAsia="Times New Roman" w:hAnsi="Arial" w:cs="Arial"/>
          <w:b/>
          <w:szCs w:val="28"/>
        </w:rPr>
      </w:pPr>
    </w:p>
    <w:p w14:paraId="71A4CA12" w14:textId="77777777" w:rsidR="00A83B07" w:rsidRDefault="00A83B07" w:rsidP="00A83B07">
      <w:pPr>
        <w:jc w:val="both"/>
        <w:rPr>
          <w:rFonts w:ascii="Arial" w:eastAsia="Times New Roman" w:hAnsi="Arial" w:cs="Arial"/>
          <w:b/>
          <w:szCs w:val="28"/>
        </w:rPr>
      </w:pPr>
      <w:r w:rsidRPr="00C176C1">
        <w:rPr>
          <w:rFonts w:ascii="Arial" w:eastAsia="Times New Roman" w:hAnsi="Arial" w:cs="Arial"/>
          <w:b/>
          <w:szCs w:val="28"/>
        </w:rPr>
        <w:t>Actividad: Construir propuestas normativas en relación con la administración de justicia.</w:t>
      </w:r>
    </w:p>
    <w:p w14:paraId="6B6F8584" w14:textId="77777777" w:rsidR="001C3228" w:rsidRDefault="001C3228" w:rsidP="00A83B07">
      <w:pPr>
        <w:jc w:val="both"/>
        <w:rPr>
          <w:rFonts w:ascii="Arial" w:eastAsia="Times New Roman" w:hAnsi="Arial" w:cs="Arial"/>
          <w:b/>
          <w:szCs w:val="28"/>
        </w:rPr>
      </w:pPr>
    </w:p>
    <w:p w14:paraId="64314C15" w14:textId="77777777" w:rsidR="001C3228" w:rsidRPr="001C3228" w:rsidRDefault="001C3228" w:rsidP="00A83B07">
      <w:pPr>
        <w:jc w:val="both"/>
        <w:rPr>
          <w:rFonts w:ascii="Arial" w:hAnsi="Arial" w:cs="Arial"/>
          <w:szCs w:val="28"/>
        </w:rPr>
      </w:pPr>
      <w:r w:rsidRPr="001C3228">
        <w:rPr>
          <w:rFonts w:ascii="Arial" w:hAnsi="Arial" w:cs="Arial"/>
          <w:szCs w:val="28"/>
        </w:rPr>
        <w:t>Durante el mes de diciembre se generaron los siguientes insumos y avances:</w:t>
      </w:r>
    </w:p>
    <w:p w14:paraId="1459B39B" w14:textId="77777777" w:rsidR="001C3228" w:rsidRDefault="001C3228" w:rsidP="00A83B07">
      <w:pPr>
        <w:jc w:val="both"/>
        <w:rPr>
          <w:rFonts w:ascii="Arial" w:hAnsi="Arial" w:cs="Arial"/>
          <w:sz w:val="28"/>
          <w:szCs w:val="28"/>
        </w:rPr>
      </w:pPr>
    </w:p>
    <w:p w14:paraId="504BECC4" w14:textId="5DD814A3" w:rsidR="001C3228" w:rsidRPr="00984F5C" w:rsidRDefault="001C3228" w:rsidP="00120EF3">
      <w:pPr>
        <w:pStyle w:val="Prrafodelista"/>
        <w:numPr>
          <w:ilvl w:val="0"/>
          <w:numId w:val="121"/>
        </w:numPr>
        <w:jc w:val="both"/>
        <w:rPr>
          <w:sz w:val="24"/>
          <w:szCs w:val="28"/>
        </w:rPr>
      </w:pPr>
      <w:r w:rsidRPr="00984F5C">
        <w:rPr>
          <w:sz w:val="24"/>
          <w:szCs w:val="28"/>
        </w:rPr>
        <w:t>Elaboración de plan de trabajo para el seguimiento al Proyecto de Ley 133 de 2020</w:t>
      </w:r>
      <w:r w:rsidR="00984F5C" w:rsidRPr="00984F5C">
        <w:rPr>
          <w:sz w:val="24"/>
          <w:szCs w:val="28"/>
        </w:rPr>
        <w:t xml:space="preserve"> </w:t>
      </w:r>
      <w:r w:rsidRPr="00984F5C">
        <w:rPr>
          <w:sz w:val="24"/>
          <w:szCs w:val="28"/>
        </w:rPr>
        <w:t xml:space="preserve">Cámara “Por el cual se regula la creación, conformación y funcionamiento de las Comisarías de Familia, se establece el órgano rector y se dictan otras disposiciones”. </w:t>
      </w:r>
    </w:p>
    <w:p w14:paraId="6CB8E163" w14:textId="77777777" w:rsidR="001C3228" w:rsidRPr="00984F5C" w:rsidRDefault="001C3228" w:rsidP="00A83B07">
      <w:pPr>
        <w:jc w:val="both"/>
        <w:rPr>
          <w:rFonts w:ascii="Arial" w:hAnsi="Arial" w:cs="Arial"/>
          <w:sz w:val="32"/>
          <w:szCs w:val="28"/>
        </w:rPr>
      </w:pPr>
    </w:p>
    <w:p w14:paraId="30621BC7" w14:textId="19BE1089" w:rsidR="001C3228" w:rsidRPr="00984F5C" w:rsidRDefault="001C3228" w:rsidP="00120EF3">
      <w:pPr>
        <w:pStyle w:val="Prrafodelista"/>
        <w:numPr>
          <w:ilvl w:val="0"/>
          <w:numId w:val="122"/>
        </w:numPr>
        <w:jc w:val="both"/>
        <w:rPr>
          <w:rFonts w:eastAsia="Times New Roman"/>
          <w:b/>
          <w:sz w:val="24"/>
          <w:szCs w:val="28"/>
        </w:rPr>
      </w:pPr>
      <w:r w:rsidRPr="00984F5C">
        <w:rPr>
          <w:sz w:val="24"/>
          <w:szCs w:val="28"/>
        </w:rPr>
        <w:t>Documento de alistamiento para el ejercicio de las nuevas competencias del Ministerio de Justicia y del Derecho en relación con las comisarías de familia, acorde a la iniciativa previamente citada.</w:t>
      </w:r>
    </w:p>
    <w:p w14:paraId="4F83E219" w14:textId="77777777" w:rsidR="00984F5C" w:rsidRPr="00984F5C" w:rsidRDefault="00984F5C" w:rsidP="00984F5C">
      <w:pPr>
        <w:pStyle w:val="Prrafodelista"/>
        <w:ind w:left="720" w:firstLine="0"/>
        <w:jc w:val="both"/>
        <w:rPr>
          <w:rFonts w:eastAsia="Times New Roman"/>
          <w:b/>
          <w:sz w:val="24"/>
          <w:szCs w:val="28"/>
        </w:rPr>
      </w:pPr>
    </w:p>
    <w:p w14:paraId="7C26CAF3" w14:textId="3D743784" w:rsidR="001C3228" w:rsidRDefault="00984F5C" w:rsidP="00120EF3">
      <w:pPr>
        <w:pStyle w:val="Prrafodelista"/>
        <w:numPr>
          <w:ilvl w:val="0"/>
          <w:numId w:val="122"/>
        </w:numPr>
        <w:ind w:left="142" w:hanging="142"/>
        <w:jc w:val="both"/>
        <w:rPr>
          <w:sz w:val="24"/>
          <w:szCs w:val="28"/>
        </w:rPr>
      </w:pPr>
      <w:r>
        <w:rPr>
          <w:sz w:val="24"/>
          <w:szCs w:val="28"/>
        </w:rPr>
        <w:tab/>
      </w:r>
      <w:r w:rsidR="001C3228" w:rsidRPr="001C3228">
        <w:rPr>
          <w:sz w:val="24"/>
          <w:szCs w:val="28"/>
        </w:rPr>
        <w:t xml:space="preserve">Documento de análisis y comentarios al proyecto de Ley430 de 2020C, “Por el cual </w:t>
      </w:r>
      <w:r>
        <w:rPr>
          <w:sz w:val="24"/>
          <w:szCs w:val="28"/>
        </w:rPr>
        <w:tab/>
      </w:r>
      <w:r w:rsidR="001C3228" w:rsidRPr="001C3228">
        <w:rPr>
          <w:sz w:val="24"/>
          <w:szCs w:val="28"/>
        </w:rPr>
        <w:t xml:space="preserve">se modifica la Ley 270 de 1996, Estatutaria de la Administración de Justicia en sus </w:t>
      </w:r>
      <w:r>
        <w:rPr>
          <w:sz w:val="24"/>
          <w:szCs w:val="28"/>
        </w:rPr>
        <w:tab/>
      </w:r>
      <w:r w:rsidR="001C3228" w:rsidRPr="001C3228">
        <w:rPr>
          <w:sz w:val="24"/>
          <w:szCs w:val="28"/>
        </w:rPr>
        <w:t xml:space="preserve">artículos 61 y 63”, con el objetivo de identificar necesidades de ajuste de los </w:t>
      </w:r>
      <w:r>
        <w:rPr>
          <w:sz w:val="24"/>
          <w:szCs w:val="28"/>
        </w:rPr>
        <w:tab/>
      </w:r>
      <w:r w:rsidR="001C3228" w:rsidRPr="001C3228">
        <w:rPr>
          <w:sz w:val="24"/>
          <w:szCs w:val="28"/>
        </w:rPr>
        <w:t>honorarios de los Con</w:t>
      </w:r>
      <w:r w:rsidR="001C3228">
        <w:rPr>
          <w:sz w:val="24"/>
          <w:szCs w:val="28"/>
        </w:rPr>
        <w:t xml:space="preserve"> </w:t>
      </w:r>
      <w:r w:rsidR="001C3228" w:rsidRPr="001C3228">
        <w:rPr>
          <w:sz w:val="24"/>
          <w:szCs w:val="28"/>
        </w:rPr>
        <w:t>jueces</w:t>
      </w:r>
      <w:r w:rsidR="001C3228">
        <w:rPr>
          <w:sz w:val="24"/>
          <w:szCs w:val="28"/>
        </w:rPr>
        <w:t xml:space="preserve"> </w:t>
      </w:r>
      <w:r w:rsidR="001C3228" w:rsidRPr="001C3228">
        <w:rPr>
          <w:sz w:val="24"/>
          <w:szCs w:val="28"/>
        </w:rPr>
        <w:t>a través de iniciativas normativas.</w:t>
      </w:r>
      <w:r w:rsidR="001C3228">
        <w:rPr>
          <w:sz w:val="24"/>
          <w:szCs w:val="28"/>
        </w:rPr>
        <w:t xml:space="preserve"> </w:t>
      </w:r>
      <w:r w:rsidR="001C3228" w:rsidRPr="001C3228">
        <w:rPr>
          <w:sz w:val="24"/>
          <w:szCs w:val="28"/>
        </w:rPr>
        <w:t xml:space="preserve">Así mismo, </w:t>
      </w:r>
      <w:r>
        <w:rPr>
          <w:sz w:val="24"/>
          <w:szCs w:val="28"/>
        </w:rPr>
        <w:tab/>
      </w:r>
      <w:r w:rsidR="001C3228" w:rsidRPr="001C3228">
        <w:rPr>
          <w:sz w:val="24"/>
          <w:szCs w:val="28"/>
        </w:rPr>
        <w:t xml:space="preserve">documento comparativo con el proyecto de Ley 295 de 2020C, orientado a modificar </w:t>
      </w:r>
      <w:r>
        <w:rPr>
          <w:sz w:val="24"/>
          <w:szCs w:val="28"/>
        </w:rPr>
        <w:tab/>
      </w:r>
      <w:r w:rsidR="001C3228" w:rsidRPr="001C3228">
        <w:rPr>
          <w:sz w:val="24"/>
          <w:szCs w:val="28"/>
        </w:rPr>
        <w:t>la misma norma, pero de iniciativa del</w:t>
      </w:r>
      <w:r w:rsidR="001C3228">
        <w:rPr>
          <w:sz w:val="24"/>
          <w:szCs w:val="28"/>
        </w:rPr>
        <w:t xml:space="preserve"> </w:t>
      </w:r>
      <w:r w:rsidR="001C3228" w:rsidRPr="001C3228">
        <w:rPr>
          <w:sz w:val="24"/>
          <w:szCs w:val="28"/>
        </w:rPr>
        <w:t>Consejo Superior de la Judicatura.</w:t>
      </w:r>
    </w:p>
    <w:p w14:paraId="79446E38" w14:textId="77777777" w:rsidR="001C3228" w:rsidRDefault="001C3228" w:rsidP="001C3228">
      <w:pPr>
        <w:jc w:val="both"/>
        <w:rPr>
          <w:szCs w:val="28"/>
        </w:rPr>
      </w:pPr>
    </w:p>
    <w:p w14:paraId="5DB6620D" w14:textId="576E9F63" w:rsidR="001C3228" w:rsidRPr="001C3228" w:rsidRDefault="00984F5C" w:rsidP="00120EF3">
      <w:pPr>
        <w:pStyle w:val="Prrafodelista"/>
        <w:numPr>
          <w:ilvl w:val="0"/>
          <w:numId w:val="122"/>
        </w:numPr>
        <w:ind w:left="142" w:hanging="142"/>
        <w:jc w:val="both"/>
        <w:rPr>
          <w:sz w:val="24"/>
          <w:szCs w:val="28"/>
        </w:rPr>
      </w:pPr>
      <w:r>
        <w:rPr>
          <w:sz w:val="24"/>
          <w:szCs w:val="28"/>
        </w:rPr>
        <w:tab/>
      </w:r>
      <w:r w:rsidR="001C3228" w:rsidRPr="001C3228">
        <w:rPr>
          <w:sz w:val="24"/>
          <w:szCs w:val="28"/>
        </w:rPr>
        <w:t xml:space="preserve">Elaboración de documento, teniendo en cuenta el texto aprobado por la Comisión </w:t>
      </w:r>
      <w:r>
        <w:rPr>
          <w:sz w:val="24"/>
          <w:szCs w:val="28"/>
        </w:rPr>
        <w:tab/>
      </w:r>
      <w:r w:rsidR="001C3228" w:rsidRPr="001C3228">
        <w:rPr>
          <w:sz w:val="24"/>
          <w:szCs w:val="28"/>
        </w:rPr>
        <w:t xml:space="preserve">Primera de la Cámara de Representantes, relacionado con algunas disposiciones </w:t>
      </w:r>
      <w:r>
        <w:rPr>
          <w:sz w:val="24"/>
          <w:szCs w:val="28"/>
        </w:rPr>
        <w:tab/>
      </w:r>
      <w:r w:rsidR="001C3228" w:rsidRPr="001C3228">
        <w:rPr>
          <w:sz w:val="24"/>
          <w:szCs w:val="28"/>
        </w:rPr>
        <w:t xml:space="preserve">que habilitan o conceden facultades para expedir reglamentos en donde debe </w:t>
      </w:r>
      <w:r>
        <w:rPr>
          <w:sz w:val="24"/>
          <w:szCs w:val="28"/>
        </w:rPr>
        <w:tab/>
      </w:r>
      <w:r w:rsidR="001C3228" w:rsidRPr="001C3228">
        <w:rPr>
          <w:sz w:val="24"/>
          <w:szCs w:val="28"/>
        </w:rPr>
        <w:t xml:space="preserve">intervenir directamente o participar el Ministerio de Justicia y del Derecho referido </w:t>
      </w:r>
      <w:r>
        <w:rPr>
          <w:sz w:val="24"/>
          <w:szCs w:val="28"/>
        </w:rPr>
        <w:tab/>
      </w:r>
      <w:r w:rsidR="001C3228" w:rsidRPr="001C3228">
        <w:rPr>
          <w:sz w:val="24"/>
          <w:szCs w:val="28"/>
        </w:rPr>
        <w:t xml:space="preserve">con el proyecto de ley “Por la cual se crea la Especialidad Judicial Agraria y Rural, </w:t>
      </w:r>
      <w:r>
        <w:rPr>
          <w:sz w:val="24"/>
          <w:szCs w:val="28"/>
        </w:rPr>
        <w:tab/>
      </w:r>
      <w:r w:rsidR="001C3228" w:rsidRPr="001C3228">
        <w:rPr>
          <w:sz w:val="24"/>
          <w:szCs w:val="28"/>
        </w:rPr>
        <w:t xml:space="preserve">se establecen mecanismos para la resolución de controversias y litigios agrarios y </w:t>
      </w:r>
      <w:r>
        <w:rPr>
          <w:sz w:val="24"/>
          <w:szCs w:val="28"/>
        </w:rPr>
        <w:tab/>
      </w:r>
      <w:r w:rsidR="001C3228" w:rsidRPr="001C3228">
        <w:rPr>
          <w:sz w:val="24"/>
          <w:szCs w:val="28"/>
        </w:rPr>
        <w:t xml:space="preserve">rurales y se dictan otras disposiciones”. Así mismo, documento las adiciones y </w:t>
      </w:r>
      <w:r>
        <w:rPr>
          <w:sz w:val="24"/>
          <w:szCs w:val="28"/>
        </w:rPr>
        <w:tab/>
      </w:r>
      <w:r w:rsidR="001C3228" w:rsidRPr="001C3228">
        <w:rPr>
          <w:sz w:val="24"/>
          <w:szCs w:val="28"/>
        </w:rPr>
        <w:t>modificaciones introducidas y aprobados en esta instancia, en la iniciativa.</w:t>
      </w:r>
    </w:p>
    <w:p w14:paraId="7ABEEF53" w14:textId="77777777" w:rsidR="001C3228" w:rsidRPr="001C3228" w:rsidRDefault="001C3228" w:rsidP="001C3228">
      <w:pPr>
        <w:jc w:val="both"/>
        <w:rPr>
          <w:rFonts w:ascii="Arial" w:hAnsi="Arial" w:cs="Arial"/>
          <w:szCs w:val="28"/>
        </w:rPr>
      </w:pPr>
    </w:p>
    <w:p w14:paraId="09F04801" w14:textId="67494982" w:rsidR="001C3228" w:rsidRPr="00984F5C" w:rsidRDefault="001C3228" w:rsidP="00120EF3">
      <w:pPr>
        <w:pStyle w:val="Prrafodelista"/>
        <w:numPr>
          <w:ilvl w:val="0"/>
          <w:numId w:val="122"/>
        </w:numPr>
        <w:jc w:val="both"/>
        <w:rPr>
          <w:sz w:val="24"/>
          <w:szCs w:val="28"/>
        </w:rPr>
      </w:pPr>
      <w:r w:rsidRPr="00984F5C">
        <w:rPr>
          <w:sz w:val="24"/>
          <w:szCs w:val="28"/>
        </w:rPr>
        <w:t>Matriz consolidada con análisis de conveniencia desde la óptica constitucional de 19 proyectos de ley que enmarcan el sistema de administración de justicia.</w:t>
      </w:r>
    </w:p>
    <w:p w14:paraId="4229236A" w14:textId="77777777" w:rsidR="001C3228" w:rsidRPr="001C3228" w:rsidRDefault="001C3228" w:rsidP="001C3228">
      <w:pPr>
        <w:jc w:val="both"/>
        <w:rPr>
          <w:rFonts w:ascii="Arial" w:hAnsi="Arial" w:cs="Arial"/>
          <w:szCs w:val="28"/>
        </w:rPr>
      </w:pPr>
    </w:p>
    <w:p w14:paraId="6BA390E3" w14:textId="49BF58A6" w:rsidR="001C3228" w:rsidRPr="00984F5C" w:rsidRDefault="001C3228" w:rsidP="00120EF3">
      <w:pPr>
        <w:pStyle w:val="Prrafodelista"/>
        <w:numPr>
          <w:ilvl w:val="0"/>
          <w:numId w:val="123"/>
        </w:numPr>
        <w:jc w:val="both"/>
        <w:rPr>
          <w:sz w:val="24"/>
          <w:szCs w:val="24"/>
        </w:rPr>
      </w:pPr>
      <w:r w:rsidRPr="00984F5C">
        <w:rPr>
          <w:sz w:val="24"/>
          <w:szCs w:val="24"/>
        </w:rPr>
        <w:t>Concepto de medidas legislativas y de implementación en cuanto al proyecto de ley de consultorios jurídicos.</w:t>
      </w:r>
    </w:p>
    <w:p w14:paraId="5F20F2E8" w14:textId="77777777" w:rsidR="00984F5C" w:rsidRPr="00984F5C" w:rsidRDefault="00984F5C" w:rsidP="001C3228">
      <w:pPr>
        <w:jc w:val="both"/>
      </w:pPr>
    </w:p>
    <w:p w14:paraId="7CFA369E" w14:textId="7F92E8A9" w:rsidR="001C3228" w:rsidRPr="00984F5C" w:rsidRDefault="00984F5C" w:rsidP="00120EF3">
      <w:pPr>
        <w:pStyle w:val="Prrafodelista"/>
        <w:numPr>
          <w:ilvl w:val="0"/>
          <w:numId w:val="123"/>
        </w:numPr>
        <w:jc w:val="both"/>
        <w:rPr>
          <w:sz w:val="24"/>
          <w:szCs w:val="24"/>
        </w:rPr>
      </w:pPr>
      <w:r w:rsidRPr="00984F5C">
        <w:rPr>
          <w:sz w:val="24"/>
          <w:szCs w:val="24"/>
        </w:rPr>
        <w:t xml:space="preserve">Finalmente, se realizó el seguimiento y acompañamiento técnico al trámite legislativo </w:t>
      </w:r>
      <w:r w:rsidRPr="00984F5C">
        <w:rPr>
          <w:sz w:val="24"/>
          <w:szCs w:val="24"/>
        </w:rPr>
        <w:lastRenderedPageBreak/>
        <w:t>de las iniciativas que lidera el MJD o que son de interés para el sector justicia.</w:t>
      </w:r>
    </w:p>
    <w:p w14:paraId="2656D192" w14:textId="77777777" w:rsidR="001C3228" w:rsidRPr="00984F5C" w:rsidRDefault="001C3228" w:rsidP="001C3228">
      <w:pPr>
        <w:pStyle w:val="Prrafodelista"/>
        <w:ind w:left="284" w:firstLine="0"/>
        <w:jc w:val="both"/>
        <w:rPr>
          <w:sz w:val="24"/>
          <w:szCs w:val="24"/>
        </w:rPr>
      </w:pPr>
    </w:p>
    <w:p w14:paraId="57B2C442" w14:textId="46F0F217" w:rsidR="001C3228" w:rsidRPr="001C3228" w:rsidRDefault="001C3228" w:rsidP="00120EF3">
      <w:pPr>
        <w:pStyle w:val="Prrafodelista"/>
        <w:numPr>
          <w:ilvl w:val="0"/>
          <w:numId w:val="123"/>
        </w:numPr>
        <w:jc w:val="both"/>
        <w:rPr>
          <w:rFonts w:eastAsia="Times New Roman"/>
          <w:b/>
          <w:sz w:val="24"/>
          <w:szCs w:val="28"/>
        </w:rPr>
      </w:pPr>
      <w:r w:rsidRPr="001C3228">
        <w:rPr>
          <w:sz w:val="24"/>
          <w:szCs w:val="28"/>
        </w:rPr>
        <w:t>Elaboración del concepto de constitucionalidad del Proyecto de Ley Estatutaria 361/2020 Cámara “Por medio del cual se define el sistema electoral de los magistrados miembros de la Comisión Nacional de Disciplina Judicial del artículo 257A de la Constitución Política”.</w:t>
      </w:r>
    </w:p>
    <w:p w14:paraId="002002AE" w14:textId="77777777" w:rsidR="001C3228" w:rsidRDefault="001C3228" w:rsidP="00A83B07">
      <w:pPr>
        <w:jc w:val="both"/>
        <w:rPr>
          <w:rFonts w:ascii="Arial" w:eastAsia="Times New Roman" w:hAnsi="Arial" w:cs="Arial"/>
          <w:b/>
          <w:szCs w:val="28"/>
        </w:rPr>
      </w:pPr>
    </w:p>
    <w:p w14:paraId="6713737F" w14:textId="5FAE50DF" w:rsidR="001C3228" w:rsidRPr="00984F5C" w:rsidRDefault="00984F5C" w:rsidP="00A83B07">
      <w:pPr>
        <w:jc w:val="both"/>
        <w:rPr>
          <w:rFonts w:ascii="Arial" w:eastAsia="Times New Roman" w:hAnsi="Arial" w:cs="Arial"/>
          <w:szCs w:val="28"/>
        </w:rPr>
      </w:pPr>
      <w:r w:rsidRPr="00984F5C">
        <w:rPr>
          <w:rFonts w:ascii="Arial" w:eastAsia="Times New Roman" w:hAnsi="Arial" w:cs="Arial"/>
          <w:szCs w:val="28"/>
        </w:rPr>
        <w:t>Entre las actividades relacionadas en la vigencia están:</w:t>
      </w:r>
    </w:p>
    <w:p w14:paraId="458E55F8" w14:textId="77777777" w:rsidR="00A83B07" w:rsidRDefault="00A83B07" w:rsidP="00A83B07">
      <w:pPr>
        <w:jc w:val="both"/>
        <w:rPr>
          <w:rFonts w:ascii="Arial" w:eastAsia="Times New Roman" w:hAnsi="Arial" w:cs="Arial"/>
          <w:b/>
          <w:sz w:val="14"/>
        </w:rPr>
      </w:pPr>
    </w:p>
    <w:p w14:paraId="37F73C7F" w14:textId="77777777" w:rsidR="00C607E5" w:rsidRDefault="00C607E5" w:rsidP="00A83B07">
      <w:pPr>
        <w:jc w:val="both"/>
        <w:rPr>
          <w:rFonts w:ascii="Arial" w:eastAsia="Times New Roman" w:hAnsi="Arial" w:cs="Arial"/>
          <w:b/>
          <w:sz w:val="14"/>
        </w:rPr>
      </w:pPr>
    </w:p>
    <w:p w14:paraId="22D897B9" w14:textId="1C78F7C3" w:rsidR="00C607E5" w:rsidRDefault="00C607E5" w:rsidP="00120EF3">
      <w:pPr>
        <w:pStyle w:val="Prrafodelista"/>
        <w:numPr>
          <w:ilvl w:val="0"/>
          <w:numId w:val="87"/>
        </w:numPr>
        <w:jc w:val="both"/>
        <w:rPr>
          <w:rFonts w:eastAsia="Times New Roman"/>
          <w:sz w:val="24"/>
        </w:rPr>
      </w:pPr>
      <w:r w:rsidRPr="00C607E5">
        <w:rPr>
          <w:rFonts w:eastAsia="Times New Roman"/>
          <w:sz w:val="24"/>
        </w:rPr>
        <w:t>Documento de recopilación de los cambios efectuados a la propuesta normativa que compone el proyecto de LEAJ  respecto  a  los  ejes  temáticos:</w:t>
      </w:r>
      <w:r>
        <w:rPr>
          <w:rFonts w:eastAsia="Times New Roman"/>
          <w:sz w:val="24"/>
        </w:rPr>
        <w:t xml:space="preserve"> </w:t>
      </w:r>
      <w:r w:rsidRPr="00C607E5">
        <w:rPr>
          <w:rFonts w:eastAsia="Times New Roman"/>
          <w:sz w:val="24"/>
        </w:rPr>
        <w:t>Acceso a la Judicatura, Carrera Judicial y Escuela Judicial “Rodrigo Lara Bonilla”</w:t>
      </w:r>
      <w:r>
        <w:rPr>
          <w:rFonts w:eastAsia="Times New Roman"/>
          <w:sz w:val="24"/>
        </w:rPr>
        <w:t>.</w:t>
      </w:r>
    </w:p>
    <w:p w14:paraId="67C5BA6C" w14:textId="77777777" w:rsidR="00C607E5" w:rsidRDefault="00C607E5" w:rsidP="00C607E5">
      <w:pPr>
        <w:jc w:val="both"/>
        <w:rPr>
          <w:rFonts w:eastAsia="Times New Roman"/>
        </w:rPr>
      </w:pPr>
    </w:p>
    <w:p w14:paraId="6719006E" w14:textId="33213B77" w:rsidR="00C607E5" w:rsidRPr="00C607E5" w:rsidRDefault="00C607E5" w:rsidP="00120EF3">
      <w:pPr>
        <w:pStyle w:val="Prrafodelista"/>
        <w:numPr>
          <w:ilvl w:val="0"/>
          <w:numId w:val="87"/>
        </w:numPr>
        <w:jc w:val="both"/>
        <w:rPr>
          <w:rFonts w:eastAsia="Times New Roman"/>
          <w:sz w:val="28"/>
        </w:rPr>
      </w:pPr>
      <w:r w:rsidRPr="00C607E5">
        <w:rPr>
          <w:rFonts w:eastAsia="Times New Roman"/>
          <w:sz w:val="24"/>
        </w:rPr>
        <w:t>Análisis delas disposiciones del proyecto de reforma al Código Civil de la Universidad Nacional que tienen que ver con el tratamiento que se les da a los animales como bienes muebles, en el cual se proponen modificaciones normativas.</w:t>
      </w:r>
    </w:p>
    <w:p w14:paraId="7134C3D5" w14:textId="77777777" w:rsidR="00E20724" w:rsidRDefault="00E20724" w:rsidP="00E20724">
      <w:pPr>
        <w:jc w:val="both"/>
        <w:rPr>
          <w:rFonts w:eastAsia="Times New Roman"/>
          <w:sz w:val="28"/>
        </w:rPr>
      </w:pPr>
    </w:p>
    <w:p w14:paraId="1049C67B" w14:textId="03F3DF9C" w:rsidR="00E20724" w:rsidRDefault="00E20724" w:rsidP="00120EF3">
      <w:pPr>
        <w:pStyle w:val="Prrafodelista"/>
        <w:numPr>
          <w:ilvl w:val="0"/>
          <w:numId w:val="87"/>
        </w:numPr>
        <w:jc w:val="both"/>
        <w:rPr>
          <w:rFonts w:eastAsia="Times New Roman"/>
          <w:sz w:val="24"/>
        </w:rPr>
      </w:pPr>
      <w:r w:rsidRPr="00E20724">
        <w:rPr>
          <w:rFonts w:eastAsia="Times New Roman"/>
          <w:sz w:val="24"/>
        </w:rPr>
        <w:t>Elaboración de ficha de análisis de conveniencia,</w:t>
      </w:r>
      <w:r>
        <w:rPr>
          <w:rFonts w:eastAsia="Times New Roman"/>
          <w:sz w:val="24"/>
        </w:rPr>
        <w:t xml:space="preserve"> </w:t>
      </w:r>
      <w:r w:rsidRPr="00E20724">
        <w:rPr>
          <w:rFonts w:eastAsia="Times New Roman"/>
          <w:sz w:val="24"/>
        </w:rPr>
        <w:t>constitucionalidad</w:t>
      </w:r>
      <w:r>
        <w:rPr>
          <w:rFonts w:eastAsia="Times New Roman"/>
          <w:sz w:val="24"/>
        </w:rPr>
        <w:t xml:space="preserve"> </w:t>
      </w:r>
      <w:r w:rsidRPr="00E20724">
        <w:rPr>
          <w:rFonts w:eastAsia="Times New Roman"/>
          <w:sz w:val="24"/>
        </w:rPr>
        <w:t>y conceptos sobre</w:t>
      </w:r>
      <w:r>
        <w:rPr>
          <w:rFonts w:eastAsia="Times New Roman"/>
          <w:sz w:val="24"/>
        </w:rPr>
        <w:t xml:space="preserve"> </w:t>
      </w:r>
      <w:r w:rsidRPr="00E20724">
        <w:rPr>
          <w:rFonts w:eastAsia="Times New Roman"/>
          <w:sz w:val="24"/>
        </w:rPr>
        <w:t>algunos proyectos de Ley que  cursan</w:t>
      </w:r>
      <w:r>
        <w:rPr>
          <w:rFonts w:eastAsia="Times New Roman"/>
          <w:sz w:val="24"/>
        </w:rPr>
        <w:t xml:space="preserve"> </w:t>
      </w:r>
      <w:r w:rsidRPr="00E20724">
        <w:rPr>
          <w:rFonts w:eastAsia="Times New Roman"/>
          <w:sz w:val="24"/>
        </w:rPr>
        <w:t>en  el  Congreso  de  la  República  en  relación  con  el  sector  justicia</w:t>
      </w:r>
      <w:r>
        <w:rPr>
          <w:rFonts w:eastAsia="Times New Roman"/>
          <w:sz w:val="24"/>
        </w:rPr>
        <w:t>.</w:t>
      </w:r>
    </w:p>
    <w:p w14:paraId="3F88F38B" w14:textId="77777777" w:rsidR="00E20724" w:rsidRDefault="00E20724" w:rsidP="00E20724">
      <w:pPr>
        <w:jc w:val="both"/>
        <w:rPr>
          <w:rFonts w:eastAsia="Times New Roman"/>
        </w:rPr>
      </w:pPr>
    </w:p>
    <w:p w14:paraId="562847DA" w14:textId="419B0484" w:rsidR="00E20724" w:rsidRPr="00E20724" w:rsidRDefault="00E20724" w:rsidP="00120EF3">
      <w:pPr>
        <w:pStyle w:val="Prrafodelista"/>
        <w:numPr>
          <w:ilvl w:val="0"/>
          <w:numId w:val="87"/>
        </w:numPr>
        <w:jc w:val="both"/>
        <w:rPr>
          <w:rFonts w:eastAsia="Times New Roman"/>
          <w:sz w:val="28"/>
        </w:rPr>
      </w:pPr>
      <w:r w:rsidRPr="00E20724">
        <w:rPr>
          <w:rFonts w:eastAsia="Times New Roman"/>
          <w:sz w:val="24"/>
        </w:rPr>
        <w:t>Elaboración  del</w:t>
      </w:r>
      <w:r>
        <w:rPr>
          <w:rFonts w:eastAsia="Times New Roman"/>
          <w:sz w:val="24"/>
        </w:rPr>
        <w:t xml:space="preserve"> </w:t>
      </w:r>
      <w:r w:rsidRPr="00E20724">
        <w:rPr>
          <w:rFonts w:eastAsia="Times New Roman"/>
          <w:sz w:val="24"/>
        </w:rPr>
        <w:t>concepto  sobre  la  constitucionalidad  del  borrador  de  decreto  elaborado  por  la  Agencia  de Defensa Jurídica del Estado sobre la aplicación de los distintos métodos alternativos de solución de conflictos</w:t>
      </w:r>
      <w:r>
        <w:rPr>
          <w:rFonts w:eastAsia="Times New Roman"/>
          <w:sz w:val="24"/>
        </w:rPr>
        <w:t>.</w:t>
      </w:r>
    </w:p>
    <w:p w14:paraId="3E3422D1" w14:textId="77777777" w:rsidR="00E20724" w:rsidRPr="00E20724" w:rsidRDefault="00E20724" w:rsidP="00E20724">
      <w:pPr>
        <w:pStyle w:val="Prrafodelista"/>
        <w:rPr>
          <w:rFonts w:eastAsia="Times New Roman"/>
          <w:sz w:val="28"/>
        </w:rPr>
      </w:pPr>
    </w:p>
    <w:p w14:paraId="7309133E" w14:textId="50E822FF" w:rsidR="00E20724" w:rsidRPr="00E20724" w:rsidRDefault="00E20724" w:rsidP="00120EF3">
      <w:pPr>
        <w:pStyle w:val="Prrafodelista"/>
        <w:numPr>
          <w:ilvl w:val="0"/>
          <w:numId w:val="87"/>
        </w:numPr>
        <w:jc w:val="both"/>
        <w:rPr>
          <w:rFonts w:eastAsia="Times New Roman"/>
          <w:sz w:val="24"/>
        </w:rPr>
      </w:pPr>
      <w:r w:rsidRPr="00E20724">
        <w:rPr>
          <w:rFonts w:eastAsia="Times New Roman"/>
          <w:sz w:val="24"/>
        </w:rPr>
        <w:t>En sesión virtual de la Comisión Primera del Senado donde se surtió tercer debate al proyecto de Ley No. 275 de  2019  Senado, 007  de  2019  Cámara, “Por medio de la cual se regula el funcionamiento de los consultorios jurídicos de las instituciones de educación superior”,</w:t>
      </w:r>
      <w:r>
        <w:rPr>
          <w:rFonts w:eastAsia="Times New Roman"/>
          <w:sz w:val="24"/>
        </w:rPr>
        <w:t xml:space="preserve"> </w:t>
      </w:r>
      <w:r w:rsidRPr="00E20724">
        <w:rPr>
          <w:rFonts w:eastAsia="Times New Roman"/>
          <w:sz w:val="24"/>
        </w:rPr>
        <w:t>logrando la aprobación correspondiente  del Proyecto en Comisión.</w:t>
      </w:r>
      <w:r>
        <w:rPr>
          <w:rFonts w:eastAsia="Times New Roman"/>
          <w:sz w:val="24"/>
        </w:rPr>
        <w:t xml:space="preserve"> </w:t>
      </w:r>
      <w:r w:rsidRPr="00E20724">
        <w:rPr>
          <w:rFonts w:eastAsia="Times New Roman"/>
          <w:sz w:val="24"/>
        </w:rPr>
        <w:t>Resta el último debate para pasar a sanción presidencial</w:t>
      </w:r>
      <w:r>
        <w:rPr>
          <w:rFonts w:eastAsia="Times New Roman"/>
          <w:sz w:val="24"/>
        </w:rPr>
        <w:t>.</w:t>
      </w:r>
    </w:p>
    <w:p w14:paraId="7D9029CA" w14:textId="77777777" w:rsidR="00C607E5" w:rsidRPr="00C607E5" w:rsidRDefault="00C607E5" w:rsidP="00C607E5">
      <w:pPr>
        <w:pStyle w:val="Prrafodelista"/>
        <w:rPr>
          <w:rFonts w:eastAsia="Times New Roman"/>
          <w:sz w:val="28"/>
        </w:rPr>
      </w:pPr>
    </w:p>
    <w:p w14:paraId="3AA8ECC6" w14:textId="160DBC1A" w:rsidR="00C607E5" w:rsidRPr="00C607E5" w:rsidRDefault="00C607E5" w:rsidP="00120EF3">
      <w:pPr>
        <w:pStyle w:val="Prrafodelista"/>
        <w:numPr>
          <w:ilvl w:val="0"/>
          <w:numId w:val="87"/>
        </w:numPr>
        <w:jc w:val="both"/>
        <w:rPr>
          <w:rFonts w:eastAsia="Times New Roman"/>
          <w:sz w:val="24"/>
        </w:rPr>
      </w:pPr>
      <w:r w:rsidRPr="00C607E5">
        <w:rPr>
          <w:rFonts w:eastAsia="Times New Roman"/>
          <w:sz w:val="24"/>
        </w:rPr>
        <w:t>Revisión final del memorial de repuestas a las pruebas solicitadas por la Corte Constitucional en el Auto del 19 de junio de 2020 en relación con el Decreto Legislativo 805 del 4 de junio de 2020, "Por medio del cual se crea un aporte económico temporal de apoyo a los trabajadores de las notarías del país en el</w:t>
      </w:r>
      <w:r>
        <w:rPr>
          <w:rFonts w:eastAsia="Times New Roman"/>
          <w:sz w:val="24"/>
        </w:rPr>
        <w:t xml:space="preserve"> </w:t>
      </w:r>
      <w:r w:rsidRPr="00C607E5">
        <w:rPr>
          <w:rFonts w:eastAsia="Times New Roman"/>
          <w:sz w:val="24"/>
        </w:rPr>
        <w:t>marco del Estado de Emergencia Económica, Social y Ecológica"</w:t>
      </w:r>
    </w:p>
    <w:p w14:paraId="6A4167E6" w14:textId="77777777" w:rsidR="00C607E5" w:rsidRPr="00B27BD0" w:rsidRDefault="00C607E5" w:rsidP="00A83B07">
      <w:pPr>
        <w:jc w:val="both"/>
        <w:rPr>
          <w:rFonts w:ascii="Arial" w:eastAsia="Times New Roman" w:hAnsi="Arial" w:cs="Arial"/>
          <w:b/>
          <w:sz w:val="14"/>
        </w:rPr>
      </w:pPr>
    </w:p>
    <w:p w14:paraId="0084DE32" w14:textId="7E679293" w:rsidR="00A83B07" w:rsidRDefault="00376F0B" w:rsidP="0033743B">
      <w:pPr>
        <w:pStyle w:val="Prrafodelista"/>
        <w:numPr>
          <w:ilvl w:val="0"/>
          <w:numId w:val="15"/>
        </w:numPr>
        <w:jc w:val="both"/>
        <w:rPr>
          <w:rFonts w:eastAsia="Times New Roman"/>
          <w:sz w:val="24"/>
        </w:rPr>
      </w:pPr>
      <w:r w:rsidRPr="00376F0B">
        <w:rPr>
          <w:rFonts w:eastAsia="Times New Roman"/>
          <w:sz w:val="24"/>
        </w:rPr>
        <w:t>Mesa  de  trabajo</w:t>
      </w:r>
      <w:r>
        <w:rPr>
          <w:rFonts w:eastAsia="Times New Roman"/>
          <w:sz w:val="24"/>
        </w:rPr>
        <w:t xml:space="preserve"> </w:t>
      </w:r>
      <w:r w:rsidRPr="00376F0B">
        <w:rPr>
          <w:rFonts w:eastAsia="Times New Roman"/>
          <w:sz w:val="24"/>
        </w:rPr>
        <w:t>sobre  Proyecto  de  Ley  133  de  2020C “Por el cual se regula la creación, conformación y funcionamiento de las Comisarías de Familia, se establece el órgano rector y se dictan otras disposiciones” para discusión de comentarios preliminares y</w:t>
      </w:r>
      <w:r>
        <w:rPr>
          <w:rFonts w:eastAsia="Times New Roman"/>
          <w:sz w:val="24"/>
        </w:rPr>
        <w:t xml:space="preserve"> </w:t>
      </w:r>
      <w:r w:rsidRPr="00376F0B">
        <w:rPr>
          <w:rFonts w:eastAsia="Times New Roman"/>
          <w:sz w:val="24"/>
        </w:rPr>
        <w:t>elaboración de concepto</w:t>
      </w:r>
      <w:r w:rsidR="00A83B07">
        <w:rPr>
          <w:rFonts w:eastAsia="Times New Roman"/>
          <w:sz w:val="24"/>
        </w:rPr>
        <w:t>.</w:t>
      </w:r>
    </w:p>
    <w:p w14:paraId="519D91D1" w14:textId="77777777" w:rsidR="00376F0B" w:rsidRDefault="00376F0B" w:rsidP="00376F0B">
      <w:pPr>
        <w:pStyle w:val="Prrafodelista"/>
        <w:ind w:left="720" w:firstLine="0"/>
        <w:jc w:val="both"/>
        <w:rPr>
          <w:rFonts w:eastAsia="Times New Roman"/>
          <w:sz w:val="24"/>
        </w:rPr>
      </w:pPr>
    </w:p>
    <w:p w14:paraId="69BAB8DF" w14:textId="77777777" w:rsidR="00376F0B" w:rsidRDefault="00376F0B" w:rsidP="0033743B">
      <w:pPr>
        <w:pStyle w:val="Prrafodelista"/>
        <w:numPr>
          <w:ilvl w:val="0"/>
          <w:numId w:val="15"/>
        </w:numPr>
        <w:jc w:val="both"/>
        <w:rPr>
          <w:rFonts w:eastAsia="Times New Roman"/>
          <w:sz w:val="24"/>
        </w:rPr>
      </w:pPr>
      <w:r w:rsidRPr="00376F0B">
        <w:rPr>
          <w:rFonts w:eastAsia="Times New Roman"/>
          <w:sz w:val="24"/>
        </w:rPr>
        <w:t>Reunión  preparatoria  para  la sesión</w:t>
      </w:r>
      <w:r>
        <w:rPr>
          <w:rFonts w:eastAsia="Times New Roman"/>
          <w:sz w:val="24"/>
        </w:rPr>
        <w:t xml:space="preserve"> </w:t>
      </w:r>
      <w:r w:rsidRPr="00376F0B">
        <w:rPr>
          <w:rFonts w:eastAsia="Times New Roman"/>
          <w:sz w:val="24"/>
        </w:rPr>
        <w:t>con  los  coordinadores  ponentes  del  proyecto  de  ley  de  la  Cámara  de Representantes que se realizará el viernes 2 de octubre relacionado con el proyecto de ley “Por la cual se crea la Especialidad Judicial Agraria y Rural,</w:t>
      </w:r>
      <w:r>
        <w:rPr>
          <w:rFonts w:eastAsia="Times New Roman"/>
          <w:sz w:val="24"/>
        </w:rPr>
        <w:t xml:space="preserve"> </w:t>
      </w:r>
      <w:r w:rsidRPr="00376F0B">
        <w:rPr>
          <w:rFonts w:eastAsia="Times New Roman"/>
          <w:sz w:val="24"/>
        </w:rPr>
        <w:t xml:space="preserve">se establecen mecanismos para la resolución de controversias y litigios agrarios y rurales y se dictan otras disposiciones” generando los siguientes </w:t>
      </w:r>
      <w:r w:rsidRPr="00376F0B">
        <w:rPr>
          <w:rFonts w:eastAsia="Times New Roman"/>
          <w:sz w:val="24"/>
        </w:rPr>
        <w:lastRenderedPageBreak/>
        <w:t xml:space="preserve">insumos: </w:t>
      </w:r>
    </w:p>
    <w:p w14:paraId="00ABB02C" w14:textId="77777777" w:rsidR="00376F0B" w:rsidRPr="00376F0B" w:rsidRDefault="00376F0B" w:rsidP="00376F0B">
      <w:pPr>
        <w:pStyle w:val="Prrafodelista"/>
        <w:rPr>
          <w:rFonts w:eastAsia="Times New Roman"/>
          <w:sz w:val="24"/>
        </w:rPr>
      </w:pPr>
    </w:p>
    <w:p w14:paraId="2DF6C4A0" w14:textId="77777777" w:rsidR="00376F0B" w:rsidRDefault="00376F0B" w:rsidP="0033743B">
      <w:pPr>
        <w:pStyle w:val="Prrafodelista"/>
        <w:numPr>
          <w:ilvl w:val="1"/>
          <w:numId w:val="15"/>
        </w:numPr>
        <w:jc w:val="both"/>
        <w:rPr>
          <w:rFonts w:eastAsia="Times New Roman"/>
          <w:sz w:val="24"/>
        </w:rPr>
      </w:pPr>
      <w:r w:rsidRPr="00376F0B">
        <w:rPr>
          <w:rFonts w:eastAsia="Times New Roman"/>
          <w:sz w:val="24"/>
        </w:rPr>
        <w:t xml:space="preserve">i) Documento insumo sobre la inconveniencia jurídica de la acumulación de proyectos de ley (29/09/2020); y </w:t>
      </w:r>
    </w:p>
    <w:p w14:paraId="7C3CC129" w14:textId="77777777" w:rsidR="005B0B19" w:rsidRDefault="00376F0B" w:rsidP="0033743B">
      <w:pPr>
        <w:pStyle w:val="Prrafodelista"/>
        <w:numPr>
          <w:ilvl w:val="1"/>
          <w:numId w:val="15"/>
        </w:numPr>
        <w:jc w:val="both"/>
        <w:rPr>
          <w:rFonts w:eastAsia="Times New Roman"/>
          <w:sz w:val="24"/>
        </w:rPr>
      </w:pPr>
      <w:r w:rsidRPr="00376F0B">
        <w:rPr>
          <w:rFonts w:eastAsia="Times New Roman"/>
          <w:sz w:val="24"/>
        </w:rPr>
        <w:t xml:space="preserve">ii) Documento insumo fallos Ultra y extra </w:t>
      </w:r>
      <w:proofErr w:type="spellStart"/>
      <w:r w:rsidRPr="00376F0B">
        <w:rPr>
          <w:rFonts w:eastAsia="Times New Roman"/>
          <w:sz w:val="24"/>
        </w:rPr>
        <w:t>petita</w:t>
      </w:r>
      <w:proofErr w:type="spellEnd"/>
      <w:r w:rsidRPr="00376F0B">
        <w:rPr>
          <w:rFonts w:eastAsia="Times New Roman"/>
          <w:sz w:val="24"/>
        </w:rPr>
        <w:t xml:space="preserve"> –unificación jurisprudencia agraria y ambiental.</w:t>
      </w:r>
    </w:p>
    <w:p w14:paraId="708860AA" w14:textId="77777777" w:rsidR="0091592B" w:rsidRDefault="0091592B" w:rsidP="0091592B">
      <w:pPr>
        <w:pStyle w:val="Prrafodelista"/>
        <w:ind w:left="1440" w:firstLine="0"/>
        <w:jc w:val="both"/>
        <w:rPr>
          <w:rFonts w:eastAsia="Times New Roman"/>
          <w:sz w:val="24"/>
        </w:rPr>
      </w:pPr>
    </w:p>
    <w:p w14:paraId="296A932D" w14:textId="022904D7" w:rsidR="00C176C1" w:rsidRDefault="0019731E" w:rsidP="00120EF3">
      <w:pPr>
        <w:pStyle w:val="Prrafodelista"/>
        <w:numPr>
          <w:ilvl w:val="0"/>
          <w:numId w:val="83"/>
        </w:numPr>
        <w:jc w:val="both"/>
        <w:rPr>
          <w:rFonts w:eastAsia="Times New Roman"/>
          <w:sz w:val="24"/>
        </w:rPr>
      </w:pPr>
      <w:r w:rsidRPr="0019731E">
        <w:rPr>
          <w:rFonts w:eastAsia="Times New Roman"/>
          <w:sz w:val="24"/>
        </w:rPr>
        <w:t>Reunión realizada el 2 de septiembre para hacer revisión del documento proyectado como respuesta al Consejo Superior de la Judicatura (oficio DEAJO20-552 de agosto 14 de 2020) con relación con el presupuesto para la implementación del proyecto de ley que crea la especialidad agraria. En este se propone la creación de mesas de   trabajo   interinstitucionales   con   el   objeto   de   realizar   la   planeación   presupuestal   que   garantice la implementación del proyecto de ley.</w:t>
      </w:r>
    </w:p>
    <w:p w14:paraId="6E40CA6A" w14:textId="77777777" w:rsidR="005B0B19" w:rsidRDefault="005B0B19" w:rsidP="005B0B19">
      <w:pPr>
        <w:jc w:val="both"/>
        <w:rPr>
          <w:rFonts w:eastAsia="Times New Roman"/>
        </w:rPr>
      </w:pPr>
    </w:p>
    <w:p w14:paraId="47924231" w14:textId="73DC453A" w:rsidR="005B0B19" w:rsidRPr="005B0B19" w:rsidRDefault="005B0B19" w:rsidP="00120EF3">
      <w:pPr>
        <w:pStyle w:val="Prrafodelista"/>
        <w:numPr>
          <w:ilvl w:val="0"/>
          <w:numId w:val="83"/>
        </w:numPr>
        <w:jc w:val="both"/>
        <w:rPr>
          <w:rFonts w:eastAsia="Times New Roman"/>
          <w:sz w:val="28"/>
        </w:rPr>
      </w:pPr>
      <w:r w:rsidRPr="005B0B19">
        <w:rPr>
          <w:rFonts w:eastAsia="Times New Roman"/>
          <w:sz w:val="24"/>
        </w:rPr>
        <w:t>Elaboración  y  entrega  de  un  documento  contentivo  sobre  colaboración  armónica  entre  los  jueces  agrarios  y rurales,  facilitadores  itinerantes  y  la  Superintendencia  de  Notariado  y  Registro-Oficinas  de  Registro  de Instrumentos Públicos del País.</w:t>
      </w:r>
    </w:p>
    <w:p w14:paraId="76AF32C0" w14:textId="77777777" w:rsidR="00CD7BAE" w:rsidRPr="00CD7BAE" w:rsidRDefault="00CD7BAE" w:rsidP="002A15A5">
      <w:pPr>
        <w:pStyle w:val="Prrafodelista"/>
        <w:rPr>
          <w:rFonts w:eastAsia="Times New Roman"/>
          <w:sz w:val="24"/>
        </w:rPr>
      </w:pPr>
    </w:p>
    <w:p w14:paraId="044CC224" w14:textId="0E49AB44" w:rsidR="00A83B07" w:rsidRDefault="005B0B19" w:rsidP="00120EF3">
      <w:pPr>
        <w:pStyle w:val="Prrafodelista"/>
        <w:numPr>
          <w:ilvl w:val="0"/>
          <w:numId w:val="83"/>
        </w:numPr>
        <w:jc w:val="both"/>
        <w:rPr>
          <w:rFonts w:eastAsia="Times New Roman"/>
          <w:sz w:val="24"/>
        </w:rPr>
      </w:pPr>
      <w:r w:rsidRPr="005B0B19">
        <w:rPr>
          <w:rFonts w:eastAsia="Times New Roman"/>
          <w:sz w:val="24"/>
        </w:rPr>
        <w:t>Estudio del proyecto de ley 047 de 2020 “Por medio del cual se dictan disposiciones para la conformación de los tribunales ambientales especiales en el estado colombiano”, así como también de la exposición de motivos que sustenta  el  mismo.  Lo  anterior  teniendo  en  cuenta  las  posibles  incidencias  y  afectaciones  que  este  proyecto pueda tener respecto a la propuesta de ley de la especialidad agraria y rural a que se refiere el proyecto de ley 134-2020-C.  El  21  de  septiembre  tuvo  lugar  la  audiencia  pública  sobre  este  asunto  en  el  Congreso  de  la República</w:t>
      </w:r>
      <w:r>
        <w:rPr>
          <w:rFonts w:eastAsia="Times New Roman"/>
          <w:sz w:val="24"/>
        </w:rPr>
        <w:t>.</w:t>
      </w:r>
    </w:p>
    <w:p w14:paraId="0869CC5A" w14:textId="77777777" w:rsidR="005B0B19" w:rsidRPr="005B0B19" w:rsidRDefault="005B0B19" w:rsidP="005B0B19">
      <w:pPr>
        <w:pStyle w:val="Prrafodelista"/>
        <w:rPr>
          <w:rFonts w:eastAsia="Times New Roman"/>
          <w:sz w:val="24"/>
        </w:rPr>
      </w:pPr>
    </w:p>
    <w:p w14:paraId="3B3C03C7" w14:textId="799A7235" w:rsidR="005B0B19" w:rsidRPr="005B0B19" w:rsidRDefault="005B0B19" w:rsidP="00120EF3">
      <w:pPr>
        <w:pStyle w:val="Prrafodelista"/>
        <w:numPr>
          <w:ilvl w:val="0"/>
          <w:numId w:val="83"/>
        </w:numPr>
        <w:jc w:val="both"/>
        <w:rPr>
          <w:rFonts w:eastAsia="Times New Roman"/>
          <w:sz w:val="28"/>
        </w:rPr>
      </w:pPr>
      <w:r w:rsidRPr="005B0B19">
        <w:rPr>
          <w:rFonts w:eastAsia="Times New Roman"/>
          <w:sz w:val="24"/>
        </w:rPr>
        <w:t>Cuadro comparativo a fin de contrastar el proyecto de Acto Legislativo de reforma a la justicia 2020 de iniciativa del Senado con el del Ministerio de Justicia y del Derecho,</w:t>
      </w:r>
      <w:r>
        <w:rPr>
          <w:rFonts w:eastAsia="Times New Roman"/>
          <w:sz w:val="24"/>
        </w:rPr>
        <w:t xml:space="preserve"> </w:t>
      </w:r>
      <w:r w:rsidRPr="005B0B19">
        <w:rPr>
          <w:rFonts w:eastAsia="Times New Roman"/>
          <w:sz w:val="24"/>
        </w:rPr>
        <w:t>respecto a los artículos que tratan temas coincidentes.</w:t>
      </w:r>
    </w:p>
    <w:p w14:paraId="1B57EFFA" w14:textId="77777777" w:rsidR="005B0B19" w:rsidRPr="005B0B19" w:rsidRDefault="005B0B19" w:rsidP="005B0B19">
      <w:pPr>
        <w:pStyle w:val="Prrafodelista"/>
        <w:rPr>
          <w:rFonts w:eastAsia="Times New Roman"/>
          <w:sz w:val="28"/>
        </w:rPr>
      </w:pPr>
    </w:p>
    <w:p w14:paraId="351C5790" w14:textId="39B70008" w:rsidR="005B0B19" w:rsidRDefault="005B0B19" w:rsidP="00120EF3">
      <w:pPr>
        <w:pStyle w:val="Prrafodelista"/>
        <w:numPr>
          <w:ilvl w:val="0"/>
          <w:numId w:val="83"/>
        </w:numPr>
        <w:jc w:val="both"/>
        <w:rPr>
          <w:rFonts w:eastAsia="Times New Roman"/>
          <w:sz w:val="24"/>
        </w:rPr>
      </w:pPr>
      <w:r w:rsidRPr="005B0B19">
        <w:rPr>
          <w:rFonts w:eastAsia="Times New Roman"/>
          <w:sz w:val="24"/>
        </w:rPr>
        <w:t>Elaboración  de  documento  de  insumos  para  efectos  de  la  intervención  presidencial  a  la  XIII  Conferencia Iberoamericana de Justicia Constitucional sobre "La democracia y los derechos fundamentales en los Estados de Excepción", organizada por la Corte Constitucional de Colombia</w:t>
      </w:r>
      <w:r>
        <w:rPr>
          <w:rFonts w:eastAsia="Times New Roman"/>
          <w:sz w:val="24"/>
        </w:rPr>
        <w:t>.</w:t>
      </w:r>
    </w:p>
    <w:p w14:paraId="3C88FE0F" w14:textId="77777777" w:rsidR="005B0B19" w:rsidRPr="005B0B19" w:rsidRDefault="005B0B19" w:rsidP="005B0B19">
      <w:pPr>
        <w:pStyle w:val="Prrafodelista"/>
        <w:rPr>
          <w:rFonts w:eastAsia="Times New Roman"/>
          <w:sz w:val="24"/>
        </w:rPr>
      </w:pPr>
    </w:p>
    <w:p w14:paraId="3C9EF8AE" w14:textId="28115B3E" w:rsidR="005B0B19" w:rsidRDefault="005B0B19" w:rsidP="00120EF3">
      <w:pPr>
        <w:pStyle w:val="Prrafodelista"/>
        <w:numPr>
          <w:ilvl w:val="0"/>
          <w:numId w:val="83"/>
        </w:numPr>
        <w:jc w:val="both"/>
        <w:rPr>
          <w:rFonts w:eastAsia="Times New Roman"/>
          <w:sz w:val="24"/>
        </w:rPr>
      </w:pPr>
      <w:r w:rsidRPr="005B0B19">
        <w:rPr>
          <w:rFonts w:eastAsia="Times New Roman"/>
          <w:sz w:val="24"/>
        </w:rPr>
        <w:t>Estudio y concepto del proyecto de ley 348/2020 C –“Por medio del cual se adopta la estructura monitoria para garantizar  el  derecho  de  alimentos  a  sujetos  de  especial  protección  constitucional  en  condiciones  de  mayor vulnerabilidad”.</w:t>
      </w:r>
    </w:p>
    <w:p w14:paraId="63846887" w14:textId="77777777" w:rsidR="005B0B19" w:rsidRPr="005B0B19" w:rsidRDefault="005B0B19" w:rsidP="005B0B19">
      <w:pPr>
        <w:pStyle w:val="Prrafodelista"/>
        <w:rPr>
          <w:rFonts w:eastAsia="Times New Roman"/>
          <w:sz w:val="24"/>
        </w:rPr>
      </w:pPr>
    </w:p>
    <w:p w14:paraId="3CE620C8" w14:textId="2A152987" w:rsidR="005B0B19" w:rsidRDefault="005B0B19" w:rsidP="00120EF3">
      <w:pPr>
        <w:pStyle w:val="Prrafodelista"/>
        <w:numPr>
          <w:ilvl w:val="0"/>
          <w:numId w:val="83"/>
        </w:numPr>
        <w:jc w:val="both"/>
        <w:rPr>
          <w:rFonts w:eastAsia="Times New Roman"/>
          <w:sz w:val="24"/>
        </w:rPr>
      </w:pPr>
      <w:r w:rsidRPr="005B0B19">
        <w:rPr>
          <w:rFonts w:eastAsia="Times New Roman"/>
          <w:sz w:val="24"/>
        </w:rPr>
        <w:t>Se elaboraron los conceptos para el estudio y discusión de los proyectos de Ley sobre Insolvencia de Personas Naturales No Comerciantes</w:t>
      </w:r>
      <w:r>
        <w:rPr>
          <w:rFonts w:eastAsia="Times New Roman"/>
          <w:sz w:val="24"/>
        </w:rPr>
        <w:t>.</w:t>
      </w:r>
    </w:p>
    <w:p w14:paraId="1F71EBC2" w14:textId="77777777" w:rsidR="005B0B19" w:rsidRPr="005B0B19" w:rsidRDefault="005B0B19" w:rsidP="005B0B19">
      <w:pPr>
        <w:pStyle w:val="Prrafodelista"/>
        <w:rPr>
          <w:rFonts w:eastAsia="Times New Roman"/>
          <w:sz w:val="24"/>
        </w:rPr>
      </w:pPr>
    </w:p>
    <w:p w14:paraId="08E6F5D7" w14:textId="05DCA75A" w:rsidR="005B0B19" w:rsidRDefault="005B0B19" w:rsidP="00120EF3">
      <w:pPr>
        <w:pStyle w:val="Prrafodelista"/>
        <w:numPr>
          <w:ilvl w:val="0"/>
          <w:numId w:val="83"/>
        </w:numPr>
        <w:jc w:val="both"/>
        <w:rPr>
          <w:rFonts w:eastAsia="Times New Roman"/>
          <w:sz w:val="24"/>
        </w:rPr>
      </w:pPr>
      <w:r w:rsidRPr="005B0B19">
        <w:rPr>
          <w:rFonts w:eastAsia="Times New Roman"/>
          <w:sz w:val="24"/>
        </w:rPr>
        <w:t>Concepto  acerca  del  proyecto  de  Ley  138  de  2020,  por  medio  de  la  cual  se  desarrolla  el  artículo  131  de  la Constitución  Política  estableciendo  la  naturaleza  jurídica  y  régimen  laboral  de  la  función  pública  notarial.</w:t>
      </w:r>
    </w:p>
    <w:p w14:paraId="1DB20F75" w14:textId="77777777" w:rsidR="0019731E" w:rsidRPr="0019731E" w:rsidRDefault="0019731E" w:rsidP="0019731E">
      <w:pPr>
        <w:pStyle w:val="Prrafodelista"/>
        <w:rPr>
          <w:rFonts w:eastAsia="Times New Roman"/>
          <w:sz w:val="24"/>
        </w:rPr>
      </w:pPr>
    </w:p>
    <w:p w14:paraId="7AAB6E44" w14:textId="40716080" w:rsidR="0019731E" w:rsidRPr="005B0B19" w:rsidRDefault="0019731E" w:rsidP="00120EF3">
      <w:pPr>
        <w:pStyle w:val="Prrafodelista"/>
        <w:numPr>
          <w:ilvl w:val="0"/>
          <w:numId w:val="83"/>
        </w:numPr>
        <w:jc w:val="both"/>
        <w:rPr>
          <w:rFonts w:eastAsia="Times New Roman"/>
          <w:sz w:val="24"/>
        </w:rPr>
      </w:pPr>
      <w:r w:rsidRPr="0019731E">
        <w:rPr>
          <w:rFonts w:eastAsia="Times New Roman"/>
          <w:sz w:val="24"/>
        </w:rPr>
        <w:t xml:space="preserve">Elaboración  y  entrega  de  un  documento  contentivo  sobre  colaboración  armónica  </w:t>
      </w:r>
      <w:r w:rsidRPr="0019731E">
        <w:rPr>
          <w:rFonts w:eastAsia="Times New Roman"/>
          <w:sz w:val="24"/>
        </w:rPr>
        <w:lastRenderedPageBreak/>
        <w:t>entre  los  jueces  agrarios  y rurales,  facilitadores  itinerantes  y  la  Superintendencia  de  Notariado  y  Registro-Oficinas  de  Registro  de Instrumentos Públicos del País.</w:t>
      </w:r>
    </w:p>
    <w:p w14:paraId="5D1DC4A4" w14:textId="77777777" w:rsidR="005B0B19" w:rsidRDefault="005B0B19" w:rsidP="00A83B07">
      <w:pPr>
        <w:jc w:val="both"/>
        <w:rPr>
          <w:rFonts w:eastAsia="Times New Roman"/>
        </w:rPr>
      </w:pPr>
    </w:p>
    <w:p w14:paraId="0FC0855F" w14:textId="77777777" w:rsidR="00A83B07" w:rsidRDefault="00A83B07" w:rsidP="002A15A5">
      <w:pPr>
        <w:jc w:val="both"/>
        <w:rPr>
          <w:rFonts w:ascii="Arial" w:eastAsia="Times New Roman" w:hAnsi="Arial" w:cs="Arial"/>
          <w:b/>
          <w:szCs w:val="28"/>
        </w:rPr>
      </w:pPr>
      <w:r w:rsidRPr="00C176C1">
        <w:rPr>
          <w:rFonts w:ascii="Arial" w:eastAsia="Times New Roman" w:hAnsi="Arial" w:cs="Arial"/>
          <w:b/>
          <w:szCs w:val="28"/>
        </w:rPr>
        <w:t>Actividad: Construir propuestas de política en relación con la administración de justicia.</w:t>
      </w:r>
    </w:p>
    <w:p w14:paraId="1185B193" w14:textId="77777777" w:rsidR="00984F5C" w:rsidRDefault="00984F5C" w:rsidP="002A15A5">
      <w:pPr>
        <w:jc w:val="both"/>
        <w:rPr>
          <w:rFonts w:ascii="Arial" w:eastAsia="Times New Roman" w:hAnsi="Arial" w:cs="Arial"/>
          <w:b/>
          <w:szCs w:val="28"/>
        </w:rPr>
      </w:pPr>
    </w:p>
    <w:p w14:paraId="50FA1BBC" w14:textId="29649B14" w:rsidR="00984F5C" w:rsidRPr="00872FD9" w:rsidRDefault="00984F5C" w:rsidP="00120EF3">
      <w:pPr>
        <w:pStyle w:val="Prrafodelista"/>
        <w:numPr>
          <w:ilvl w:val="0"/>
          <w:numId w:val="124"/>
        </w:numPr>
        <w:jc w:val="both"/>
        <w:rPr>
          <w:rFonts w:eastAsia="Times New Roman"/>
          <w:b/>
          <w:sz w:val="24"/>
          <w:szCs w:val="28"/>
        </w:rPr>
      </w:pPr>
      <w:r w:rsidRPr="00872FD9">
        <w:rPr>
          <w:sz w:val="24"/>
          <w:szCs w:val="28"/>
        </w:rPr>
        <w:t>Se acompañó el evento virtual “Tejiendo Justicia”, con participación de los consultorios jurídicos miembros de dicha red, espacio</w:t>
      </w:r>
      <w:r w:rsidR="00872FD9" w:rsidRPr="00872FD9">
        <w:rPr>
          <w:sz w:val="24"/>
          <w:szCs w:val="28"/>
        </w:rPr>
        <w:t xml:space="preserve"> </w:t>
      </w:r>
      <w:r w:rsidRPr="00872FD9">
        <w:rPr>
          <w:sz w:val="24"/>
          <w:szCs w:val="28"/>
        </w:rPr>
        <w:t>donde se abordó</w:t>
      </w:r>
      <w:r w:rsidR="00872FD9" w:rsidRPr="00872FD9">
        <w:rPr>
          <w:sz w:val="24"/>
          <w:szCs w:val="28"/>
        </w:rPr>
        <w:t xml:space="preserve">  </w:t>
      </w:r>
      <w:r w:rsidRPr="00872FD9">
        <w:rPr>
          <w:sz w:val="24"/>
          <w:szCs w:val="28"/>
        </w:rPr>
        <w:t>exposición sobre el Proyecto de Ley No. 007/19 Cámara, 275/19 Senado “Por medio de la cual se regula el funcionamiento de los consultorios jurídicos de las instituciones de educación superior”.</w:t>
      </w:r>
    </w:p>
    <w:p w14:paraId="13F05830" w14:textId="77777777" w:rsidR="00872FD9" w:rsidRPr="004B299A" w:rsidRDefault="00872FD9" w:rsidP="00872FD9">
      <w:pPr>
        <w:jc w:val="both"/>
        <w:rPr>
          <w:rFonts w:eastAsia="Times New Roman"/>
          <w:b/>
          <w:sz w:val="18"/>
          <w:szCs w:val="28"/>
        </w:rPr>
      </w:pPr>
    </w:p>
    <w:p w14:paraId="7DBAF3B2" w14:textId="7244ECC4" w:rsidR="00872FD9" w:rsidRPr="00872FD9" w:rsidRDefault="00872FD9" w:rsidP="00872FD9">
      <w:pPr>
        <w:jc w:val="both"/>
        <w:rPr>
          <w:rFonts w:ascii="Arial" w:eastAsia="Times New Roman" w:hAnsi="Arial" w:cs="Arial"/>
          <w:szCs w:val="28"/>
        </w:rPr>
      </w:pPr>
      <w:r w:rsidRPr="00872FD9">
        <w:rPr>
          <w:rFonts w:ascii="Arial" w:eastAsia="Times New Roman" w:hAnsi="Arial" w:cs="Arial"/>
          <w:szCs w:val="28"/>
        </w:rPr>
        <w:t xml:space="preserve">Como actividades de la vigencia: </w:t>
      </w:r>
    </w:p>
    <w:p w14:paraId="749375F0" w14:textId="77777777" w:rsidR="00E20724" w:rsidRPr="004B299A" w:rsidRDefault="00E20724" w:rsidP="002A15A5">
      <w:pPr>
        <w:jc w:val="both"/>
        <w:rPr>
          <w:rFonts w:ascii="Arial" w:eastAsia="Times New Roman" w:hAnsi="Arial" w:cs="Arial"/>
          <w:b/>
          <w:sz w:val="18"/>
          <w:szCs w:val="28"/>
        </w:rPr>
      </w:pPr>
    </w:p>
    <w:p w14:paraId="58206834" w14:textId="1E416E30" w:rsidR="00E20724" w:rsidRDefault="00E20724" w:rsidP="00120EF3">
      <w:pPr>
        <w:pStyle w:val="Prrafodelista"/>
        <w:numPr>
          <w:ilvl w:val="0"/>
          <w:numId w:val="88"/>
        </w:numPr>
        <w:jc w:val="both"/>
        <w:rPr>
          <w:rFonts w:eastAsia="Times New Roman"/>
          <w:sz w:val="24"/>
          <w:szCs w:val="28"/>
        </w:rPr>
      </w:pPr>
      <w:r w:rsidRPr="00E20724">
        <w:rPr>
          <w:rFonts w:eastAsia="Times New Roman"/>
          <w:sz w:val="24"/>
          <w:szCs w:val="28"/>
        </w:rPr>
        <w:t>Se realizó estudio y generación de concepto de conveniencia en relación con el Proyecto de Ley  No.  057  de  2020S“Por medio de la cual se aprueba el «acuerdo regional sobre el acceso a la información, la participación pública y el acceso a la justicia en asuntos ambientales en América Latina y el Caribe», adoptado en Escazú, Costa Rica, el 4 de marzo de 2018”</w:t>
      </w:r>
    </w:p>
    <w:p w14:paraId="7340B1C2" w14:textId="77777777" w:rsidR="00872FD9" w:rsidRPr="00E20724" w:rsidRDefault="00872FD9" w:rsidP="004B299A">
      <w:pPr>
        <w:pStyle w:val="Prrafodelista"/>
        <w:ind w:left="720" w:firstLine="0"/>
        <w:jc w:val="both"/>
        <w:rPr>
          <w:rFonts w:eastAsia="Times New Roman"/>
          <w:sz w:val="24"/>
          <w:szCs w:val="28"/>
        </w:rPr>
      </w:pPr>
    </w:p>
    <w:p w14:paraId="2D4283C4" w14:textId="77777777" w:rsidR="005B0B19" w:rsidRPr="005B0B19" w:rsidRDefault="005B0B19" w:rsidP="00120EF3">
      <w:pPr>
        <w:pStyle w:val="Prrafodelista"/>
        <w:numPr>
          <w:ilvl w:val="0"/>
          <w:numId w:val="84"/>
        </w:numPr>
        <w:jc w:val="both"/>
        <w:rPr>
          <w:sz w:val="24"/>
          <w:szCs w:val="28"/>
        </w:rPr>
      </w:pPr>
      <w:r w:rsidRPr="005B0B19">
        <w:rPr>
          <w:sz w:val="24"/>
          <w:szCs w:val="28"/>
        </w:rPr>
        <w:t>El día 20 de septiembre se remitieron al Viceministerio de Promoción de la Justicia, las propuestas del Ministerio de Justicia para la ponencia para cuarto debate al proyecto de Ley No. 275 de 2019 Senado, 007 de 2019 Cámara, “Por medio de la cual se regula el funcionamiento de los consultorios jurídicos de las instituciones de educación superior”, para su socialización con el Senador ponente y radicación. La ponencia definitiva fue radicada el 21 de septiembre en la Vicepresidencia de la Comisión Primera del Senado.</w:t>
      </w:r>
    </w:p>
    <w:p w14:paraId="1BA06C24" w14:textId="77777777" w:rsidR="005B0B19" w:rsidRPr="006A188C" w:rsidRDefault="005B0B19" w:rsidP="002A15A5">
      <w:pPr>
        <w:jc w:val="both"/>
        <w:rPr>
          <w:rFonts w:ascii="Arial" w:hAnsi="Arial" w:cs="Arial"/>
          <w:sz w:val="20"/>
          <w:szCs w:val="28"/>
        </w:rPr>
      </w:pPr>
    </w:p>
    <w:p w14:paraId="7D0CEDAD" w14:textId="74615F57" w:rsidR="005B0B19" w:rsidRPr="005B0B19" w:rsidRDefault="005B0B19" w:rsidP="005B0B19">
      <w:pPr>
        <w:pStyle w:val="Prrafodelista"/>
        <w:ind w:left="720" w:firstLine="0"/>
        <w:jc w:val="both"/>
        <w:rPr>
          <w:sz w:val="24"/>
          <w:szCs w:val="28"/>
        </w:rPr>
      </w:pPr>
      <w:r w:rsidRPr="005B0B19">
        <w:rPr>
          <w:sz w:val="24"/>
          <w:szCs w:val="28"/>
        </w:rPr>
        <w:t xml:space="preserve">Este proyecto únicamente se encuentra pendiente de </w:t>
      </w:r>
      <w:proofErr w:type="spellStart"/>
      <w:r w:rsidRPr="005B0B19">
        <w:rPr>
          <w:sz w:val="24"/>
          <w:szCs w:val="28"/>
        </w:rPr>
        <w:t>agendamiento</w:t>
      </w:r>
      <w:proofErr w:type="spellEnd"/>
      <w:r w:rsidRPr="005B0B19">
        <w:rPr>
          <w:sz w:val="24"/>
          <w:szCs w:val="28"/>
        </w:rPr>
        <w:t xml:space="preserve"> para último debate y conciliación de textos aprobados en Senado y Cámara, para pasar a sanción presidencial.</w:t>
      </w:r>
    </w:p>
    <w:p w14:paraId="56938AA2" w14:textId="77777777" w:rsidR="005B0B19" w:rsidRDefault="005B0B19" w:rsidP="002A15A5">
      <w:pPr>
        <w:jc w:val="both"/>
        <w:rPr>
          <w:rFonts w:ascii="Arial" w:eastAsia="Times New Roman" w:hAnsi="Arial" w:cs="Arial"/>
          <w:b/>
          <w:sz w:val="18"/>
        </w:rPr>
      </w:pPr>
    </w:p>
    <w:p w14:paraId="094BC6CB" w14:textId="6827A50C" w:rsidR="00A83B07" w:rsidRDefault="00A83B07" w:rsidP="002A15A5">
      <w:pPr>
        <w:jc w:val="both"/>
        <w:rPr>
          <w:rFonts w:ascii="Arial" w:eastAsia="Times New Roman" w:hAnsi="Arial" w:cs="Arial"/>
          <w:b/>
          <w:szCs w:val="28"/>
        </w:rPr>
      </w:pPr>
      <w:r w:rsidRPr="00C176C1">
        <w:rPr>
          <w:rFonts w:ascii="Arial" w:eastAsia="Times New Roman" w:hAnsi="Arial" w:cs="Arial"/>
          <w:b/>
          <w:szCs w:val="28"/>
        </w:rPr>
        <w:t>Actividad: Construir propuestas de arquitectura del Estado en relación con la administración de justicia.</w:t>
      </w:r>
    </w:p>
    <w:p w14:paraId="7FB266FF" w14:textId="77777777" w:rsidR="00872FD9" w:rsidRPr="004B299A" w:rsidRDefault="00872FD9" w:rsidP="002A15A5">
      <w:pPr>
        <w:jc w:val="both"/>
        <w:rPr>
          <w:rFonts w:ascii="Arial" w:eastAsia="Times New Roman" w:hAnsi="Arial" w:cs="Arial"/>
          <w:b/>
          <w:sz w:val="16"/>
          <w:szCs w:val="28"/>
        </w:rPr>
      </w:pPr>
    </w:p>
    <w:p w14:paraId="4F6DDEAE" w14:textId="41DB9EC9" w:rsidR="00E20724" w:rsidRPr="00E20724" w:rsidRDefault="00E20724" w:rsidP="00120EF3">
      <w:pPr>
        <w:pStyle w:val="Prrafodelista"/>
        <w:numPr>
          <w:ilvl w:val="0"/>
          <w:numId w:val="84"/>
        </w:numPr>
        <w:jc w:val="both"/>
        <w:rPr>
          <w:rFonts w:eastAsia="Times New Roman"/>
          <w:sz w:val="24"/>
          <w:szCs w:val="28"/>
        </w:rPr>
      </w:pPr>
      <w:r w:rsidRPr="00E20724">
        <w:rPr>
          <w:rFonts w:eastAsia="Times New Roman"/>
          <w:sz w:val="24"/>
          <w:szCs w:val="28"/>
        </w:rPr>
        <w:t>Se  trabajó en el estudio, revisión y generación de  concepto frente  a situaciones jurídicas y administrativas  requeridas  para  la  implementación  del  Acuerdo regional  sobre  el  acceso  a  la  información,  la participación pública y el acceso a la justicia en asuntos ambientales en América Latina y el Caribe, a propósito de  la iniciativa Proyecto de Ley No. 057 de 2020S.</w:t>
      </w:r>
    </w:p>
    <w:p w14:paraId="53F3BE89" w14:textId="77777777" w:rsidR="005B0B19" w:rsidRPr="006A188C" w:rsidRDefault="005B0B19" w:rsidP="002A15A5">
      <w:pPr>
        <w:jc w:val="both"/>
        <w:rPr>
          <w:rFonts w:ascii="Arial" w:eastAsia="Times New Roman" w:hAnsi="Arial" w:cs="Arial"/>
          <w:b/>
          <w:sz w:val="18"/>
          <w:szCs w:val="28"/>
        </w:rPr>
      </w:pPr>
    </w:p>
    <w:p w14:paraId="48E16D4E" w14:textId="33D31CC0" w:rsidR="005B0B19" w:rsidRPr="005B0B19" w:rsidRDefault="005B0B19" w:rsidP="00120EF3">
      <w:pPr>
        <w:pStyle w:val="Prrafodelista"/>
        <w:numPr>
          <w:ilvl w:val="0"/>
          <w:numId w:val="84"/>
        </w:numPr>
        <w:jc w:val="both"/>
        <w:rPr>
          <w:rFonts w:eastAsia="Times New Roman"/>
          <w:sz w:val="24"/>
          <w:szCs w:val="28"/>
        </w:rPr>
      </w:pPr>
      <w:r w:rsidRPr="005B0B19">
        <w:rPr>
          <w:rFonts w:eastAsia="Times New Roman"/>
          <w:sz w:val="24"/>
          <w:szCs w:val="28"/>
        </w:rPr>
        <w:t xml:space="preserve">Se remitieron al Viceministerio de  Promoción  de  la  Justicia,  las  reflexiones  en  relación  con  temas  sobre  acceso  a  la justicia y sobre justicia y desarrollo, en el marco del evento “Juntos lo hacemos posible. Solidaridad y </w:t>
      </w:r>
      <w:proofErr w:type="spellStart"/>
      <w:r w:rsidRPr="005B0B19">
        <w:rPr>
          <w:rFonts w:eastAsia="Times New Roman"/>
          <w:sz w:val="24"/>
          <w:szCs w:val="28"/>
        </w:rPr>
        <w:t>Resiliencia</w:t>
      </w:r>
      <w:proofErr w:type="spellEnd"/>
      <w:r w:rsidRPr="005B0B19">
        <w:rPr>
          <w:rFonts w:eastAsia="Times New Roman"/>
          <w:sz w:val="24"/>
          <w:szCs w:val="28"/>
        </w:rPr>
        <w:t xml:space="preserve"> –Programa de Justicia”, organizado por la Presidencia de la República.</w:t>
      </w:r>
    </w:p>
    <w:p w14:paraId="4502BA81" w14:textId="77777777" w:rsidR="005B0B19" w:rsidRPr="005B0B19" w:rsidRDefault="005B0B19" w:rsidP="002A15A5">
      <w:pPr>
        <w:jc w:val="both"/>
        <w:rPr>
          <w:rFonts w:ascii="Arial" w:eastAsia="Times New Roman" w:hAnsi="Arial" w:cs="Arial"/>
          <w:szCs w:val="28"/>
        </w:rPr>
      </w:pPr>
    </w:p>
    <w:p w14:paraId="49402593" w14:textId="45DBD9E2" w:rsidR="00093430" w:rsidRDefault="00093430" w:rsidP="0033743B">
      <w:pPr>
        <w:pStyle w:val="Prrafodelista"/>
        <w:numPr>
          <w:ilvl w:val="0"/>
          <w:numId w:val="15"/>
        </w:numPr>
        <w:jc w:val="both"/>
        <w:rPr>
          <w:rFonts w:eastAsia="Times New Roman"/>
          <w:sz w:val="24"/>
        </w:rPr>
      </w:pPr>
      <w:r>
        <w:rPr>
          <w:rFonts w:eastAsia="Times New Roman"/>
          <w:sz w:val="24"/>
        </w:rPr>
        <w:t>S</w:t>
      </w:r>
      <w:r w:rsidRPr="00093430">
        <w:rPr>
          <w:rFonts w:eastAsia="Times New Roman"/>
          <w:sz w:val="24"/>
        </w:rPr>
        <w:t xml:space="preserve">e avanzó en inventario de compilación normativa, sesiones de trabajo con </w:t>
      </w:r>
      <w:proofErr w:type="spellStart"/>
      <w:r w:rsidRPr="00093430">
        <w:rPr>
          <w:rFonts w:eastAsia="Times New Roman"/>
          <w:sz w:val="24"/>
        </w:rPr>
        <w:t>Mintic</w:t>
      </w:r>
      <w:proofErr w:type="spellEnd"/>
      <w:r w:rsidRPr="00093430">
        <w:rPr>
          <w:rFonts w:eastAsia="Times New Roman"/>
          <w:sz w:val="24"/>
        </w:rPr>
        <w:t xml:space="preserve"> y Consejo de Estado sobre necesidades de reforma para soportar estrategia de justicia digital e internamente en relación al SEJ y articulación con las iniciativas de </w:t>
      </w:r>
      <w:r w:rsidRPr="00093430">
        <w:rPr>
          <w:rFonts w:eastAsia="Times New Roman"/>
          <w:sz w:val="24"/>
        </w:rPr>
        <w:lastRenderedPageBreak/>
        <w:t>reforma que ya están en curso.</w:t>
      </w:r>
    </w:p>
    <w:p w14:paraId="66C81CF9" w14:textId="77777777" w:rsidR="00CD7BAE" w:rsidRPr="006A188C" w:rsidRDefault="00CD7BAE" w:rsidP="002A15A5">
      <w:pPr>
        <w:pStyle w:val="Prrafodelista"/>
        <w:ind w:left="720" w:firstLine="0"/>
        <w:jc w:val="both"/>
        <w:rPr>
          <w:rFonts w:eastAsia="Times New Roman"/>
          <w:sz w:val="16"/>
        </w:rPr>
      </w:pPr>
    </w:p>
    <w:p w14:paraId="7958A9B6" w14:textId="77777777" w:rsidR="00093430" w:rsidRDefault="00093430" w:rsidP="0033743B">
      <w:pPr>
        <w:pStyle w:val="Prrafodelista"/>
        <w:numPr>
          <w:ilvl w:val="0"/>
          <w:numId w:val="15"/>
        </w:numPr>
        <w:jc w:val="both"/>
        <w:rPr>
          <w:rFonts w:eastAsia="Times New Roman"/>
          <w:sz w:val="24"/>
        </w:rPr>
      </w:pPr>
      <w:r w:rsidRPr="00093430">
        <w:rPr>
          <w:rFonts w:eastAsia="Times New Roman"/>
          <w:sz w:val="24"/>
        </w:rPr>
        <w:t>Implementación de exp</w:t>
      </w:r>
      <w:r>
        <w:rPr>
          <w:rFonts w:eastAsia="Times New Roman"/>
          <w:sz w:val="24"/>
        </w:rPr>
        <w:t>ediente e</w:t>
      </w:r>
      <w:r w:rsidRPr="00093430">
        <w:rPr>
          <w:rFonts w:eastAsia="Times New Roman"/>
          <w:sz w:val="24"/>
        </w:rPr>
        <w:t>lectrónico con las entidades del ejecutivo: Se construyó y remitió instrumento para complementar información requerida para la fa</w:t>
      </w:r>
      <w:r>
        <w:rPr>
          <w:rFonts w:eastAsia="Times New Roman"/>
          <w:sz w:val="24"/>
        </w:rPr>
        <w:t>se de priorización de proyectos.</w:t>
      </w:r>
    </w:p>
    <w:p w14:paraId="448DB9CE" w14:textId="77777777" w:rsidR="00CD7BAE" w:rsidRPr="006A188C" w:rsidRDefault="00CD7BAE" w:rsidP="002A15A5">
      <w:pPr>
        <w:pStyle w:val="Prrafodelista"/>
        <w:rPr>
          <w:rFonts w:eastAsia="Times New Roman"/>
          <w:sz w:val="18"/>
        </w:rPr>
      </w:pPr>
    </w:p>
    <w:p w14:paraId="1E429303" w14:textId="6D4D18EE" w:rsidR="00093430" w:rsidRDefault="00093430" w:rsidP="0033743B">
      <w:pPr>
        <w:pStyle w:val="Prrafodelista"/>
        <w:numPr>
          <w:ilvl w:val="0"/>
          <w:numId w:val="15"/>
        </w:numPr>
        <w:jc w:val="both"/>
        <w:rPr>
          <w:rFonts w:eastAsia="Times New Roman"/>
          <w:sz w:val="24"/>
        </w:rPr>
      </w:pPr>
      <w:r w:rsidRPr="00093430">
        <w:rPr>
          <w:rFonts w:eastAsia="Times New Roman"/>
          <w:sz w:val="24"/>
        </w:rPr>
        <w:t>Se adelantaron sesiones de articulación con diferentes entidades y se generaron documentos de análisis requeridos</w:t>
      </w:r>
      <w:r>
        <w:rPr>
          <w:rFonts w:eastAsia="Times New Roman"/>
          <w:sz w:val="24"/>
        </w:rPr>
        <w:t xml:space="preserve"> </w:t>
      </w:r>
      <w:r w:rsidRPr="00093430">
        <w:rPr>
          <w:rFonts w:eastAsia="Times New Roman"/>
          <w:sz w:val="24"/>
        </w:rPr>
        <w:t>de cara al contexto de la situación de emergencia sanitaria relacionada con el COVID-19</w:t>
      </w:r>
      <w:r>
        <w:rPr>
          <w:rFonts w:eastAsia="Times New Roman"/>
          <w:sz w:val="24"/>
        </w:rPr>
        <w:t>.</w:t>
      </w:r>
    </w:p>
    <w:p w14:paraId="0F545942" w14:textId="77777777" w:rsidR="00062602" w:rsidRPr="00062602" w:rsidRDefault="00062602" w:rsidP="00062602">
      <w:pPr>
        <w:pStyle w:val="Prrafodelista"/>
        <w:rPr>
          <w:rFonts w:eastAsia="Times New Roman"/>
          <w:sz w:val="24"/>
        </w:rPr>
      </w:pPr>
    </w:p>
    <w:p w14:paraId="19577E48" w14:textId="601EEDCE" w:rsidR="007A51D5" w:rsidRPr="002667EB" w:rsidRDefault="007A51D5" w:rsidP="00FD5993">
      <w:pPr>
        <w:tabs>
          <w:tab w:val="left" w:pos="7125"/>
        </w:tabs>
        <w:jc w:val="center"/>
        <w:rPr>
          <w:rFonts w:ascii="Arial" w:hAnsi="Arial" w:cs="Arial"/>
          <w:b/>
          <w:sz w:val="26"/>
          <w:szCs w:val="26"/>
        </w:rPr>
      </w:pPr>
      <w:r w:rsidRPr="002667EB">
        <w:rPr>
          <w:rFonts w:ascii="Arial" w:hAnsi="Arial" w:cs="Arial"/>
          <w:b/>
          <w:sz w:val="26"/>
          <w:szCs w:val="26"/>
        </w:rPr>
        <w:t>Producto</w:t>
      </w:r>
      <w:r w:rsidR="00114604">
        <w:rPr>
          <w:rFonts w:ascii="Arial" w:hAnsi="Arial" w:cs="Arial"/>
          <w:b/>
          <w:sz w:val="26"/>
          <w:szCs w:val="26"/>
        </w:rPr>
        <w:t xml:space="preserve"> 3</w:t>
      </w:r>
      <w:r w:rsidRPr="002667EB">
        <w:rPr>
          <w:rFonts w:ascii="Arial" w:hAnsi="Arial" w:cs="Arial"/>
          <w:b/>
          <w:sz w:val="26"/>
          <w:szCs w:val="26"/>
        </w:rPr>
        <w:t>: Servicio de educación informal para la gestión administrativa</w:t>
      </w:r>
    </w:p>
    <w:p w14:paraId="4C945EE8" w14:textId="6E3B6754" w:rsidR="007A51D5" w:rsidRDefault="007A51D5" w:rsidP="002A15A5">
      <w:pPr>
        <w:jc w:val="both"/>
        <w:rPr>
          <w:rFonts w:ascii="Arial" w:hAnsi="Arial" w:cs="Arial"/>
          <w:b/>
        </w:rPr>
      </w:pPr>
      <w:r>
        <w:rPr>
          <w:rFonts w:ascii="Arial" w:hAnsi="Arial" w:cs="Arial"/>
          <w:b/>
        </w:rPr>
        <w:t xml:space="preserve">Indicador: </w:t>
      </w:r>
      <w:r w:rsidRPr="007A51D5">
        <w:rPr>
          <w:rFonts w:ascii="Arial" w:hAnsi="Arial" w:cs="Arial"/>
          <w:b/>
        </w:rPr>
        <w:t>Personas capacitadas</w:t>
      </w:r>
      <w:r w:rsidR="00872FD9">
        <w:rPr>
          <w:rFonts w:ascii="Arial" w:hAnsi="Arial" w:cs="Arial"/>
          <w:b/>
        </w:rPr>
        <w:t xml:space="preserve">: Meta </w:t>
      </w:r>
      <w:r w:rsidR="004612BF">
        <w:rPr>
          <w:rFonts w:ascii="Arial" w:hAnsi="Arial" w:cs="Arial"/>
          <w:b/>
        </w:rPr>
        <w:t>50, Avance 50</w:t>
      </w:r>
    </w:p>
    <w:p w14:paraId="78B325A3" w14:textId="77777777" w:rsidR="00647CB8" w:rsidRDefault="00647CB8" w:rsidP="002A15A5">
      <w:pPr>
        <w:jc w:val="both"/>
        <w:rPr>
          <w:rFonts w:ascii="Arial" w:hAnsi="Arial" w:cs="Arial"/>
          <w:b/>
        </w:rPr>
      </w:pPr>
    </w:p>
    <w:p w14:paraId="59F3CBF3" w14:textId="77F7ED2F" w:rsidR="0070351D" w:rsidRDefault="007A51D5" w:rsidP="002A15A5">
      <w:pPr>
        <w:jc w:val="both"/>
        <w:rPr>
          <w:rFonts w:ascii="Arial" w:hAnsi="Arial" w:cs="Arial"/>
        </w:rPr>
      </w:pPr>
      <w:r w:rsidRPr="007A51D5">
        <w:rPr>
          <w:rFonts w:ascii="Arial" w:hAnsi="Arial" w:cs="Arial"/>
        </w:rPr>
        <w:t xml:space="preserve">El objetivo de este producto es </w:t>
      </w:r>
      <w:r w:rsidR="0070351D">
        <w:rPr>
          <w:rFonts w:ascii="Arial" w:hAnsi="Arial" w:cs="Arial"/>
        </w:rPr>
        <w:t>la capacitación de 50 personas.</w:t>
      </w:r>
    </w:p>
    <w:p w14:paraId="6296F6AF" w14:textId="77777777" w:rsidR="0070351D" w:rsidRDefault="0070351D" w:rsidP="002A15A5">
      <w:pPr>
        <w:jc w:val="both"/>
        <w:rPr>
          <w:rFonts w:ascii="Arial" w:hAnsi="Arial" w:cs="Arial"/>
        </w:rPr>
      </w:pPr>
    </w:p>
    <w:p w14:paraId="45859112" w14:textId="27495D4C" w:rsidR="007A51D5" w:rsidRDefault="0070351D" w:rsidP="0033743B">
      <w:pPr>
        <w:pStyle w:val="Prrafodelista"/>
        <w:numPr>
          <w:ilvl w:val="0"/>
          <w:numId w:val="14"/>
        </w:numPr>
        <w:jc w:val="both"/>
        <w:rPr>
          <w:sz w:val="24"/>
        </w:rPr>
      </w:pPr>
      <w:r w:rsidRPr="0070351D">
        <w:rPr>
          <w:sz w:val="24"/>
        </w:rPr>
        <w:t>F</w:t>
      </w:r>
      <w:r w:rsidR="004612BF">
        <w:rPr>
          <w:sz w:val="24"/>
        </w:rPr>
        <w:t xml:space="preserve">rente al cual </w:t>
      </w:r>
      <w:r w:rsidR="00872FD9">
        <w:rPr>
          <w:sz w:val="24"/>
        </w:rPr>
        <w:t>el cumplimiento fue</w:t>
      </w:r>
      <w:r w:rsidR="00647CB8">
        <w:rPr>
          <w:sz w:val="24"/>
        </w:rPr>
        <w:t xml:space="preserve"> el encuentro </w:t>
      </w:r>
      <w:r w:rsidR="007A51D5" w:rsidRPr="0070351D">
        <w:rPr>
          <w:sz w:val="24"/>
        </w:rPr>
        <w:t>con consultorios jurídicos el 21 de febrero en Bogotá, talleres y espacios de formación sobre fortalecimiento del acceso a la justicia en materia de género y discapacidad, especialmente en lo relacionado con la Ley 1996 de 2019. Del encuentro participaron 50 personas</w:t>
      </w:r>
      <w:r w:rsidR="00CB3017" w:rsidRPr="0070351D">
        <w:rPr>
          <w:sz w:val="24"/>
        </w:rPr>
        <w:t>.</w:t>
      </w:r>
    </w:p>
    <w:p w14:paraId="7D532506" w14:textId="77777777" w:rsidR="00872FD9" w:rsidRDefault="00872FD9" w:rsidP="00872FD9">
      <w:pPr>
        <w:pStyle w:val="Prrafodelista"/>
        <w:ind w:left="720" w:firstLine="0"/>
        <w:jc w:val="both"/>
        <w:rPr>
          <w:sz w:val="24"/>
        </w:rPr>
      </w:pPr>
    </w:p>
    <w:p w14:paraId="1D95E0D0" w14:textId="77777777" w:rsidR="00114604" w:rsidRPr="00B27BD0" w:rsidRDefault="00114604" w:rsidP="002A15A5">
      <w:pPr>
        <w:jc w:val="both"/>
        <w:rPr>
          <w:rFonts w:ascii="Arial" w:eastAsia="Times New Roman" w:hAnsi="Arial" w:cs="Arial"/>
          <w:b/>
          <w:sz w:val="14"/>
          <w:szCs w:val="28"/>
        </w:rPr>
      </w:pPr>
    </w:p>
    <w:p w14:paraId="7660A629" w14:textId="77777777" w:rsidR="00106CC9" w:rsidRPr="00106CC9" w:rsidRDefault="00106CC9" w:rsidP="002A15A5">
      <w:pPr>
        <w:jc w:val="both"/>
        <w:rPr>
          <w:rFonts w:ascii="Arial" w:eastAsia="Times New Roman" w:hAnsi="Arial" w:cs="Arial"/>
          <w:b/>
          <w:szCs w:val="28"/>
        </w:rPr>
      </w:pPr>
      <w:r w:rsidRPr="00106CC9">
        <w:rPr>
          <w:rFonts w:ascii="Arial" w:eastAsia="Times New Roman" w:hAnsi="Arial" w:cs="Arial"/>
          <w:b/>
          <w:szCs w:val="28"/>
        </w:rPr>
        <w:t>Actividad: Desarrollar estrategias de divulgación</w:t>
      </w:r>
    </w:p>
    <w:p w14:paraId="74D37A5D" w14:textId="77777777" w:rsidR="00106CC9" w:rsidRPr="00037631" w:rsidRDefault="00106CC9" w:rsidP="002A15A5">
      <w:pPr>
        <w:jc w:val="both"/>
        <w:rPr>
          <w:rFonts w:ascii="Arial" w:eastAsia="Times New Roman" w:hAnsi="Arial" w:cs="Arial"/>
          <w:b/>
          <w:sz w:val="12"/>
          <w:szCs w:val="28"/>
        </w:rPr>
      </w:pPr>
    </w:p>
    <w:p w14:paraId="4D1F39A9" w14:textId="32B0D5C1" w:rsidR="00106CC9" w:rsidRPr="00872FD9" w:rsidRDefault="00872FD9" w:rsidP="00120EF3">
      <w:pPr>
        <w:pStyle w:val="Prrafodelista"/>
        <w:numPr>
          <w:ilvl w:val="0"/>
          <w:numId w:val="124"/>
        </w:numPr>
        <w:jc w:val="both"/>
        <w:rPr>
          <w:rFonts w:eastAsia="Times New Roman"/>
          <w:sz w:val="18"/>
        </w:rPr>
      </w:pPr>
      <w:r w:rsidRPr="00872FD9">
        <w:rPr>
          <w:rFonts w:eastAsia="Times New Roman"/>
          <w:sz w:val="24"/>
        </w:rPr>
        <w:t>Los  recursos  previstos  para  el  financiamiento  de  las acciones  contenidas  en esta  actividad,  fueron  bloqueados  por  el Ministerio de Hacienda y Crédito Público(MHCP)en el primer trimestre de la vigencia. En razón a que otras actividades del  proyecto  generaron  excedentes  frente  a  la programación,  se</w:t>
      </w:r>
      <w:r>
        <w:rPr>
          <w:rFonts w:eastAsia="Times New Roman"/>
          <w:sz w:val="24"/>
        </w:rPr>
        <w:t xml:space="preserve"> </w:t>
      </w:r>
      <w:r w:rsidRPr="00872FD9">
        <w:rPr>
          <w:rFonts w:eastAsia="Times New Roman"/>
          <w:sz w:val="24"/>
        </w:rPr>
        <w:t>logró  gestionar  una  redistribución  de  los  recursos bloqueados con el MHCP facilitando la expedición de un certificado de disponibilidad presupuestal</w:t>
      </w:r>
      <w:r>
        <w:rPr>
          <w:rFonts w:eastAsia="Times New Roman"/>
          <w:sz w:val="24"/>
        </w:rPr>
        <w:t xml:space="preserve"> </w:t>
      </w:r>
      <w:r w:rsidRPr="00872FD9">
        <w:rPr>
          <w:rFonts w:eastAsia="Times New Roman"/>
          <w:sz w:val="24"/>
        </w:rPr>
        <w:t>con una apropiación parcial,</w:t>
      </w:r>
      <w:r>
        <w:rPr>
          <w:rFonts w:eastAsia="Times New Roman"/>
          <w:sz w:val="24"/>
        </w:rPr>
        <w:t xml:space="preserve"> </w:t>
      </w:r>
      <w:r w:rsidRPr="00872FD9">
        <w:rPr>
          <w:rFonts w:eastAsia="Times New Roman"/>
          <w:sz w:val="24"/>
        </w:rPr>
        <w:t>destinada</w:t>
      </w:r>
      <w:r>
        <w:rPr>
          <w:rFonts w:eastAsia="Times New Roman"/>
          <w:sz w:val="24"/>
        </w:rPr>
        <w:t xml:space="preserve"> </w:t>
      </w:r>
      <w:r w:rsidRPr="00872FD9">
        <w:rPr>
          <w:rFonts w:eastAsia="Times New Roman"/>
          <w:sz w:val="24"/>
        </w:rPr>
        <w:t>a  financiar</w:t>
      </w:r>
      <w:r>
        <w:rPr>
          <w:rFonts w:eastAsia="Times New Roman"/>
          <w:sz w:val="24"/>
        </w:rPr>
        <w:t xml:space="preserve"> </w:t>
      </w:r>
      <w:r w:rsidRPr="00872FD9">
        <w:rPr>
          <w:rFonts w:eastAsia="Times New Roman"/>
          <w:sz w:val="24"/>
        </w:rPr>
        <w:t>el  diseño y  divulgación de  piezas  digitales sobre iniciativas  de  Reforma  a  la  Justicia</w:t>
      </w:r>
      <w:r>
        <w:rPr>
          <w:rFonts w:eastAsia="Times New Roman"/>
          <w:sz w:val="24"/>
        </w:rPr>
        <w:t xml:space="preserve"> </w:t>
      </w:r>
      <w:r w:rsidRPr="00872FD9">
        <w:rPr>
          <w:rFonts w:eastAsia="Times New Roman"/>
          <w:sz w:val="24"/>
        </w:rPr>
        <w:t>y medidas implementadas en el marco de la situación de emergencia sanitaria con impacto en los servicios de justicia. En tal  virtud,  se logró</w:t>
      </w:r>
      <w:r>
        <w:rPr>
          <w:rFonts w:eastAsia="Times New Roman"/>
          <w:sz w:val="24"/>
        </w:rPr>
        <w:t xml:space="preserve"> </w:t>
      </w:r>
      <w:r w:rsidRPr="00872FD9">
        <w:rPr>
          <w:rFonts w:eastAsia="Times New Roman"/>
          <w:sz w:val="24"/>
        </w:rPr>
        <w:t>la  suscripción  del  contrato  interadministrativo  No.  425  de  2020  para  el  desarrollo  de  dichas actividades</w:t>
      </w:r>
      <w:r>
        <w:rPr>
          <w:rFonts w:eastAsia="Times New Roman"/>
          <w:sz w:val="24"/>
        </w:rPr>
        <w:t>.</w:t>
      </w:r>
    </w:p>
    <w:p w14:paraId="4EB0D89A" w14:textId="77777777" w:rsidR="00872FD9" w:rsidRDefault="00872FD9" w:rsidP="00872FD9">
      <w:pPr>
        <w:jc w:val="both"/>
        <w:rPr>
          <w:rFonts w:eastAsia="Times New Roman"/>
          <w:sz w:val="18"/>
        </w:rPr>
      </w:pPr>
    </w:p>
    <w:p w14:paraId="4C1AF432" w14:textId="3A6E28B5" w:rsidR="00872FD9" w:rsidRPr="00872FD9" w:rsidRDefault="00872FD9" w:rsidP="00120EF3">
      <w:pPr>
        <w:pStyle w:val="Prrafodelista"/>
        <w:numPr>
          <w:ilvl w:val="0"/>
          <w:numId w:val="124"/>
        </w:numPr>
        <w:jc w:val="both"/>
        <w:rPr>
          <w:rFonts w:eastAsia="Times New Roman"/>
          <w:sz w:val="18"/>
        </w:rPr>
      </w:pPr>
      <w:r w:rsidRPr="00872FD9">
        <w:rPr>
          <w:sz w:val="24"/>
          <w:szCs w:val="28"/>
        </w:rPr>
        <w:t>En el marco de dicho contrato, se desarrollaron y entregaron las piezas comunicacionales(piezas gráficas y cuñas) relacionadas con i) medidas para el acceso a la justicia a través de medios virtuales; ii)Proyecto de Ley007/19 Cámara -275/20 Senado, “Por medio de la cual se regula el funcionamiento de los Consultorios Jurídicos de las Instituciones de Educación Superior”; iii)Acceso a la Justicia y a la Tierra de las Mujeres Rurales-Proyecto de Ley 134/2020 Cámara, “Por la cual se crea una especialidad judicial rural y agraria, se establecen los mecanismos para la resolución de controversias y litigios agrarios y rurales”; iv)Comisarias de Familia-Decreto 460 de 2020 (medidas sobre</w:t>
      </w:r>
      <w:r>
        <w:rPr>
          <w:sz w:val="24"/>
          <w:szCs w:val="28"/>
        </w:rPr>
        <w:t xml:space="preserve"> </w:t>
      </w:r>
      <w:r w:rsidRPr="00872FD9">
        <w:rPr>
          <w:sz w:val="24"/>
          <w:szCs w:val="28"/>
        </w:rPr>
        <w:t>el servicio a cargo de las comisarías</w:t>
      </w:r>
      <w:r>
        <w:rPr>
          <w:sz w:val="24"/>
          <w:szCs w:val="28"/>
        </w:rPr>
        <w:t xml:space="preserve"> </w:t>
      </w:r>
      <w:r w:rsidRPr="00872FD9">
        <w:rPr>
          <w:sz w:val="24"/>
          <w:szCs w:val="28"/>
        </w:rPr>
        <w:t>de Familia);y v) Decreto 1429 de2020, “Por el cual se reglamentan los artículos 16, 17 y 22 de la Ley 1996 de 2019”,entre otros.</w:t>
      </w:r>
    </w:p>
    <w:p w14:paraId="4116ED05" w14:textId="77777777" w:rsidR="00872FD9" w:rsidRDefault="00872FD9" w:rsidP="00872FD9">
      <w:pPr>
        <w:jc w:val="both"/>
        <w:rPr>
          <w:rFonts w:eastAsia="Times New Roman"/>
          <w:sz w:val="18"/>
        </w:rPr>
      </w:pPr>
    </w:p>
    <w:p w14:paraId="27F7120B" w14:textId="77777777" w:rsidR="00872FD9" w:rsidRPr="00872FD9" w:rsidRDefault="00872FD9" w:rsidP="00872FD9">
      <w:pPr>
        <w:jc w:val="both"/>
        <w:rPr>
          <w:rFonts w:eastAsia="Times New Roman"/>
          <w:sz w:val="18"/>
        </w:rPr>
      </w:pPr>
    </w:p>
    <w:p w14:paraId="41F3F32B" w14:textId="77777777" w:rsidR="00106CC9" w:rsidRPr="00E20724" w:rsidRDefault="00106CC9" w:rsidP="002A15A5">
      <w:pPr>
        <w:jc w:val="both"/>
        <w:rPr>
          <w:rFonts w:ascii="Arial" w:eastAsia="Times New Roman" w:hAnsi="Arial" w:cs="Arial"/>
          <w:b/>
          <w:szCs w:val="28"/>
        </w:rPr>
      </w:pPr>
      <w:r w:rsidRPr="00E20724">
        <w:rPr>
          <w:rFonts w:ascii="Arial" w:eastAsia="Times New Roman" w:hAnsi="Arial" w:cs="Arial"/>
          <w:b/>
          <w:szCs w:val="28"/>
        </w:rPr>
        <w:t>Actividad: Generar espacios de participación en torno a la propuesta integral de reformulación del sistema de administración de justicia</w:t>
      </w:r>
    </w:p>
    <w:p w14:paraId="3322431D" w14:textId="77777777" w:rsidR="00EC36F2" w:rsidRDefault="00EC36F2" w:rsidP="002A15A5">
      <w:pPr>
        <w:jc w:val="both"/>
        <w:rPr>
          <w:rFonts w:ascii="Arial" w:eastAsia="Times New Roman" w:hAnsi="Arial" w:cs="Arial"/>
          <w:b/>
          <w:color w:val="FF0000"/>
          <w:szCs w:val="28"/>
        </w:rPr>
      </w:pPr>
    </w:p>
    <w:p w14:paraId="4475888D" w14:textId="7DE2EFBA" w:rsidR="00EC36F2" w:rsidRDefault="00EC36F2" w:rsidP="0033743B">
      <w:pPr>
        <w:pStyle w:val="Prrafodelista"/>
        <w:numPr>
          <w:ilvl w:val="0"/>
          <w:numId w:val="15"/>
        </w:numPr>
        <w:jc w:val="both"/>
        <w:rPr>
          <w:rFonts w:eastAsia="Times New Roman"/>
          <w:sz w:val="24"/>
          <w:szCs w:val="28"/>
        </w:rPr>
      </w:pPr>
      <w:r w:rsidRPr="00EC36F2">
        <w:rPr>
          <w:rFonts w:eastAsia="Times New Roman"/>
          <w:sz w:val="24"/>
          <w:szCs w:val="28"/>
        </w:rPr>
        <w:t xml:space="preserve">Se llevó a cabo espacio virtual por el </w:t>
      </w:r>
      <w:proofErr w:type="spellStart"/>
      <w:r w:rsidRPr="00EC36F2">
        <w:rPr>
          <w:rFonts w:eastAsia="Times New Roman"/>
          <w:sz w:val="24"/>
          <w:szCs w:val="28"/>
        </w:rPr>
        <w:t>fanpage</w:t>
      </w:r>
      <w:proofErr w:type="spellEnd"/>
      <w:r w:rsidRPr="00EC36F2">
        <w:rPr>
          <w:rFonts w:eastAsia="Times New Roman"/>
          <w:sz w:val="24"/>
          <w:szCs w:val="28"/>
        </w:rPr>
        <w:t xml:space="preserve"> del Ministerio de Justicia y del Derecho</w:t>
      </w:r>
      <w:r w:rsidR="00E20724">
        <w:rPr>
          <w:rFonts w:eastAsia="Times New Roman"/>
          <w:sz w:val="24"/>
          <w:szCs w:val="28"/>
        </w:rPr>
        <w:t xml:space="preserve"> </w:t>
      </w:r>
      <w:r w:rsidRPr="00EC36F2">
        <w:rPr>
          <w:rFonts w:eastAsia="Times New Roman"/>
          <w:sz w:val="24"/>
          <w:szCs w:val="28"/>
        </w:rPr>
        <w:t>para discutir aspectos relacionados con las necesidades de reforma del Código Civil y la propuesta presentada al respecto por la Universidad Nacional.</w:t>
      </w:r>
    </w:p>
    <w:p w14:paraId="066E0504" w14:textId="77777777" w:rsidR="00EC36F2" w:rsidRDefault="00EC36F2" w:rsidP="00EC36F2">
      <w:pPr>
        <w:jc w:val="both"/>
        <w:rPr>
          <w:rFonts w:eastAsia="Times New Roman"/>
          <w:szCs w:val="28"/>
        </w:rPr>
      </w:pPr>
    </w:p>
    <w:p w14:paraId="1D7E2F34" w14:textId="5F5D60E2" w:rsidR="00EC36F2" w:rsidRPr="00EC36F2" w:rsidRDefault="00EC36F2" w:rsidP="0033743B">
      <w:pPr>
        <w:pStyle w:val="Prrafodelista"/>
        <w:numPr>
          <w:ilvl w:val="0"/>
          <w:numId w:val="15"/>
        </w:numPr>
        <w:jc w:val="both"/>
        <w:rPr>
          <w:rFonts w:eastAsia="Times New Roman"/>
          <w:sz w:val="28"/>
          <w:szCs w:val="28"/>
        </w:rPr>
      </w:pPr>
      <w:r w:rsidRPr="00EC36F2">
        <w:rPr>
          <w:rFonts w:eastAsia="Times New Roman"/>
          <w:sz w:val="24"/>
          <w:szCs w:val="28"/>
        </w:rPr>
        <w:t>Se  participó en el conversatorio ¿Cómo actualizar el derecho privado en Colombia?, organizado por la Red de Derecho Privado en Colombia el pasado 13 de agosto, espacio en el que se discutió, además, la necesidad de iniciar un proceso de unificación del derecho comercial y del derecho civil</w:t>
      </w:r>
      <w:r>
        <w:rPr>
          <w:rFonts w:eastAsia="Times New Roman"/>
          <w:sz w:val="24"/>
          <w:szCs w:val="28"/>
        </w:rPr>
        <w:t>.</w:t>
      </w:r>
    </w:p>
    <w:p w14:paraId="5F54F2BE" w14:textId="77777777" w:rsidR="00EC36F2" w:rsidRPr="006A188C" w:rsidRDefault="00EC36F2" w:rsidP="00EC36F2">
      <w:pPr>
        <w:pStyle w:val="Prrafodelista"/>
        <w:rPr>
          <w:rFonts w:eastAsia="Times New Roman"/>
          <w:sz w:val="18"/>
          <w:szCs w:val="28"/>
        </w:rPr>
      </w:pPr>
    </w:p>
    <w:p w14:paraId="1C5AB816" w14:textId="20B4C982" w:rsidR="00EC36F2" w:rsidRPr="00EC36F2" w:rsidRDefault="00EC36F2" w:rsidP="0033743B">
      <w:pPr>
        <w:pStyle w:val="Prrafodelista"/>
        <w:numPr>
          <w:ilvl w:val="0"/>
          <w:numId w:val="15"/>
        </w:numPr>
        <w:jc w:val="both"/>
        <w:rPr>
          <w:rFonts w:eastAsia="Times New Roman"/>
          <w:sz w:val="24"/>
          <w:szCs w:val="28"/>
        </w:rPr>
      </w:pPr>
      <w:r w:rsidRPr="00EC36F2">
        <w:rPr>
          <w:rFonts w:eastAsia="Times New Roman"/>
          <w:sz w:val="24"/>
          <w:szCs w:val="28"/>
        </w:rPr>
        <w:t>Se dispuso, así mismo, un espacio de consulta a nivel nacional para que la comunidad jurídica, gremios, academia, jueces notarios,  ciudadanía  y  demás  actores  de  la  sociedad  civil  compartan  sus  comentarios  y  propuestas  frente  al  texto publicado  a  efectos  de</w:t>
      </w:r>
      <w:r>
        <w:rPr>
          <w:rFonts w:eastAsia="Times New Roman"/>
          <w:sz w:val="24"/>
          <w:szCs w:val="28"/>
        </w:rPr>
        <w:t xml:space="preserve"> </w:t>
      </w:r>
      <w:r w:rsidRPr="00EC36F2">
        <w:rPr>
          <w:rFonts w:eastAsia="Times New Roman"/>
          <w:sz w:val="24"/>
          <w:szCs w:val="28"/>
        </w:rPr>
        <w:t>enriquecer  la  iniciativa.</w:t>
      </w:r>
    </w:p>
    <w:p w14:paraId="52A34815" w14:textId="77777777" w:rsidR="00EC36F2" w:rsidRDefault="00EC36F2" w:rsidP="002A15A5">
      <w:pPr>
        <w:jc w:val="both"/>
        <w:rPr>
          <w:rFonts w:ascii="Arial" w:eastAsia="Times New Roman" w:hAnsi="Arial" w:cs="Arial"/>
          <w:b/>
          <w:color w:val="FF0000"/>
          <w:sz w:val="28"/>
          <w:szCs w:val="28"/>
        </w:rPr>
      </w:pPr>
    </w:p>
    <w:p w14:paraId="5D112EE2" w14:textId="0B124408" w:rsidR="00EC36F2" w:rsidRPr="00EC36F2" w:rsidRDefault="00EC36F2" w:rsidP="0033743B">
      <w:pPr>
        <w:pStyle w:val="Prrafodelista"/>
        <w:numPr>
          <w:ilvl w:val="0"/>
          <w:numId w:val="15"/>
        </w:numPr>
        <w:jc w:val="both"/>
        <w:rPr>
          <w:rFonts w:eastAsia="Times New Roman"/>
          <w:szCs w:val="28"/>
        </w:rPr>
      </w:pPr>
      <w:r w:rsidRPr="00EC36F2">
        <w:rPr>
          <w:rFonts w:eastAsia="Times New Roman"/>
          <w:sz w:val="24"/>
          <w:szCs w:val="28"/>
        </w:rPr>
        <w:t xml:space="preserve">Se participó también en el evento “Elementos para una reforma a la justicia” organizado por </w:t>
      </w:r>
      <w:proofErr w:type="spellStart"/>
      <w:r w:rsidRPr="00EC36F2">
        <w:rPr>
          <w:rFonts w:eastAsia="Times New Roman"/>
          <w:sz w:val="24"/>
          <w:szCs w:val="28"/>
        </w:rPr>
        <w:t>Fedesarrollo</w:t>
      </w:r>
      <w:proofErr w:type="spellEnd"/>
      <w:r w:rsidRPr="00EC36F2">
        <w:rPr>
          <w:rFonts w:eastAsia="Times New Roman"/>
          <w:sz w:val="24"/>
          <w:szCs w:val="28"/>
        </w:rPr>
        <w:t xml:space="preserve"> el 14 de agosto, y en Facebook Live liderado por Semana Rural para discutir el proyecto de Ley que crea la especialidad agraria, el 19 de agosto</w:t>
      </w:r>
      <w:r>
        <w:rPr>
          <w:rFonts w:eastAsia="Times New Roman"/>
          <w:sz w:val="24"/>
          <w:szCs w:val="28"/>
        </w:rPr>
        <w:t>.</w:t>
      </w:r>
    </w:p>
    <w:p w14:paraId="77408B76" w14:textId="77777777" w:rsidR="00EC36F2" w:rsidRPr="00EC36F2" w:rsidRDefault="00EC36F2" w:rsidP="002A15A5">
      <w:pPr>
        <w:jc w:val="both"/>
        <w:rPr>
          <w:rFonts w:ascii="Arial" w:eastAsia="Times New Roman" w:hAnsi="Arial" w:cs="Arial"/>
          <w:b/>
          <w:color w:val="FF0000"/>
          <w:sz w:val="28"/>
          <w:szCs w:val="28"/>
        </w:rPr>
      </w:pPr>
    </w:p>
    <w:p w14:paraId="79D31D41" w14:textId="3EAC3317" w:rsidR="00647CB8" w:rsidRDefault="00647CB8" w:rsidP="0033743B">
      <w:pPr>
        <w:pStyle w:val="Prrafodelista"/>
        <w:numPr>
          <w:ilvl w:val="0"/>
          <w:numId w:val="15"/>
        </w:numPr>
        <w:jc w:val="both"/>
        <w:rPr>
          <w:rFonts w:eastAsia="Times New Roman"/>
          <w:sz w:val="24"/>
          <w:szCs w:val="28"/>
        </w:rPr>
      </w:pPr>
      <w:r w:rsidRPr="00647CB8">
        <w:rPr>
          <w:rFonts w:eastAsia="Times New Roman"/>
          <w:sz w:val="24"/>
          <w:szCs w:val="28"/>
        </w:rPr>
        <w:t>El Ministerio de Justicia y del Derecho, participó en el evento virtual ‘Presentación sustancial del proyecto de Código Civil”, organizado por la Universidad Nacional de Colombia y en el que se discutieron algunos aspectos de la propuesta construida por dicha institución, la cual se encuentra sometida a comentarios de toda la ciudadanía</w:t>
      </w:r>
      <w:r>
        <w:rPr>
          <w:rFonts w:eastAsia="Times New Roman"/>
          <w:sz w:val="24"/>
          <w:szCs w:val="28"/>
        </w:rPr>
        <w:t>.</w:t>
      </w:r>
    </w:p>
    <w:p w14:paraId="635427DD" w14:textId="77777777" w:rsidR="00E20724" w:rsidRPr="006A188C" w:rsidRDefault="00E20724" w:rsidP="00E20724">
      <w:pPr>
        <w:pStyle w:val="Prrafodelista"/>
        <w:rPr>
          <w:rFonts w:eastAsia="Times New Roman"/>
          <w:sz w:val="18"/>
          <w:szCs w:val="28"/>
        </w:rPr>
      </w:pPr>
    </w:p>
    <w:p w14:paraId="31AD604D" w14:textId="19632C1C" w:rsidR="00E20724" w:rsidRPr="00E20724" w:rsidRDefault="00E20724" w:rsidP="0033743B">
      <w:pPr>
        <w:pStyle w:val="Prrafodelista"/>
        <w:numPr>
          <w:ilvl w:val="0"/>
          <w:numId w:val="15"/>
        </w:numPr>
        <w:jc w:val="both"/>
        <w:rPr>
          <w:rFonts w:eastAsia="Times New Roman"/>
          <w:sz w:val="28"/>
          <w:szCs w:val="28"/>
        </w:rPr>
      </w:pPr>
      <w:r w:rsidRPr="00E20724">
        <w:rPr>
          <w:rFonts w:eastAsia="Times New Roman"/>
          <w:sz w:val="24"/>
          <w:szCs w:val="28"/>
        </w:rPr>
        <w:t>En asocio con la Facultad de Derecho, Ciencias Políticas y Sociales de la Universidad Nacional, el 30 de junio se llevó a cabo presentación virtual de la primera versión del proyecto de Código Civil de Colombia y su unificación en obligaciones y contratos con el Código de Comercio.</w:t>
      </w:r>
    </w:p>
    <w:p w14:paraId="46C48C3E" w14:textId="77777777" w:rsidR="00106CC9" w:rsidRPr="00037631" w:rsidRDefault="00106CC9" w:rsidP="002A15A5">
      <w:pPr>
        <w:jc w:val="both"/>
        <w:rPr>
          <w:rFonts w:ascii="Arial" w:eastAsia="Times New Roman" w:hAnsi="Arial" w:cs="Arial"/>
          <w:b/>
          <w:sz w:val="12"/>
          <w:szCs w:val="28"/>
        </w:rPr>
      </w:pPr>
    </w:p>
    <w:p w14:paraId="77F44739" w14:textId="77777777" w:rsidR="00106CC9" w:rsidRDefault="00106CC9" w:rsidP="0033743B">
      <w:pPr>
        <w:pStyle w:val="Prrafodelista"/>
        <w:numPr>
          <w:ilvl w:val="0"/>
          <w:numId w:val="15"/>
        </w:numPr>
        <w:jc w:val="both"/>
        <w:rPr>
          <w:rFonts w:eastAsia="Times New Roman"/>
          <w:sz w:val="24"/>
        </w:rPr>
      </w:pPr>
      <w:r w:rsidRPr="00CE2360">
        <w:rPr>
          <w:rFonts w:eastAsia="Times New Roman"/>
          <w:sz w:val="24"/>
        </w:rPr>
        <w:t>Se realizó foro "Justicia para el ciudadano" en la ciudad de Bogotá el 19 y 20 de febrero, en el cual se discutieron iniciativas de reforma y temas de especial interés para el sistema de administración de justicia con la realizac</w:t>
      </w:r>
      <w:r>
        <w:rPr>
          <w:rFonts w:eastAsia="Times New Roman"/>
          <w:sz w:val="24"/>
        </w:rPr>
        <w:t xml:space="preserve">ión de diferentes paneles, dicho foro conto </w:t>
      </w:r>
      <w:r w:rsidRPr="00CE2360">
        <w:rPr>
          <w:rFonts w:eastAsia="Times New Roman"/>
          <w:sz w:val="24"/>
        </w:rPr>
        <w:t>con la participación del Presidente de la República, Presidentes y Representantes de  las  altas  cortes,  Representantes  de  la  academia,  de  la  comunidad  jurídica  y  expertos nacionales e internacionales</w:t>
      </w:r>
      <w:r>
        <w:rPr>
          <w:rFonts w:eastAsia="Times New Roman"/>
          <w:sz w:val="24"/>
        </w:rPr>
        <w:t>.</w:t>
      </w:r>
    </w:p>
    <w:p w14:paraId="715D4725" w14:textId="77777777" w:rsidR="00106CC9" w:rsidRDefault="00106CC9" w:rsidP="002A15A5">
      <w:pPr>
        <w:jc w:val="both"/>
        <w:rPr>
          <w:rFonts w:eastAsia="Times New Roman"/>
        </w:rPr>
      </w:pPr>
    </w:p>
    <w:p w14:paraId="227F56F2" w14:textId="77777777" w:rsidR="00106CC9" w:rsidRDefault="00106CC9" w:rsidP="0033743B">
      <w:pPr>
        <w:pStyle w:val="Prrafodelista"/>
        <w:numPr>
          <w:ilvl w:val="0"/>
          <w:numId w:val="15"/>
        </w:numPr>
        <w:jc w:val="both"/>
        <w:rPr>
          <w:rFonts w:eastAsia="Times New Roman"/>
          <w:sz w:val="24"/>
        </w:rPr>
      </w:pPr>
      <w:r>
        <w:rPr>
          <w:rFonts w:eastAsia="Times New Roman"/>
          <w:sz w:val="24"/>
        </w:rPr>
        <w:t xml:space="preserve">El </w:t>
      </w:r>
      <w:r w:rsidRPr="00CE2360">
        <w:rPr>
          <w:rFonts w:eastAsia="Times New Roman"/>
          <w:sz w:val="24"/>
        </w:rPr>
        <w:t>21 de febrero se adelantó encuentro con representantes de diferentes consultorios jurídicos, quienes participaron en talleres y espacios de formación en relación al fortalecimiento del acceso a la justicia con enfoque de género y discapacidad, en especial sobre la Ley 1996 de 2019</w:t>
      </w:r>
      <w:r>
        <w:rPr>
          <w:rFonts w:eastAsia="Times New Roman"/>
          <w:sz w:val="24"/>
        </w:rPr>
        <w:t>.</w:t>
      </w:r>
    </w:p>
    <w:p w14:paraId="2F6DAB0A" w14:textId="77777777" w:rsidR="00106CC9" w:rsidRPr="00106CC9" w:rsidRDefault="00106CC9" w:rsidP="002A15A5">
      <w:pPr>
        <w:pStyle w:val="Prrafodelista"/>
        <w:rPr>
          <w:rFonts w:eastAsia="Times New Roman"/>
          <w:sz w:val="24"/>
        </w:rPr>
      </w:pPr>
    </w:p>
    <w:p w14:paraId="28660649" w14:textId="77777777" w:rsidR="00106CC9" w:rsidRPr="00862764" w:rsidRDefault="00106CC9" w:rsidP="002A15A5">
      <w:pPr>
        <w:jc w:val="both"/>
        <w:rPr>
          <w:rFonts w:ascii="Arial" w:hAnsi="Arial" w:cs="Arial"/>
          <w:b/>
        </w:rPr>
      </w:pPr>
      <w:r w:rsidRPr="00862764">
        <w:rPr>
          <w:rFonts w:ascii="Arial" w:hAnsi="Arial" w:cs="Arial"/>
          <w:b/>
        </w:rPr>
        <w:t xml:space="preserve">Limitantes en la ejecución del proyecto </w:t>
      </w:r>
    </w:p>
    <w:p w14:paraId="3E49B890" w14:textId="77777777" w:rsidR="00EB0B28" w:rsidRPr="00EB0B28" w:rsidRDefault="00EB0B28" w:rsidP="002A15A5">
      <w:pPr>
        <w:pStyle w:val="Prrafodelista"/>
        <w:ind w:left="720" w:firstLine="0"/>
        <w:jc w:val="both"/>
        <w:rPr>
          <w:rFonts w:ascii="Cambria"/>
          <w:b/>
          <w:sz w:val="18"/>
          <w:szCs w:val="44"/>
        </w:rPr>
      </w:pPr>
    </w:p>
    <w:p w14:paraId="24DC9BCD" w14:textId="70528B90" w:rsidR="00EA550D" w:rsidRPr="00EA550D" w:rsidRDefault="00E20724" w:rsidP="002A15A5">
      <w:pPr>
        <w:jc w:val="both"/>
        <w:rPr>
          <w:rFonts w:ascii="Arial" w:hAnsi="Arial" w:cs="Arial"/>
          <w:szCs w:val="44"/>
        </w:rPr>
      </w:pPr>
      <w:r>
        <w:rPr>
          <w:rFonts w:ascii="Arial" w:hAnsi="Arial" w:cs="Arial"/>
          <w:sz w:val="25"/>
          <w:szCs w:val="25"/>
        </w:rPr>
        <w:t>E</w:t>
      </w:r>
      <w:r w:rsidRPr="00E20724">
        <w:rPr>
          <w:rFonts w:ascii="Arial" w:hAnsi="Arial" w:cs="Arial"/>
          <w:sz w:val="25"/>
          <w:szCs w:val="25"/>
        </w:rPr>
        <w:t>n  razón  al  bloqueo  de  recursos  por  un  monto  total  de  $1.000  millones  por  parte  del  Ministerio  de Hacienda  y  Crédito  Público,</w:t>
      </w:r>
      <w:r>
        <w:rPr>
          <w:rFonts w:ascii="Arial" w:hAnsi="Arial" w:cs="Arial"/>
          <w:sz w:val="25"/>
          <w:szCs w:val="25"/>
        </w:rPr>
        <w:t xml:space="preserve"> </w:t>
      </w:r>
      <w:r w:rsidRPr="00E20724">
        <w:rPr>
          <w:rFonts w:ascii="Arial" w:hAnsi="Arial" w:cs="Arial"/>
          <w:sz w:val="25"/>
          <w:szCs w:val="25"/>
        </w:rPr>
        <w:t>las  actividades  programadas  para  el  desarrollo  de  espacios  de  participación  sobre</w:t>
      </w:r>
      <w:r w:rsidR="00844187">
        <w:rPr>
          <w:rFonts w:ascii="Arial" w:hAnsi="Arial" w:cs="Arial"/>
          <w:sz w:val="25"/>
          <w:szCs w:val="25"/>
        </w:rPr>
        <w:t xml:space="preserve">  las iniciativas  de  reforma </w:t>
      </w:r>
      <w:r w:rsidRPr="00E20724">
        <w:rPr>
          <w:rFonts w:ascii="Arial" w:hAnsi="Arial" w:cs="Arial"/>
          <w:sz w:val="25"/>
          <w:szCs w:val="25"/>
        </w:rPr>
        <w:t xml:space="preserve">;  </w:t>
      </w:r>
      <w:r w:rsidRPr="00E20724">
        <w:rPr>
          <w:rFonts w:ascii="Arial" w:hAnsi="Arial" w:cs="Arial"/>
          <w:sz w:val="25"/>
          <w:szCs w:val="25"/>
        </w:rPr>
        <w:lastRenderedPageBreak/>
        <w:t xml:space="preserve">así  </w:t>
      </w:r>
      <w:r w:rsidR="00844187">
        <w:rPr>
          <w:rFonts w:ascii="Arial" w:hAnsi="Arial" w:cs="Arial"/>
          <w:sz w:val="25"/>
          <w:szCs w:val="25"/>
        </w:rPr>
        <w:t>como</w:t>
      </w:r>
      <w:r w:rsidRPr="00E20724">
        <w:rPr>
          <w:rFonts w:ascii="Arial" w:hAnsi="Arial" w:cs="Arial"/>
          <w:sz w:val="25"/>
          <w:szCs w:val="25"/>
        </w:rPr>
        <w:t>,  en  lo  relacionado  con  las  estrategias  de  divulgación presentaron varios</w:t>
      </w:r>
      <w:r>
        <w:rPr>
          <w:rFonts w:ascii="Arial" w:hAnsi="Arial" w:cs="Arial"/>
          <w:sz w:val="25"/>
          <w:szCs w:val="25"/>
        </w:rPr>
        <w:t xml:space="preserve"> </w:t>
      </w:r>
      <w:r w:rsidRPr="00E20724">
        <w:rPr>
          <w:rFonts w:ascii="Arial" w:hAnsi="Arial" w:cs="Arial"/>
          <w:sz w:val="25"/>
          <w:szCs w:val="25"/>
        </w:rPr>
        <w:t>inconvenientes para usar una parte de los recursos previstos en razón a que el bloqueo de recursos fue registrado específicamente en este rubro, por lo cual fue necesario gestionar su redistribución a efectos de disponer de una apropiación parcial para financiar algunas actividades de difusión</w:t>
      </w:r>
      <w:r>
        <w:rPr>
          <w:rFonts w:ascii="Arial" w:hAnsi="Arial" w:cs="Arial"/>
          <w:sz w:val="25"/>
          <w:szCs w:val="25"/>
        </w:rPr>
        <w:t xml:space="preserve"> </w:t>
      </w:r>
      <w:r w:rsidRPr="00E20724">
        <w:rPr>
          <w:rFonts w:ascii="Arial" w:hAnsi="Arial" w:cs="Arial"/>
          <w:sz w:val="25"/>
          <w:szCs w:val="25"/>
        </w:rPr>
        <w:t>en materia de reforma</w:t>
      </w:r>
      <w:r w:rsidR="00EA550D" w:rsidRPr="00EA550D">
        <w:rPr>
          <w:rFonts w:ascii="Arial" w:hAnsi="Arial" w:cs="Arial"/>
          <w:szCs w:val="44"/>
        </w:rPr>
        <w:t>.</w:t>
      </w:r>
    </w:p>
    <w:p w14:paraId="521B6747" w14:textId="77777777" w:rsidR="00D85075" w:rsidRDefault="00D85075" w:rsidP="002A15A5">
      <w:pPr>
        <w:jc w:val="both"/>
        <w:rPr>
          <w:rFonts w:ascii="Arial" w:hAnsi="Arial" w:cs="Arial"/>
          <w:b/>
        </w:rPr>
      </w:pPr>
    </w:p>
    <w:p w14:paraId="1E1BD03B" w14:textId="77777777" w:rsidR="006C650F" w:rsidRPr="00D85075" w:rsidRDefault="006C650F" w:rsidP="002A15A5">
      <w:pPr>
        <w:jc w:val="both"/>
        <w:rPr>
          <w:rFonts w:ascii="Arial" w:hAnsi="Arial" w:cs="Arial"/>
          <w:b/>
          <w:sz w:val="28"/>
        </w:rPr>
      </w:pPr>
      <w:r w:rsidRPr="00D85075">
        <w:rPr>
          <w:rFonts w:ascii="Arial" w:hAnsi="Arial" w:cs="Arial"/>
          <w:b/>
          <w:sz w:val="28"/>
        </w:rPr>
        <w:t>Articulación indicadores de producto con los Indicadores del Plan Estratégico Institucional</w:t>
      </w:r>
    </w:p>
    <w:p w14:paraId="09B366A2" w14:textId="77777777" w:rsidR="00CD7BAE" w:rsidRDefault="00CD7BAE" w:rsidP="002A15A5">
      <w:pPr>
        <w:jc w:val="both"/>
        <w:rPr>
          <w:rFonts w:ascii="Arial" w:hAnsi="Arial" w:cs="Arial"/>
          <w:b/>
        </w:rPr>
      </w:pPr>
    </w:p>
    <w:p w14:paraId="427519C9" w14:textId="1E4BAB08" w:rsidR="00CD7BAE" w:rsidRPr="00CD7BAE" w:rsidRDefault="00CD7BAE" w:rsidP="002A15A5">
      <w:pPr>
        <w:jc w:val="both"/>
        <w:rPr>
          <w:rFonts w:ascii="Arial" w:hAnsi="Arial" w:cs="Arial"/>
        </w:rPr>
      </w:pPr>
      <w:r w:rsidRPr="00CD7BAE">
        <w:rPr>
          <w:rFonts w:ascii="Arial" w:hAnsi="Arial" w:cs="Arial"/>
        </w:rPr>
        <w:t xml:space="preserve">El cumplimiento de los indicadores de producto se encuentra relacionado con el objetivo estratégico “Fortalecer el sistema de justicia para que sea accesible, oportuno y cercano al ciudadano” </w:t>
      </w:r>
      <w:r>
        <w:rPr>
          <w:rFonts w:ascii="Arial" w:hAnsi="Arial" w:cs="Arial"/>
        </w:rPr>
        <w:t xml:space="preserve">sus metas e indicadores, </w:t>
      </w:r>
      <w:r w:rsidRPr="00CD7BAE">
        <w:rPr>
          <w:rFonts w:ascii="Arial" w:hAnsi="Arial" w:cs="Arial"/>
        </w:rPr>
        <w:t>de la siguiente manera:</w:t>
      </w:r>
    </w:p>
    <w:p w14:paraId="601B9B25" w14:textId="77777777" w:rsidR="006C650F" w:rsidRPr="00CD7BAE" w:rsidRDefault="006C650F" w:rsidP="006C650F">
      <w:pPr>
        <w:rPr>
          <w:rFonts w:eastAsia="Times New Roman"/>
        </w:rPr>
      </w:pPr>
    </w:p>
    <w:tbl>
      <w:tblPr>
        <w:tblStyle w:val="Tablaconcuadrcula"/>
        <w:tblW w:w="9610" w:type="dxa"/>
        <w:jc w:val="center"/>
        <w:tblLook w:val="04A0" w:firstRow="1" w:lastRow="0" w:firstColumn="1" w:lastColumn="0" w:noHBand="0" w:noVBand="1"/>
      </w:tblPr>
      <w:tblGrid>
        <w:gridCol w:w="1555"/>
        <w:gridCol w:w="1701"/>
        <w:gridCol w:w="1842"/>
        <w:gridCol w:w="1985"/>
        <w:gridCol w:w="2527"/>
      </w:tblGrid>
      <w:tr w:rsidR="006C650F" w:rsidRPr="005C479E" w14:paraId="423B7B47" w14:textId="209443B1" w:rsidTr="006C650F">
        <w:trPr>
          <w:trHeight w:val="406"/>
          <w:tblHeader/>
          <w:jc w:val="center"/>
        </w:trPr>
        <w:tc>
          <w:tcPr>
            <w:tcW w:w="1555" w:type="dxa"/>
            <w:vAlign w:val="center"/>
          </w:tcPr>
          <w:p w14:paraId="0D6ECBDC" w14:textId="77777777" w:rsidR="006C650F" w:rsidRPr="005C479E" w:rsidRDefault="006C650F" w:rsidP="0031046B">
            <w:pPr>
              <w:pStyle w:val="Prrafodelista"/>
              <w:ind w:left="0" w:firstLine="0"/>
              <w:jc w:val="center"/>
              <w:rPr>
                <w:b/>
                <w:sz w:val="18"/>
                <w:szCs w:val="18"/>
              </w:rPr>
            </w:pPr>
            <w:r>
              <w:rPr>
                <w:b/>
                <w:sz w:val="18"/>
                <w:szCs w:val="18"/>
              </w:rPr>
              <w:t>Objetivo Estratégico</w:t>
            </w:r>
          </w:p>
        </w:tc>
        <w:tc>
          <w:tcPr>
            <w:tcW w:w="1701" w:type="dxa"/>
            <w:vAlign w:val="center"/>
          </w:tcPr>
          <w:p w14:paraId="6E8F68E6" w14:textId="77777777" w:rsidR="006C650F" w:rsidRPr="005C479E" w:rsidRDefault="006C650F" w:rsidP="0031046B">
            <w:pPr>
              <w:pStyle w:val="Prrafodelista"/>
              <w:ind w:left="0" w:firstLine="0"/>
              <w:jc w:val="center"/>
              <w:rPr>
                <w:b/>
                <w:sz w:val="18"/>
                <w:szCs w:val="18"/>
              </w:rPr>
            </w:pPr>
            <w:r w:rsidRPr="005C479E">
              <w:rPr>
                <w:b/>
                <w:sz w:val="18"/>
                <w:szCs w:val="18"/>
              </w:rPr>
              <w:t>Indicador</w:t>
            </w:r>
          </w:p>
        </w:tc>
        <w:tc>
          <w:tcPr>
            <w:tcW w:w="1842" w:type="dxa"/>
            <w:vAlign w:val="center"/>
          </w:tcPr>
          <w:p w14:paraId="0EB81F51" w14:textId="77777777" w:rsidR="006C650F" w:rsidRPr="005C479E" w:rsidRDefault="006C650F" w:rsidP="0031046B">
            <w:pPr>
              <w:pStyle w:val="Prrafodelista"/>
              <w:ind w:left="0" w:firstLine="0"/>
              <w:jc w:val="center"/>
              <w:rPr>
                <w:b/>
                <w:sz w:val="18"/>
                <w:szCs w:val="18"/>
              </w:rPr>
            </w:pPr>
            <w:r w:rsidRPr="005C479E">
              <w:rPr>
                <w:b/>
                <w:sz w:val="18"/>
                <w:szCs w:val="18"/>
              </w:rPr>
              <w:t>Meta vigencia</w:t>
            </w:r>
          </w:p>
        </w:tc>
        <w:tc>
          <w:tcPr>
            <w:tcW w:w="1985" w:type="dxa"/>
            <w:vAlign w:val="center"/>
          </w:tcPr>
          <w:p w14:paraId="48961F4C" w14:textId="77777777" w:rsidR="006C650F" w:rsidRPr="005C479E" w:rsidRDefault="006C650F" w:rsidP="0031046B">
            <w:pPr>
              <w:pStyle w:val="Prrafodelista"/>
              <w:ind w:left="0" w:firstLine="0"/>
              <w:jc w:val="center"/>
              <w:rPr>
                <w:b/>
                <w:sz w:val="18"/>
                <w:szCs w:val="18"/>
              </w:rPr>
            </w:pPr>
            <w:r w:rsidRPr="005C479E">
              <w:rPr>
                <w:b/>
                <w:sz w:val="18"/>
                <w:szCs w:val="18"/>
              </w:rPr>
              <w:t>Avance</w:t>
            </w:r>
          </w:p>
        </w:tc>
        <w:tc>
          <w:tcPr>
            <w:tcW w:w="2527" w:type="dxa"/>
          </w:tcPr>
          <w:p w14:paraId="72F5B3B1" w14:textId="0DE1C198" w:rsidR="006C650F" w:rsidRPr="005C479E" w:rsidRDefault="00C00E6D" w:rsidP="0031046B">
            <w:pPr>
              <w:pStyle w:val="Prrafodelista"/>
              <w:ind w:left="0" w:firstLine="0"/>
              <w:jc w:val="center"/>
              <w:rPr>
                <w:b/>
                <w:sz w:val="18"/>
                <w:szCs w:val="18"/>
              </w:rPr>
            </w:pPr>
            <w:r w:rsidRPr="00C00E6D">
              <w:rPr>
                <w:b/>
                <w:sz w:val="18"/>
                <w:szCs w:val="18"/>
              </w:rPr>
              <w:t>Indicadores de producto del proyecto articulados</w:t>
            </w:r>
          </w:p>
        </w:tc>
      </w:tr>
      <w:tr w:rsidR="006C650F" w:rsidRPr="005C479E" w14:paraId="2F2CF890" w14:textId="56FB77B3" w:rsidTr="00230A0A">
        <w:trPr>
          <w:trHeight w:val="2905"/>
          <w:jc w:val="center"/>
        </w:trPr>
        <w:tc>
          <w:tcPr>
            <w:tcW w:w="1555" w:type="dxa"/>
            <w:vMerge w:val="restart"/>
            <w:vAlign w:val="center"/>
          </w:tcPr>
          <w:p w14:paraId="7EF5365F" w14:textId="77777777" w:rsidR="006C650F" w:rsidRDefault="006C650F" w:rsidP="0031046B">
            <w:pPr>
              <w:pStyle w:val="Prrafodelista"/>
              <w:ind w:left="0" w:firstLine="0"/>
              <w:jc w:val="center"/>
              <w:rPr>
                <w:sz w:val="18"/>
                <w:szCs w:val="18"/>
              </w:rPr>
            </w:pPr>
          </w:p>
          <w:p w14:paraId="2033C3B7" w14:textId="77777777" w:rsidR="006C650F" w:rsidRPr="00D92386" w:rsidRDefault="006C650F" w:rsidP="0031046B">
            <w:pPr>
              <w:jc w:val="center"/>
              <w:rPr>
                <w:sz w:val="18"/>
                <w:szCs w:val="18"/>
                <w:lang w:val="es-ES" w:eastAsia="en-US"/>
              </w:rPr>
            </w:pPr>
            <w:r w:rsidRPr="00D92386">
              <w:rPr>
                <w:rFonts w:ascii="Arial" w:hAnsi="Arial" w:cs="Arial"/>
                <w:sz w:val="18"/>
                <w:szCs w:val="18"/>
              </w:rPr>
              <w:t>Fortalecer el sistema de justicia para que sea accesible, oportuno y cercano al ciudadano.</w:t>
            </w:r>
          </w:p>
        </w:tc>
        <w:tc>
          <w:tcPr>
            <w:tcW w:w="1701" w:type="dxa"/>
            <w:vAlign w:val="center"/>
          </w:tcPr>
          <w:p w14:paraId="7CE7F7DA" w14:textId="77777777" w:rsidR="006C650F" w:rsidRPr="005C479E" w:rsidRDefault="006C650F" w:rsidP="0031046B">
            <w:pPr>
              <w:pStyle w:val="Prrafodelista"/>
              <w:ind w:left="0" w:firstLine="0"/>
              <w:jc w:val="both"/>
              <w:rPr>
                <w:sz w:val="18"/>
                <w:szCs w:val="18"/>
              </w:rPr>
            </w:pPr>
            <w:r w:rsidRPr="00E741A4">
              <w:rPr>
                <w:sz w:val="18"/>
                <w:szCs w:val="18"/>
              </w:rPr>
              <w:t>Proyectos normativos presentados</w:t>
            </w:r>
          </w:p>
        </w:tc>
        <w:tc>
          <w:tcPr>
            <w:tcW w:w="1842" w:type="dxa"/>
            <w:vAlign w:val="center"/>
          </w:tcPr>
          <w:p w14:paraId="6A1C651F" w14:textId="5C647D87" w:rsidR="006C650F" w:rsidRPr="005C479E" w:rsidRDefault="00E20724" w:rsidP="0031046B">
            <w:pPr>
              <w:pStyle w:val="Prrafodelista"/>
              <w:ind w:left="0" w:firstLine="0"/>
              <w:jc w:val="center"/>
              <w:rPr>
                <w:sz w:val="18"/>
                <w:szCs w:val="18"/>
              </w:rPr>
            </w:pPr>
            <w:r w:rsidRPr="00E20724">
              <w:rPr>
                <w:sz w:val="18"/>
                <w:szCs w:val="18"/>
              </w:rPr>
              <w:t>3 proyectos de reformas normativas al sistema de justicia consolidadas</w:t>
            </w:r>
          </w:p>
        </w:tc>
        <w:tc>
          <w:tcPr>
            <w:tcW w:w="1985" w:type="dxa"/>
            <w:vAlign w:val="center"/>
          </w:tcPr>
          <w:p w14:paraId="5E604B13" w14:textId="2A19994D" w:rsidR="006C650F" w:rsidRPr="005C479E" w:rsidRDefault="00844187" w:rsidP="0031046B">
            <w:pPr>
              <w:pStyle w:val="Prrafodelista"/>
              <w:ind w:left="0" w:firstLine="0"/>
              <w:jc w:val="center"/>
              <w:rPr>
                <w:sz w:val="18"/>
                <w:szCs w:val="18"/>
              </w:rPr>
            </w:pPr>
            <w:r w:rsidRPr="00844187">
              <w:rPr>
                <w:sz w:val="18"/>
                <w:szCs w:val="18"/>
              </w:rPr>
              <w:t>Se radicaron ante el Congreso de la República, tres</w:t>
            </w:r>
            <w:r>
              <w:rPr>
                <w:sz w:val="18"/>
                <w:szCs w:val="18"/>
              </w:rPr>
              <w:t xml:space="preserve"> </w:t>
            </w:r>
            <w:r w:rsidRPr="00844187">
              <w:rPr>
                <w:sz w:val="18"/>
                <w:szCs w:val="18"/>
              </w:rPr>
              <w:t xml:space="preserve">proyectos de </w:t>
            </w:r>
            <w:proofErr w:type="gramStart"/>
            <w:r w:rsidRPr="00844187">
              <w:rPr>
                <w:sz w:val="18"/>
                <w:szCs w:val="18"/>
              </w:rPr>
              <w:t>reforma normativa relacionadas</w:t>
            </w:r>
            <w:proofErr w:type="gramEnd"/>
            <w:r w:rsidRPr="00844187">
              <w:rPr>
                <w:sz w:val="18"/>
                <w:szCs w:val="18"/>
              </w:rPr>
              <w:t xml:space="preserve"> con</w:t>
            </w:r>
            <w:r>
              <w:rPr>
                <w:sz w:val="18"/>
                <w:szCs w:val="18"/>
              </w:rPr>
              <w:t xml:space="preserve"> </w:t>
            </w:r>
            <w:r w:rsidRPr="00844187">
              <w:rPr>
                <w:sz w:val="18"/>
                <w:szCs w:val="18"/>
              </w:rPr>
              <w:t>la Ley Estatutaria de Administración de Justicia,</w:t>
            </w:r>
            <w:r>
              <w:rPr>
                <w:sz w:val="18"/>
                <w:szCs w:val="18"/>
              </w:rPr>
              <w:t xml:space="preserve"> </w:t>
            </w:r>
            <w:r w:rsidRPr="00844187">
              <w:rPr>
                <w:sz w:val="18"/>
                <w:szCs w:val="18"/>
              </w:rPr>
              <w:t>el rediseño de las Comisarías de Familia</w:t>
            </w:r>
            <w:r>
              <w:rPr>
                <w:sz w:val="18"/>
                <w:szCs w:val="18"/>
              </w:rPr>
              <w:t xml:space="preserve"> </w:t>
            </w:r>
            <w:r w:rsidRPr="00844187">
              <w:rPr>
                <w:sz w:val="18"/>
                <w:szCs w:val="18"/>
              </w:rPr>
              <w:t>y</w:t>
            </w:r>
            <w:r>
              <w:rPr>
                <w:sz w:val="18"/>
                <w:szCs w:val="18"/>
              </w:rPr>
              <w:t xml:space="preserve"> </w:t>
            </w:r>
            <w:r w:rsidRPr="00844187">
              <w:rPr>
                <w:sz w:val="18"/>
                <w:szCs w:val="18"/>
              </w:rPr>
              <w:t>la creación de la especialidad agraria.</w:t>
            </w:r>
            <w:r>
              <w:rPr>
                <w:sz w:val="18"/>
                <w:szCs w:val="18"/>
              </w:rPr>
              <w:t xml:space="preserve"> </w:t>
            </w:r>
            <w:r w:rsidRPr="00844187">
              <w:rPr>
                <w:sz w:val="18"/>
                <w:szCs w:val="18"/>
              </w:rPr>
              <w:t>Así</w:t>
            </w:r>
            <w:r>
              <w:rPr>
                <w:sz w:val="18"/>
                <w:szCs w:val="18"/>
              </w:rPr>
              <w:t xml:space="preserve"> </w:t>
            </w:r>
            <w:r w:rsidRPr="00844187">
              <w:rPr>
                <w:sz w:val="18"/>
                <w:szCs w:val="18"/>
              </w:rPr>
              <w:t>mismo, se consolidó y expidió el</w:t>
            </w:r>
            <w:r>
              <w:rPr>
                <w:sz w:val="18"/>
                <w:szCs w:val="18"/>
              </w:rPr>
              <w:t xml:space="preserve"> </w:t>
            </w:r>
            <w:r w:rsidRPr="00844187">
              <w:rPr>
                <w:sz w:val="18"/>
                <w:szCs w:val="18"/>
              </w:rPr>
              <w:t>Decreto 1429 de 2020</w:t>
            </w:r>
            <w:r>
              <w:rPr>
                <w:sz w:val="18"/>
                <w:szCs w:val="18"/>
              </w:rPr>
              <w:t xml:space="preserve">. </w:t>
            </w:r>
            <w:r w:rsidRPr="00844187">
              <w:rPr>
                <w:sz w:val="18"/>
                <w:szCs w:val="18"/>
              </w:rPr>
              <w:t>Cumpl</w:t>
            </w:r>
            <w:r>
              <w:rPr>
                <w:sz w:val="18"/>
                <w:szCs w:val="18"/>
              </w:rPr>
              <w:t>ido</w:t>
            </w:r>
          </w:p>
        </w:tc>
        <w:tc>
          <w:tcPr>
            <w:tcW w:w="2527" w:type="dxa"/>
            <w:vAlign w:val="center"/>
          </w:tcPr>
          <w:p w14:paraId="082BE52C" w14:textId="108F3F6D" w:rsidR="006C650F" w:rsidRPr="00354702" w:rsidRDefault="00CD7BAE" w:rsidP="0031046B">
            <w:pPr>
              <w:pStyle w:val="Prrafodelista"/>
              <w:ind w:left="0" w:firstLine="0"/>
              <w:jc w:val="center"/>
              <w:rPr>
                <w:sz w:val="18"/>
                <w:szCs w:val="18"/>
              </w:rPr>
            </w:pPr>
            <w:r>
              <w:rPr>
                <w:sz w:val="18"/>
                <w:szCs w:val="18"/>
              </w:rPr>
              <w:t>Indicador de Producto “Documentos normativos”</w:t>
            </w:r>
          </w:p>
        </w:tc>
      </w:tr>
      <w:tr w:rsidR="006C650F" w:rsidRPr="005C479E" w14:paraId="54FD1263" w14:textId="170385FB" w:rsidTr="00CD7BAE">
        <w:trPr>
          <w:trHeight w:val="1412"/>
          <w:jc w:val="center"/>
        </w:trPr>
        <w:tc>
          <w:tcPr>
            <w:tcW w:w="1555" w:type="dxa"/>
            <w:vMerge/>
          </w:tcPr>
          <w:p w14:paraId="6B486BED" w14:textId="77777777" w:rsidR="006C650F" w:rsidRDefault="006C650F" w:rsidP="0031046B">
            <w:pPr>
              <w:pStyle w:val="Prrafodelista"/>
              <w:ind w:left="0" w:firstLine="0"/>
              <w:jc w:val="both"/>
              <w:rPr>
                <w:sz w:val="18"/>
                <w:szCs w:val="18"/>
              </w:rPr>
            </w:pPr>
          </w:p>
        </w:tc>
        <w:tc>
          <w:tcPr>
            <w:tcW w:w="1701" w:type="dxa"/>
            <w:vAlign w:val="center"/>
          </w:tcPr>
          <w:p w14:paraId="5461451A" w14:textId="77777777" w:rsidR="006C650F" w:rsidRPr="005C479E" w:rsidRDefault="006C650F" w:rsidP="0031046B">
            <w:pPr>
              <w:pStyle w:val="Prrafodelista"/>
              <w:ind w:left="0" w:firstLine="0"/>
              <w:jc w:val="both"/>
              <w:rPr>
                <w:sz w:val="18"/>
                <w:szCs w:val="18"/>
              </w:rPr>
            </w:pPr>
            <w:r w:rsidRPr="00354702">
              <w:rPr>
                <w:sz w:val="18"/>
                <w:szCs w:val="18"/>
              </w:rPr>
              <w:t>Porcentaje de los servicios de justicia ofrecidos por el ejecutivo con expediente digital implementado</w:t>
            </w:r>
          </w:p>
        </w:tc>
        <w:tc>
          <w:tcPr>
            <w:tcW w:w="1842" w:type="dxa"/>
            <w:vAlign w:val="center"/>
          </w:tcPr>
          <w:p w14:paraId="32A4E6C4" w14:textId="77777777" w:rsidR="006C650F" w:rsidRPr="005C479E" w:rsidRDefault="006C650F" w:rsidP="0031046B">
            <w:pPr>
              <w:pStyle w:val="Prrafodelista"/>
              <w:ind w:left="0" w:firstLine="0"/>
              <w:jc w:val="center"/>
              <w:rPr>
                <w:sz w:val="18"/>
                <w:szCs w:val="18"/>
              </w:rPr>
            </w:pPr>
            <w:r w:rsidRPr="00354702">
              <w:rPr>
                <w:sz w:val="18"/>
                <w:szCs w:val="18"/>
              </w:rPr>
              <w:t>20%</w:t>
            </w:r>
          </w:p>
        </w:tc>
        <w:tc>
          <w:tcPr>
            <w:tcW w:w="1985" w:type="dxa"/>
            <w:vAlign w:val="center"/>
          </w:tcPr>
          <w:p w14:paraId="7B35AB64" w14:textId="3E54F941" w:rsidR="006C650F" w:rsidRPr="005C479E" w:rsidRDefault="00E20724" w:rsidP="00E20724">
            <w:pPr>
              <w:pStyle w:val="Prrafodelista"/>
              <w:ind w:left="0" w:firstLine="0"/>
              <w:jc w:val="center"/>
              <w:rPr>
                <w:sz w:val="18"/>
                <w:szCs w:val="18"/>
              </w:rPr>
            </w:pPr>
            <w:r w:rsidRPr="00E20724">
              <w:rPr>
                <w:sz w:val="18"/>
                <w:szCs w:val="18"/>
              </w:rPr>
              <w:t>Continuamos con el desarrollo de las acciones programadas</w:t>
            </w:r>
            <w:r w:rsidR="00230A0A">
              <w:rPr>
                <w:sz w:val="18"/>
                <w:szCs w:val="18"/>
              </w:rPr>
              <w:t xml:space="preserve"> </w:t>
            </w:r>
            <w:r w:rsidRPr="00E20724">
              <w:rPr>
                <w:sz w:val="18"/>
                <w:szCs w:val="18"/>
              </w:rPr>
              <w:t>con el equipo de expediente electrónico. Entre tanto se ha avanzado con los instrumentos de diagnóstico</w:t>
            </w:r>
            <w:r w:rsidR="00230A0A">
              <w:rPr>
                <w:sz w:val="18"/>
                <w:szCs w:val="18"/>
              </w:rPr>
              <w:t xml:space="preserve"> </w:t>
            </w:r>
            <w:r w:rsidRPr="00E20724">
              <w:rPr>
                <w:sz w:val="18"/>
                <w:szCs w:val="18"/>
              </w:rPr>
              <w:t>y recopilación de información para la priorización de proyectos.</w:t>
            </w:r>
            <w:r>
              <w:rPr>
                <w:sz w:val="18"/>
                <w:szCs w:val="18"/>
              </w:rPr>
              <w:t xml:space="preserve"> </w:t>
            </w:r>
          </w:p>
        </w:tc>
        <w:tc>
          <w:tcPr>
            <w:tcW w:w="2527" w:type="dxa"/>
            <w:vAlign w:val="center"/>
          </w:tcPr>
          <w:p w14:paraId="7D379C1C" w14:textId="6280FE94" w:rsidR="006C650F" w:rsidRPr="00354702" w:rsidRDefault="00CD7BAE" w:rsidP="0031046B">
            <w:pPr>
              <w:pStyle w:val="Prrafodelista"/>
              <w:ind w:left="0" w:firstLine="0"/>
              <w:jc w:val="center"/>
              <w:rPr>
                <w:sz w:val="18"/>
                <w:szCs w:val="18"/>
              </w:rPr>
            </w:pPr>
            <w:r>
              <w:rPr>
                <w:sz w:val="18"/>
                <w:szCs w:val="18"/>
              </w:rPr>
              <w:t>Indicador “Documentos de Planeación”</w:t>
            </w:r>
          </w:p>
        </w:tc>
      </w:tr>
    </w:tbl>
    <w:p w14:paraId="22A61F85" w14:textId="77777777" w:rsidR="006C650F" w:rsidRDefault="006C650F" w:rsidP="00EA550D">
      <w:pPr>
        <w:jc w:val="both"/>
        <w:rPr>
          <w:rFonts w:ascii="Arial" w:hAnsi="Arial" w:cs="Arial"/>
          <w:b/>
          <w:sz w:val="28"/>
        </w:rPr>
      </w:pPr>
    </w:p>
    <w:p w14:paraId="5A5CBBCD" w14:textId="2B26EBCD" w:rsidR="00960123" w:rsidRPr="00EA550D" w:rsidRDefault="00EA550D" w:rsidP="00EA550D">
      <w:pPr>
        <w:jc w:val="both"/>
        <w:rPr>
          <w:rFonts w:ascii="Arial" w:hAnsi="Arial" w:cs="Arial"/>
          <w:b/>
          <w:sz w:val="28"/>
        </w:rPr>
      </w:pPr>
      <w:r w:rsidRPr="00EA550D">
        <w:rPr>
          <w:rFonts w:ascii="Arial" w:hAnsi="Arial" w:cs="Arial"/>
          <w:b/>
          <w:sz w:val="28"/>
        </w:rPr>
        <w:t>AVANCE DE GESTIÓN</w:t>
      </w:r>
    </w:p>
    <w:p w14:paraId="329D9BFD" w14:textId="77777777" w:rsidR="00960123" w:rsidRPr="00EA550D" w:rsidRDefault="00960123" w:rsidP="00960123">
      <w:pPr>
        <w:jc w:val="both"/>
        <w:rPr>
          <w:rFonts w:ascii="Arial" w:hAnsi="Arial" w:cs="Arial"/>
          <w:b/>
          <w:color w:val="000000" w:themeColor="text1"/>
          <w:sz w:val="20"/>
        </w:rPr>
      </w:pPr>
    </w:p>
    <w:p w14:paraId="30AD03F3" w14:textId="36FC91E0" w:rsidR="00960123" w:rsidRDefault="00960123" w:rsidP="002A15A5">
      <w:pPr>
        <w:rPr>
          <w:rFonts w:ascii="Arial" w:eastAsia="Times New Roman" w:hAnsi="Arial" w:cs="Arial"/>
          <w:b/>
          <w:lang w:val="es-CO"/>
        </w:rPr>
      </w:pPr>
      <w:r w:rsidRPr="00EA550D">
        <w:rPr>
          <w:rFonts w:ascii="Arial" w:eastAsia="Times New Roman" w:hAnsi="Arial" w:cs="Arial"/>
          <w:b/>
          <w:color w:val="000000" w:themeColor="text1"/>
          <w:lang w:val="es-CO"/>
        </w:rPr>
        <w:t>Indicador</w:t>
      </w:r>
      <w:r w:rsidR="00114604">
        <w:rPr>
          <w:rFonts w:ascii="Arial" w:eastAsia="Times New Roman" w:hAnsi="Arial" w:cs="Arial"/>
          <w:b/>
          <w:color w:val="000000" w:themeColor="text1"/>
          <w:lang w:val="es-CO"/>
        </w:rPr>
        <w:t xml:space="preserve"> 1</w:t>
      </w:r>
      <w:r w:rsidRPr="00EA550D">
        <w:rPr>
          <w:rFonts w:ascii="Arial" w:eastAsia="Times New Roman" w:hAnsi="Arial" w:cs="Arial"/>
          <w:b/>
          <w:color w:val="000000" w:themeColor="text1"/>
          <w:lang w:val="es-CO"/>
        </w:rPr>
        <w:t xml:space="preserve">: </w:t>
      </w:r>
      <w:r w:rsidRPr="00EA550D">
        <w:rPr>
          <w:rFonts w:ascii="Arial" w:hAnsi="Arial" w:cs="Arial"/>
          <w:b/>
        </w:rPr>
        <w:t>Asesorías y Consultorías Contratadas</w:t>
      </w:r>
      <w:r w:rsidRPr="00EA550D">
        <w:rPr>
          <w:rFonts w:ascii="Arial" w:eastAsia="Times New Roman" w:hAnsi="Arial" w:cs="Arial"/>
          <w:b/>
          <w:color w:val="000000" w:themeColor="text1"/>
          <w:lang w:val="es-CO"/>
        </w:rPr>
        <w:t>.</w:t>
      </w:r>
      <w:r w:rsidR="00EA550D" w:rsidRPr="00EA550D">
        <w:rPr>
          <w:rFonts w:ascii="Arial" w:eastAsia="Times New Roman" w:hAnsi="Arial" w:cs="Arial"/>
          <w:b/>
          <w:color w:val="000000" w:themeColor="text1"/>
          <w:lang w:val="es-CO"/>
        </w:rPr>
        <w:t xml:space="preserve"> </w:t>
      </w:r>
      <w:r w:rsidRPr="00EA550D">
        <w:rPr>
          <w:rFonts w:ascii="Arial" w:eastAsia="Times New Roman" w:hAnsi="Arial" w:cs="Arial"/>
          <w:b/>
          <w:lang w:val="es-CO"/>
        </w:rPr>
        <w:t xml:space="preserve">Meta 14, Avance </w:t>
      </w:r>
      <w:r w:rsidR="00230A0A">
        <w:rPr>
          <w:rFonts w:ascii="Arial" w:eastAsia="Times New Roman" w:hAnsi="Arial" w:cs="Arial"/>
          <w:b/>
          <w:lang w:val="es-CO"/>
        </w:rPr>
        <w:t>14</w:t>
      </w:r>
    </w:p>
    <w:p w14:paraId="1275172B" w14:textId="77777777" w:rsidR="00230A0A" w:rsidRDefault="00230A0A" w:rsidP="002A15A5">
      <w:pPr>
        <w:rPr>
          <w:rFonts w:ascii="Arial" w:eastAsia="Times New Roman" w:hAnsi="Arial" w:cs="Arial"/>
          <w:b/>
          <w:lang w:val="es-CO"/>
        </w:rPr>
      </w:pPr>
    </w:p>
    <w:p w14:paraId="31068977" w14:textId="0E643DD1" w:rsidR="00230A0A" w:rsidRPr="00230A0A" w:rsidRDefault="00230A0A" w:rsidP="00120EF3">
      <w:pPr>
        <w:pStyle w:val="Prrafodelista"/>
        <w:numPr>
          <w:ilvl w:val="0"/>
          <w:numId w:val="90"/>
        </w:numPr>
        <w:jc w:val="both"/>
        <w:rPr>
          <w:rFonts w:eastAsia="Times New Roman"/>
          <w:sz w:val="24"/>
          <w:lang w:val="es-CO"/>
        </w:rPr>
      </w:pPr>
      <w:r>
        <w:rPr>
          <w:rFonts w:eastAsia="Times New Roman"/>
          <w:sz w:val="24"/>
          <w:lang w:val="es-CO"/>
        </w:rPr>
        <w:t>S</w:t>
      </w:r>
      <w:r w:rsidRPr="00230A0A">
        <w:rPr>
          <w:rFonts w:eastAsia="Times New Roman"/>
          <w:sz w:val="24"/>
          <w:lang w:val="es-CO"/>
        </w:rPr>
        <w:t>e suscribió un contrato para apoyar actividades relacionadas con la especialidad agraria.</w:t>
      </w:r>
    </w:p>
    <w:p w14:paraId="37D80270" w14:textId="77777777" w:rsidR="00230A0A" w:rsidRDefault="00230A0A" w:rsidP="002A15A5">
      <w:pPr>
        <w:rPr>
          <w:rFonts w:ascii="Arial" w:eastAsia="Times New Roman" w:hAnsi="Arial" w:cs="Arial"/>
          <w:b/>
          <w:lang w:val="es-CO"/>
        </w:rPr>
      </w:pPr>
    </w:p>
    <w:p w14:paraId="74E2418D" w14:textId="65B8370B" w:rsidR="00230A0A" w:rsidRPr="00230A0A" w:rsidRDefault="00230A0A" w:rsidP="00120EF3">
      <w:pPr>
        <w:pStyle w:val="Prrafodelista"/>
        <w:numPr>
          <w:ilvl w:val="0"/>
          <w:numId w:val="89"/>
        </w:numPr>
        <w:jc w:val="both"/>
        <w:rPr>
          <w:rFonts w:eastAsia="Times New Roman"/>
          <w:sz w:val="24"/>
          <w:lang w:val="es-CO"/>
        </w:rPr>
      </w:pPr>
      <w:r>
        <w:rPr>
          <w:rFonts w:eastAsia="Times New Roman"/>
          <w:sz w:val="24"/>
          <w:lang w:val="es-CO"/>
        </w:rPr>
        <w:t>S</w:t>
      </w:r>
      <w:r w:rsidRPr="00230A0A">
        <w:rPr>
          <w:rFonts w:eastAsia="Times New Roman"/>
          <w:sz w:val="24"/>
          <w:lang w:val="es-CO"/>
        </w:rPr>
        <w:t>e suscribió un contrato para apoyar actividades de implementación del expediente electrónico</w:t>
      </w:r>
      <w:r>
        <w:rPr>
          <w:rFonts w:eastAsia="Times New Roman"/>
          <w:sz w:val="24"/>
          <w:lang w:val="es-CO"/>
        </w:rPr>
        <w:t>.</w:t>
      </w:r>
    </w:p>
    <w:p w14:paraId="7AE12DCB" w14:textId="77777777" w:rsidR="00960123" w:rsidRPr="0048053B" w:rsidRDefault="00960123" w:rsidP="002A15A5">
      <w:pPr>
        <w:rPr>
          <w:rFonts w:ascii="Arial" w:eastAsia="Times New Roman" w:hAnsi="Arial" w:cs="Arial"/>
          <w:b/>
          <w:sz w:val="16"/>
          <w:lang w:val="es-CO"/>
        </w:rPr>
      </w:pPr>
    </w:p>
    <w:p w14:paraId="409265C3" w14:textId="259DBD50" w:rsidR="00960123" w:rsidRPr="00717517" w:rsidRDefault="00230A0A" w:rsidP="0033743B">
      <w:pPr>
        <w:pStyle w:val="Prrafodelista"/>
        <w:numPr>
          <w:ilvl w:val="0"/>
          <w:numId w:val="16"/>
        </w:numPr>
        <w:jc w:val="both"/>
        <w:rPr>
          <w:rFonts w:eastAsia="Times New Roman"/>
          <w:sz w:val="24"/>
          <w:lang w:val="es-CO"/>
        </w:rPr>
      </w:pPr>
      <w:r>
        <w:rPr>
          <w:rFonts w:eastAsia="Times New Roman"/>
          <w:sz w:val="24"/>
          <w:lang w:val="es-CO"/>
        </w:rPr>
        <w:lastRenderedPageBreak/>
        <w:t>S</w:t>
      </w:r>
      <w:r w:rsidR="00114604" w:rsidRPr="00EA550D">
        <w:rPr>
          <w:rFonts w:eastAsia="Times New Roman"/>
          <w:sz w:val="24"/>
          <w:lang w:val="es-CO"/>
        </w:rPr>
        <w:t>e</w:t>
      </w:r>
      <w:r w:rsidR="009553EF">
        <w:rPr>
          <w:rFonts w:eastAsia="Times New Roman"/>
          <w:sz w:val="24"/>
          <w:lang w:val="es-CO"/>
        </w:rPr>
        <w:t xml:space="preserve"> realizaron doce</w:t>
      </w:r>
      <w:r w:rsidR="00844187">
        <w:rPr>
          <w:rFonts w:eastAsia="Times New Roman"/>
          <w:sz w:val="24"/>
          <w:lang w:val="es-CO"/>
        </w:rPr>
        <w:t xml:space="preserve"> (</w:t>
      </w:r>
      <w:r w:rsidR="009553EF">
        <w:rPr>
          <w:rFonts w:eastAsia="Times New Roman"/>
          <w:sz w:val="24"/>
          <w:lang w:val="es-CO"/>
        </w:rPr>
        <w:t>12</w:t>
      </w:r>
      <w:r w:rsidR="00844187">
        <w:rPr>
          <w:rFonts w:eastAsia="Times New Roman"/>
          <w:sz w:val="24"/>
          <w:lang w:val="es-CO"/>
        </w:rPr>
        <w:t xml:space="preserve">) contratos en las especialidades previamente contratadas  </w:t>
      </w:r>
    </w:p>
    <w:p w14:paraId="3B27A0D4" w14:textId="77777777" w:rsidR="004B299A" w:rsidRDefault="004B299A" w:rsidP="002A15A5">
      <w:pPr>
        <w:rPr>
          <w:rFonts w:ascii="Arial" w:eastAsia="Times New Roman" w:hAnsi="Arial" w:cs="Arial"/>
          <w:b/>
          <w:color w:val="000000" w:themeColor="text1"/>
          <w:lang w:val="es-CO"/>
        </w:rPr>
      </w:pPr>
    </w:p>
    <w:p w14:paraId="4CC0570F" w14:textId="53F6B2B1" w:rsidR="00CE2360" w:rsidRDefault="00960123" w:rsidP="002A15A5">
      <w:pPr>
        <w:rPr>
          <w:rFonts w:ascii="Arial" w:eastAsia="Times New Roman" w:hAnsi="Arial" w:cs="Arial"/>
          <w:b/>
          <w:lang w:val="es-CO"/>
        </w:rPr>
      </w:pPr>
      <w:r w:rsidRPr="00EA550D">
        <w:rPr>
          <w:rFonts w:ascii="Arial" w:eastAsia="Times New Roman" w:hAnsi="Arial" w:cs="Arial"/>
          <w:b/>
          <w:color w:val="000000" w:themeColor="text1"/>
          <w:lang w:val="es-CO"/>
        </w:rPr>
        <w:t>Indicador</w:t>
      </w:r>
      <w:r w:rsidR="00114604">
        <w:rPr>
          <w:rFonts w:ascii="Arial" w:eastAsia="Times New Roman" w:hAnsi="Arial" w:cs="Arial"/>
          <w:b/>
          <w:color w:val="000000" w:themeColor="text1"/>
          <w:lang w:val="es-CO"/>
        </w:rPr>
        <w:t xml:space="preserve"> 2</w:t>
      </w:r>
      <w:r w:rsidRPr="00EA550D">
        <w:rPr>
          <w:rFonts w:ascii="Arial" w:eastAsia="Times New Roman" w:hAnsi="Arial" w:cs="Arial"/>
          <w:b/>
          <w:color w:val="000000" w:themeColor="text1"/>
          <w:lang w:val="es-CO"/>
        </w:rPr>
        <w:t xml:space="preserve">: </w:t>
      </w:r>
      <w:r w:rsidRPr="00EA550D">
        <w:rPr>
          <w:rFonts w:ascii="Arial" w:hAnsi="Arial" w:cs="Arial"/>
          <w:b/>
        </w:rPr>
        <w:t>Reuniones de Seguimiento realizadas</w:t>
      </w:r>
      <w:r w:rsidRPr="00EA550D">
        <w:rPr>
          <w:rFonts w:ascii="Arial" w:eastAsia="Times New Roman" w:hAnsi="Arial" w:cs="Arial"/>
          <w:b/>
          <w:color w:val="000000" w:themeColor="text1"/>
          <w:lang w:val="es-CO"/>
        </w:rPr>
        <w:t>.</w:t>
      </w:r>
      <w:r w:rsidR="00EA550D" w:rsidRPr="00EA550D">
        <w:rPr>
          <w:rFonts w:ascii="Arial" w:eastAsia="Times New Roman" w:hAnsi="Arial" w:cs="Arial"/>
          <w:b/>
          <w:color w:val="000000" w:themeColor="text1"/>
          <w:lang w:val="es-CO"/>
        </w:rPr>
        <w:t xml:space="preserve"> </w:t>
      </w:r>
      <w:r w:rsidR="00230A0A">
        <w:rPr>
          <w:rFonts w:ascii="Arial" w:eastAsia="Times New Roman" w:hAnsi="Arial" w:cs="Arial"/>
          <w:b/>
          <w:lang w:val="es-CO"/>
        </w:rPr>
        <w:t>Meta 6, Avance 6</w:t>
      </w:r>
    </w:p>
    <w:p w14:paraId="63A0107D" w14:textId="77777777" w:rsidR="00230A0A" w:rsidRDefault="00230A0A" w:rsidP="002A15A5">
      <w:pPr>
        <w:rPr>
          <w:rFonts w:ascii="Arial" w:eastAsia="Times New Roman" w:hAnsi="Arial" w:cs="Arial"/>
          <w:b/>
          <w:lang w:val="es-CO"/>
        </w:rPr>
      </w:pPr>
    </w:p>
    <w:p w14:paraId="0EA5876B" w14:textId="57635342" w:rsidR="00230A0A" w:rsidRPr="00230A0A" w:rsidRDefault="00230A0A" w:rsidP="0033743B">
      <w:pPr>
        <w:pStyle w:val="Prrafodelista"/>
        <w:numPr>
          <w:ilvl w:val="0"/>
          <w:numId w:val="16"/>
        </w:numPr>
        <w:jc w:val="both"/>
        <w:rPr>
          <w:rFonts w:eastAsia="Times New Roman"/>
          <w:sz w:val="24"/>
          <w:lang w:val="es-CO"/>
        </w:rPr>
      </w:pPr>
      <w:r w:rsidRPr="00230A0A">
        <w:rPr>
          <w:rFonts w:eastAsia="Times New Roman"/>
          <w:sz w:val="24"/>
          <w:lang w:val="es-CO"/>
        </w:rPr>
        <w:t>Se realizó sesión con el equipo de asesores para socialización del cronograma y agenda legislativa del MJD.</w:t>
      </w:r>
    </w:p>
    <w:p w14:paraId="3A321707" w14:textId="77777777" w:rsidR="00230A0A" w:rsidRDefault="00230A0A" w:rsidP="002A15A5">
      <w:pPr>
        <w:rPr>
          <w:rFonts w:ascii="Arial" w:eastAsia="Times New Roman" w:hAnsi="Arial" w:cs="Arial"/>
          <w:b/>
          <w:lang w:val="es-CO"/>
        </w:rPr>
      </w:pPr>
    </w:p>
    <w:p w14:paraId="2EAA4282" w14:textId="440BF7C0" w:rsidR="00230A0A" w:rsidRPr="00230A0A" w:rsidRDefault="00230A0A" w:rsidP="0033743B">
      <w:pPr>
        <w:pStyle w:val="Prrafodelista"/>
        <w:numPr>
          <w:ilvl w:val="0"/>
          <w:numId w:val="16"/>
        </w:numPr>
        <w:jc w:val="both"/>
        <w:rPr>
          <w:rFonts w:eastAsia="Times New Roman"/>
          <w:sz w:val="24"/>
          <w:lang w:val="es-CO"/>
        </w:rPr>
      </w:pPr>
      <w:r w:rsidRPr="00230A0A">
        <w:rPr>
          <w:rFonts w:eastAsia="Times New Roman"/>
          <w:sz w:val="24"/>
          <w:lang w:val="es-CO"/>
        </w:rPr>
        <w:t>Se llevó a cabo reunión interna con el VMPJ y el equipo de asesores para realizar seguimiento a las actividades y discutir aspectos relacionados con las iniciativas que impulsan.</w:t>
      </w:r>
    </w:p>
    <w:p w14:paraId="02031B63" w14:textId="77777777" w:rsidR="00960123" w:rsidRDefault="00960123" w:rsidP="002A15A5">
      <w:pPr>
        <w:jc w:val="both"/>
        <w:rPr>
          <w:rFonts w:ascii="Arial" w:eastAsia="Times New Roman" w:hAnsi="Arial" w:cs="Arial"/>
          <w:b/>
          <w:lang w:val="es-CO"/>
        </w:rPr>
      </w:pPr>
    </w:p>
    <w:p w14:paraId="0F01B6A9" w14:textId="2C08D7B9" w:rsidR="00960123" w:rsidRPr="00717517" w:rsidRDefault="00EA550D" w:rsidP="0033743B">
      <w:pPr>
        <w:pStyle w:val="Prrafodelista"/>
        <w:numPr>
          <w:ilvl w:val="0"/>
          <w:numId w:val="16"/>
        </w:numPr>
        <w:jc w:val="both"/>
        <w:rPr>
          <w:rFonts w:eastAsia="Times New Roman"/>
          <w:sz w:val="24"/>
        </w:rPr>
      </w:pPr>
      <w:r w:rsidRPr="00EA550D">
        <w:rPr>
          <w:rFonts w:eastAsia="Times New Roman"/>
          <w:sz w:val="24"/>
        </w:rPr>
        <w:t>A la fecha se han realizado un total de  cuatro (4) "Reuniones de Seguimiento realizadas" con  el  Viceministerio  de Justicia,  el  Director  de  Justicia  Formal  y  algunos  de los  asesores para  realizar  seguimiento  a  las actividades  y  discutir aspectos relacionados las iniciativas que se impulsan.</w:t>
      </w:r>
    </w:p>
    <w:p w14:paraId="2E411FED" w14:textId="77777777" w:rsidR="00CE2360" w:rsidRDefault="00CE2360" w:rsidP="002A15A5">
      <w:pPr>
        <w:jc w:val="both"/>
        <w:rPr>
          <w:rFonts w:eastAsia="Times New Roman"/>
        </w:rPr>
      </w:pPr>
    </w:p>
    <w:p w14:paraId="337EFAF8" w14:textId="5216E933" w:rsidR="0031046B" w:rsidRPr="004B299A" w:rsidRDefault="007F35CD" w:rsidP="0031046B">
      <w:pPr>
        <w:tabs>
          <w:tab w:val="left" w:pos="2175"/>
        </w:tabs>
        <w:rPr>
          <w:rFonts w:ascii="Arial" w:hAnsi="Arial" w:cs="Arial"/>
          <w:b/>
          <w:lang w:val="es-ES" w:eastAsia="en-US"/>
        </w:rPr>
      </w:pPr>
      <w:r w:rsidRPr="004B299A">
        <w:rPr>
          <w:rFonts w:ascii="Arial" w:hAnsi="Arial" w:cs="Arial"/>
          <w:b/>
          <w:lang w:val="es-ES" w:eastAsia="en-US"/>
        </w:rPr>
        <w:t xml:space="preserve">2.1.3 </w:t>
      </w:r>
      <w:r w:rsidR="0031046B" w:rsidRPr="004B299A">
        <w:rPr>
          <w:rFonts w:ascii="Arial" w:hAnsi="Arial" w:cs="Arial"/>
          <w:b/>
          <w:lang w:val="es-ES" w:eastAsia="en-US"/>
        </w:rPr>
        <w:t>DIRECCION DE METODOS ALTERNATIVOS DE SOLUCION DE CONFLICTOS</w:t>
      </w:r>
    </w:p>
    <w:p w14:paraId="296EBF4E" w14:textId="77777777" w:rsidR="0031046B" w:rsidRPr="0031046B" w:rsidRDefault="0031046B" w:rsidP="0031046B">
      <w:pPr>
        <w:tabs>
          <w:tab w:val="left" w:pos="2175"/>
        </w:tabs>
        <w:rPr>
          <w:lang w:val="es-ES" w:eastAsia="en-US"/>
        </w:rPr>
      </w:pPr>
    </w:p>
    <w:p w14:paraId="0D5DA190" w14:textId="0984722A" w:rsidR="007F35CD" w:rsidRDefault="0031046B" w:rsidP="007F35CD">
      <w:pPr>
        <w:jc w:val="both"/>
        <w:rPr>
          <w:rFonts w:ascii="Arial" w:hAnsi="Arial" w:cs="Arial"/>
          <w:lang w:val="es-ES" w:eastAsia="en-US"/>
        </w:rPr>
      </w:pPr>
      <w:r w:rsidRPr="007F35CD">
        <w:rPr>
          <w:rFonts w:ascii="Arial" w:hAnsi="Arial" w:cs="Arial"/>
          <w:lang w:val="es-ES" w:eastAsia="en-US"/>
        </w:rPr>
        <w:t>La Dirección de Justicia Formal en</w:t>
      </w:r>
      <w:r w:rsidR="007F35CD">
        <w:rPr>
          <w:rFonts w:ascii="Arial" w:hAnsi="Arial" w:cs="Arial"/>
          <w:lang w:val="es-ES" w:eastAsia="en-US"/>
        </w:rPr>
        <w:t xml:space="preserve"> la vigencia 2020 c</w:t>
      </w:r>
      <w:r w:rsidR="007F3DAD">
        <w:rPr>
          <w:rFonts w:ascii="Arial" w:hAnsi="Arial" w:cs="Arial"/>
          <w:lang w:val="es-ES" w:eastAsia="en-US"/>
        </w:rPr>
        <w:t>ontó</w:t>
      </w:r>
      <w:r w:rsidR="007F35CD">
        <w:rPr>
          <w:rFonts w:ascii="Arial" w:hAnsi="Arial" w:cs="Arial"/>
          <w:lang w:val="es-ES" w:eastAsia="en-US"/>
        </w:rPr>
        <w:t xml:space="preserve"> con dos (2</w:t>
      </w:r>
      <w:r w:rsidRPr="007F35CD">
        <w:rPr>
          <w:rFonts w:ascii="Arial" w:hAnsi="Arial" w:cs="Arial"/>
          <w:lang w:val="es-ES" w:eastAsia="en-US"/>
        </w:rPr>
        <w:t xml:space="preserve">) proyectos de inversión a cargo, cuya apropiación presupuestal </w:t>
      </w:r>
      <w:r w:rsidR="007F3DAD">
        <w:rPr>
          <w:rFonts w:ascii="Arial" w:hAnsi="Arial" w:cs="Arial"/>
          <w:lang w:val="es-ES" w:eastAsia="en-US"/>
        </w:rPr>
        <w:t>finalizó la vigencia con una apropiación</w:t>
      </w:r>
      <w:r w:rsidRPr="007F35CD">
        <w:rPr>
          <w:rFonts w:ascii="Arial" w:hAnsi="Arial" w:cs="Arial"/>
          <w:lang w:val="es-ES" w:eastAsia="en-US"/>
        </w:rPr>
        <w:t xml:space="preserve"> por valor de </w:t>
      </w:r>
      <w:r w:rsidR="00064451">
        <w:rPr>
          <w:rFonts w:ascii="Arial" w:hAnsi="Arial" w:cs="Arial"/>
          <w:lang w:val="es-ES" w:eastAsia="en-US"/>
        </w:rPr>
        <w:t>$</w:t>
      </w:r>
      <w:r w:rsidR="00064451" w:rsidRPr="00064451">
        <w:rPr>
          <w:rFonts w:ascii="Arial" w:hAnsi="Arial" w:cs="Arial"/>
          <w:lang w:val="es-ES" w:eastAsia="en-US"/>
        </w:rPr>
        <w:t>3.733.779.298</w:t>
      </w:r>
      <w:r w:rsidR="00064451">
        <w:rPr>
          <w:rFonts w:ascii="Arial" w:hAnsi="Arial" w:cs="Arial"/>
          <w:lang w:val="es-ES" w:eastAsia="en-US"/>
        </w:rPr>
        <w:t>, cifra que representa el 14,87</w:t>
      </w:r>
      <w:r w:rsidRPr="007F35CD">
        <w:rPr>
          <w:rFonts w:ascii="Arial" w:hAnsi="Arial" w:cs="Arial"/>
          <w:lang w:val="es-ES" w:eastAsia="en-US"/>
        </w:rPr>
        <w:t>% del presupuesto total de Gastos de Inversión asignados al Ministerio de Justicia y del Derecho, a continuación se presenta la información general de los proyectos, ej</w:t>
      </w:r>
      <w:r w:rsidR="002A15A5">
        <w:rPr>
          <w:rFonts w:ascii="Arial" w:hAnsi="Arial" w:cs="Arial"/>
          <w:lang w:val="es-ES" w:eastAsia="en-US"/>
        </w:rPr>
        <w:t xml:space="preserve">ecución </w:t>
      </w:r>
      <w:r w:rsidR="00114604">
        <w:rPr>
          <w:rFonts w:ascii="Arial" w:hAnsi="Arial" w:cs="Arial"/>
          <w:lang w:val="es-ES" w:eastAsia="en-US"/>
        </w:rPr>
        <w:t>presupuestal y</w:t>
      </w:r>
      <w:r w:rsidR="002A15A5">
        <w:rPr>
          <w:rFonts w:ascii="Arial" w:hAnsi="Arial" w:cs="Arial"/>
          <w:lang w:val="es-ES" w:eastAsia="en-US"/>
        </w:rPr>
        <w:t xml:space="preserve"> </w:t>
      </w:r>
      <w:r w:rsidR="00064451">
        <w:rPr>
          <w:rFonts w:ascii="Arial" w:hAnsi="Arial" w:cs="Arial"/>
          <w:lang w:val="es-ES" w:eastAsia="en-US"/>
        </w:rPr>
        <w:t>resultados</w:t>
      </w:r>
      <w:r w:rsidR="002A15A5">
        <w:rPr>
          <w:rFonts w:ascii="Arial" w:hAnsi="Arial" w:cs="Arial"/>
          <w:lang w:val="es-ES" w:eastAsia="en-US"/>
        </w:rPr>
        <w:t xml:space="preserve"> </w:t>
      </w:r>
      <w:r w:rsidR="00064451">
        <w:rPr>
          <w:rFonts w:ascii="Arial" w:hAnsi="Arial" w:cs="Arial"/>
          <w:lang w:val="es-ES" w:eastAsia="en-US"/>
        </w:rPr>
        <w:t>de la vigencia 2020.</w:t>
      </w:r>
    </w:p>
    <w:p w14:paraId="0B49BBA0" w14:textId="77777777" w:rsidR="002A15A5" w:rsidRPr="007F35CD" w:rsidRDefault="002A15A5" w:rsidP="007F35CD">
      <w:pPr>
        <w:jc w:val="both"/>
        <w:rPr>
          <w:rFonts w:ascii="Arial" w:hAnsi="Arial" w:cs="Arial"/>
          <w:lang w:val="es-ES" w:eastAsia="en-US"/>
        </w:rPr>
      </w:pPr>
    </w:p>
    <w:p w14:paraId="729852DC" w14:textId="1E2B0B2F" w:rsidR="007F35CD" w:rsidRPr="007F35CD" w:rsidRDefault="00731DE4" w:rsidP="007F35CD">
      <w:pPr>
        <w:tabs>
          <w:tab w:val="left" w:pos="2175"/>
        </w:tabs>
        <w:jc w:val="both"/>
        <w:rPr>
          <w:noProof/>
          <w:lang w:val="es-CO" w:eastAsia="es-CO"/>
        </w:rPr>
      </w:pPr>
      <w:r w:rsidRPr="007F35CD">
        <w:rPr>
          <w:rFonts w:ascii="Arial" w:hAnsi="Arial" w:cs="Arial"/>
          <w:b/>
          <w:noProof/>
          <w:lang w:val="es-CO" w:eastAsia="es-CO"/>
        </w:rPr>
        <mc:AlternateContent>
          <mc:Choice Requires="wps">
            <w:drawing>
              <wp:anchor distT="0" distB="0" distL="114300" distR="114300" simplePos="0" relativeHeight="487723520" behindDoc="0" locked="0" layoutInCell="1" allowOverlap="1" wp14:anchorId="6373F106" wp14:editId="62F178FA">
                <wp:simplePos x="0" y="0"/>
                <wp:positionH relativeFrom="margin">
                  <wp:posOffset>76200</wp:posOffset>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471" name="Redondear rectángulo de esquina diagonal 471"/>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3DA61A77" w14:textId="48858BE2" w:rsidR="0091592B" w:rsidRPr="00301A5E" w:rsidRDefault="0091592B" w:rsidP="004757D8">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1</w:t>
                            </w:r>
                            <w:proofErr w:type="gramStart"/>
                            <w:r>
                              <w:rPr>
                                <w:color w:val="FFFFFF" w:themeColor="background1"/>
                                <w:sz w:val="28"/>
                                <w:lang w:val="es-CO"/>
                              </w:rPr>
                              <w:t>.</w:t>
                            </w:r>
                            <w:r w:rsidRPr="00301A5E">
                              <w:rPr>
                                <w:color w:val="FFFFFF" w:themeColor="background1"/>
                                <w:sz w:val="28"/>
                                <w:lang w:val="es-CO"/>
                              </w:rPr>
                              <w:t>“</w:t>
                            </w:r>
                            <w:proofErr w:type="gramEnd"/>
                            <w:r w:rsidRPr="003D4FCE">
                              <w:t xml:space="preserve"> </w:t>
                            </w:r>
                            <w:r w:rsidRPr="003D4FCE">
                              <w:rPr>
                                <w:color w:val="FFFFFF" w:themeColor="background1"/>
                                <w:sz w:val="28"/>
                                <w:lang w:val="es-CO"/>
                              </w:rPr>
                              <w:t>Apoyo en la implementación de los modelos locales y region</w:t>
                            </w:r>
                            <w:r>
                              <w:rPr>
                                <w:color w:val="FFFFFF" w:themeColor="background1"/>
                                <w:sz w:val="28"/>
                                <w:lang w:val="es-CO"/>
                              </w:rPr>
                              <w:t xml:space="preserve">ales de  acceso a la justicia </w:t>
                            </w:r>
                            <w:r w:rsidRPr="003D4FCE">
                              <w:rPr>
                                <w:color w:val="FFFFFF" w:themeColor="background1"/>
                                <w:sz w:val="28"/>
                                <w:lang w:val="es-CO"/>
                              </w:rPr>
                              <w:t>nacional</w:t>
                            </w:r>
                            <w:r w:rsidRPr="00301A5E">
                              <w:rPr>
                                <w:color w:val="FFFFFF" w:themeColor="background1"/>
                                <w:sz w:val="28"/>
                                <w:lang w:val="es-CO"/>
                              </w:rPr>
                              <w:t>”</w:t>
                            </w:r>
                          </w:p>
                          <w:p w14:paraId="28522112" w14:textId="77777777" w:rsidR="0091592B" w:rsidRPr="00301A5E" w:rsidRDefault="0091592B" w:rsidP="004757D8">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3F106" id="Redondear rectángulo de esquina diagonal 471" o:spid="_x0000_s1032" style="position:absolute;left:0;text-align:left;margin-left:6pt;margin-top:4.5pt;width:462.75pt;height:44.25pt;z-index:4877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3DA61A77" w14:textId="48858BE2" w:rsidR="0091592B" w:rsidRPr="00301A5E" w:rsidRDefault="0091592B" w:rsidP="004757D8">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1</w:t>
                      </w:r>
                      <w:proofErr w:type="gramStart"/>
                      <w:r>
                        <w:rPr>
                          <w:color w:val="FFFFFF" w:themeColor="background1"/>
                          <w:sz w:val="28"/>
                          <w:lang w:val="es-CO"/>
                        </w:rPr>
                        <w:t>.</w:t>
                      </w:r>
                      <w:r w:rsidRPr="00301A5E">
                        <w:rPr>
                          <w:color w:val="FFFFFF" w:themeColor="background1"/>
                          <w:sz w:val="28"/>
                          <w:lang w:val="es-CO"/>
                        </w:rPr>
                        <w:t>“</w:t>
                      </w:r>
                      <w:proofErr w:type="gramEnd"/>
                      <w:r w:rsidRPr="003D4FCE">
                        <w:t xml:space="preserve"> </w:t>
                      </w:r>
                      <w:r w:rsidRPr="003D4FCE">
                        <w:rPr>
                          <w:color w:val="FFFFFF" w:themeColor="background1"/>
                          <w:sz w:val="28"/>
                          <w:lang w:val="es-CO"/>
                        </w:rPr>
                        <w:t>Apoyo en la implementación de los modelos locales y region</w:t>
                      </w:r>
                      <w:r>
                        <w:rPr>
                          <w:color w:val="FFFFFF" w:themeColor="background1"/>
                          <w:sz w:val="28"/>
                          <w:lang w:val="es-CO"/>
                        </w:rPr>
                        <w:t xml:space="preserve">ales de  acceso a la justicia </w:t>
                      </w:r>
                      <w:r w:rsidRPr="003D4FCE">
                        <w:rPr>
                          <w:color w:val="FFFFFF" w:themeColor="background1"/>
                          <w:sz w:val="28"/>
                          <w:lang w:val="es-CO"/>
                        </w:rPr>
                        <w:t>nacional</w:t>
                      </w:r>
                      <w:r w:rsidRPr="00301A5E">
                        <w:rPr>
                          <w:color w:val="FFFFFF" w:themeColor="background1"/>
                          <w:sz w:val="28"/>
                          <w:lang w:val="es-CO"/>
                        </w:rPr>
                        <w:t>”</w:t>
                      </w:r>
                    </w:p>
                    <w:p w14:paraId="28522112" w14:textId="77777777" w:rsidR="0091592B" w:rsidRPr="00301A5E" w:rsidRDefault="0091592B" w:rsidP="004757D8">
                      <w:pPr>
                        <w:jc w:val="center"/>
                        <w:rPr>
                          <w:color w:val="FFFFFF" w:themeColor="background1"/>
                          <w:sz w:val="28"/>
                        </w:rPr>
                      </w:pPr>
                    </w:p>
                  </w:txbxContent>
                </v:textbox>
                <w10:wrap type="through" anchorx="margin"/>
              </v:shape>
            </w:pict>
          </mc:Fallback>
        </mc:AlternateContent>
      </w:r>
      <w:r w:rsidR="007F35CD" w:rsidRPr="007F35CD">
        <w:rPr>
          <w:rFonts w:ascii="Arial" w:hAnsi="Arial" w:cs="Arial"/>
          <w:noProof/>
          <w:lang w:val="es-CO" w:eastAsia="es-CO"/>
        </w:rPr>
        <w:t xml:space="preserve">Objetivo general: </w:t>
      </w:r>
      <w:r w:rsidR="007F35CD" w:rsidRPr="007F35CD">
        <w:rPr>
          <w:rFonts w:ascii="Arial" w:eastAsia="Times New Roman" w:hAnsi="Arial" w:cs="Arial"/>
          <w:color w:val="000000"/>
          <w:lang w:val="es-CO" w:eastAsia="es-CO"/>
        </w:rPr>
        <w:t>Fortalecer la implementación de los modelos locales y regionales de acceso a la justicia</w:t>
      </w:r>
      <w:r w:rsidR="007F35CD">
        <w:rPr>
          <w:rFonts w:ascii="Arial" w:eastAsia="Times New Roman" w:hAnsi="Arial" w:cs="Arial"/>
          <w:color w:val="000000"/>
          <w:lang w:val="es-CO" w:eastAsia="es-CO"/>
        </w:rPr>
        <w:t>.</w:t>
      </w:r>
    </w:p>
    <w:p w14:paraId="1AFD32C7" w14:textId="77777777" w:rsidR="009D1856" w:rsidRDefault="009D1856" w:rsidP="00EF4E08">
      <w:pPr>
        <w:tabs>
          <w:tab w:val="left" w:pos="2175"/>
        </w:tabs>
        <w:jc w:val="both"/>
        <w:rPr>
          <w:noProof/>
          <w:lang w:val="es-CO" w:eastAsia="es-CO"/>
        </w:rPr>
      </w:pPr>
    </w:p>
    <w:p w14:paraId="7A85CA1B" w14:textId="596774D9" w:rsidR="00C2559E" w:rsidRPr="00540FC2" w:rsidRDefault="00530CD6" w:rsidP="00530CD6">
      <w:pPr>
        <w:spacing w:line="276" w:lineRule="auto"/>
        <w:ind w:left="6480"/>
        <w:jc w:val="both"/>
        <w:rPr>
          <w:rFonts w:ascii="Arial" w:hAnsi="Arial" w:cs="Arial"/>
          <w:sz w:val="18"/>
          <w:szCs w:val="22"/>
        </w:rPr>
      </w:pPr>
      <w:r>
        <w:rPr>
          <w:rFonts w:ascii="Arial" w:hAnsi="Arial" w:cs="Arial"/>
          <w:sz w:val="18"/>
          <w:szCs w:val="22"/>
        </w:rPr>
        <w:t xml:space="preserve">      </w:t>
      </w:r>
      <w:r w:rsidRPr="00530CD6">
        <w:rPr>
          <w:rFonts w:ascii="Arial" w:hAnsi="Arial" w:cs="Arial"/>
          <w:sz w:val="18"/>
          <w:szCs w:val="22"/>
        </w:rPr>
        <w:t>Cifras en millones</w:t>
      </w:r>
    </w:p>
    <w:tbl>
      <w:tblPr>
        <w:tblStyle w:val="Tablaconcuadrcula"/>
        <w:tblW w:w="0" w:type="auto"/>
        <w:jc w:val="center"/>
        <w:tblLayout w:type="fixed"/>
        <w:tblLook w:val="04A0" w:firstRow="1" w:lastRow="0" w:firstColumn="1" w:lastColumn="0" w:noHBand="0" w:noVBand="1"/>
      </w:tblPr>
      <w:tblGrid>
        <w:gridCol w:w="1555"/>
        <w:gridCol w:w="992"/>
        <w:gridCol w:w="992"/>
        <w:gridCol w:w="998"/>
        <w:gridCol w:w="992"/>
        <w:gridCol w:w="845"/>
        <w:gridCol w:w="992"/>
      </w:tblGrid>
      <w:tr w:rsidR="00C2559E" w:rsidRPr="00F61834" w14:paraId="4199677B" w14:textId="77777777" w:rsidTr="00760E43">
        <w:trPr>
          <w:jc w:val="center"/>
        </w:trPr>
        <w:tc>
          <w:tcPr>
            <w:tcW w:w="1555" w:type="dxa"/>
            <w:shd w:val="clear" w:color="auto" w:fill="95B3D7" w:themeFill="accent1" w:themeFillTint="99"/>
          </w:tcPr>
          <w:p w14:paraId="79A76B03" w14:textId="77777777" w:rsidR="00C2559E" w:rsidRPr="00F61834" w:rsidRDefault="00C2559E" w:rsidP="00233577">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1984" w:type="dxa"/>
            <w:gridSpan w:val="2"/>
            <w:shd w:val="clear" w:color="auto" w:fill="95B3D7" w:themeFill="accent1" w:themeFillTint="99"/>
          </w:tcPr>
          <w:p w14:paraId="26C14003" w14:textId="77777777" w:rsidR="00C2559E" w:rsidRPr="00F61834" w:rsidRDefault="00C2559E" w:rsidP="00233577">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1990" w:type="dxa"/>
            <w:gridSpan w:val="2"/>
            <w:shd w:val="clear" w:color="auto" w:fill="95B3D7" w:themeFill="accent1" w:themeFillTint="99"/>
          </w:tcPr>
          <w:p w14:paraId="5EC1788C" w14:textId="5F8A6A2B" w:rsidR="00C2559E" w:rsidRPr="00F61834" w:rsidRDefault="00C2559E" w:rsidP="00233577">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1837" w:type="dxa"/>
            <w:gridSpan w:val="2"/>
            <w:shd w:val="clear" w:color="auto" w:fill="95B3D7" w:themeFill="accent1" w:themeFillTint="99"/>
          </w:tcPr>
          <w:p w14:paraId="3F3A7B4F" w14:textId="77777777" w:rsidR="00C2559E" w:rsidRPr="00F61834" w:rsidRDefault="00C2559E" w:rsidP="00233577">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C2559E" w:rsidRPr="00F61834" w14:paraId="1B8D70C9" w14:textId="77777777" w:rsidTr="00760E43">
        <w:trPr>
          <w:jc w:val="center"/>
        </w:trPr>
        <w:tc>
          <w:tcPr>
            <w:tcW w:w="1555" w:type="dxa"/>
          </w:tcPr>
          <w:p w14:paraId="3523B519" w14:textId="6A767059" w:rsidR="00C2559E" w:rsidRPr="00F61834" w:rsidRDefault="00064451" w:rsidP="00233577">
            <w:pPr>
              <w:spacing w:line="276" w:lineRule="auto"/>
              <w:jc w:val="center"/>
              <w:rPr>
                <w:rFonts w:ascii="Arial" w:hAnsi="Arial" w:cs="Arial"/>
                <w:szCs w:val="22"/>
              </w:rPr>
            </w:pPr>
            <w:r>
              <w:rPr>
                <w:rFonts w:ascii="Arial" w:hAnsi="Arial" w:cs="Arial"/>
                <w:szCs w:val="22"/>
              </w:rPr>
              <w:t>2.080</w:t>
            </w:r>
          </w:p>
        </w:tc>
        <w:tc>
          <w:tcPr>
            <w:tcW w:w="992" w:type="dxa"/>
          </w:tcPr>
          <w:p w14:paraId="35E74AA3" w14:textId="1CD371B1" w:rsidR="00C2559E" w:rsidRPr="00F61834" w:rsidRDefault="00064451" w:rsidP="00233577">
            <w:pPr>
              <w:spacing w:line="276" w:lineRule="auto"/>
              <w:jc w:val="center"/>
              <w:rPr>
                <w:rFonts w:ascii="Arial" w:hAnsi="Arial" w:cs="Arial"/>
                <w:szCs w:val="22"/>
              </w:rPr>
            </w:pPr>
            <w:r>
              <w:rPr>
                <w:rFonts w:ascii="Arial" w:hAnsi="Arial" w:cs="Arial"/>
                <w:szCs w:val="22"/>
              </w:rPr>
              <w:t>1.785</w:t>
            </w:r>
          </w:p>
        </w:tc>
        <w:tc>
          <w:tcPr>
            <w:tcW w:w="992" w:type="dxa"/>
          </w:tcPr>
          <w:p w14:paraId="05271ECB" w14:textId="5B3C1952" w:rsidR="00C2559E" w:rsidRPr="00F61834" w:rsidRDefault="00064451" w:rsidP="00233577">
            <w:pPr>
              <w:spacing w:line="276" w:lineRule="auto"/>
              <w:jc w:val="center"/>
              <w:rPr>
                <w:rFonts w:ascii="Arial" w:hAnsi="Arial" w:cs="Arial"/>
                <w:szCs w:val="22"/>
              </w:rPr>
            </w:pPr>
            <w:r>
              <w:rPr>
                <w:rFonts w:ascii="Arial" w:hAnsi="Arial" w:cs="Arial"/>
                <w:sz w:val="22"/>
                <w:szCs w:val="22"/>
              </w:rPr>
              <w:t>85,80</w:t>
            </w:r>
            <w:r w:rsidR="00C2559E" w:rsidRPr="00F61834">
              <w:rPr>
                <w:rFonts w:ascii="Arial" w:hAnsi="Arial" w:cs="Arial"/>
                <w:sz w:val="22"/>
                <w:szCs w:val="22"/>
              </w:rPr>
              <w:t>%</w:t>
            </w:r>
          </w:p>
        </w:tc>
        <w:tc>
          <w:tcPr>
            <w:tcW w:w="998" w:type="dxa"/>
          </w:tcPr>
          <w:p w14:paraId="48D5017A" w14:textId="73E5A3C8" w:rsidR="00C2559E" w:rsidRPr="00F61834" w:rsidRDefault="00064451" w:rsidP="00233577">
            <w:pPr>
              <w:spacing w:line="276" w:lineRule="auto"/>
              <w:jc w:val="center"/>
              <w:rPr>
                <w:rFonts w:ascii="Arial" w:hAnsi="Arial" w:cs="Arial"/>
                <w:szCs w:val="22"/>
              </w:rPr>
            </w:pPr>
            <w:r>
              <w:rPr>
                <w:rFonts w:ascii="Arial" w:hAnsi="Arial" w:cs="Arial"/>
                <w:szCs w:val="22"/>
              </w:rPr>
              <w:t>1.637</w:t>
            </w:r>
          </w:p>
        </w:tc>
        <w:tc>
          <w:tcPr>
            <w:tcW w:w="992" w:type="dxa"/>
          </w:tcPr>
          <w:p w14:paraId="2EA673D9" w14:textId="5372A3D0" w:rsidR="00C2559E" w:rsidRPr="00F61834" w:rsidRDefault="00064451" w:rsidP="00064451">
            <w:pPr>
              <w:spacing w:line="276" w:lineRule="auto"/>
              <w:jc w:val="center"/>
              <w:rPr>
                <w:rFonts w:ascii="Arial" w:hAnsi="Arial" w:cs="Arial"/>
                <w:szCs w:val="22"/>
              </w:rPr>
            </w:pPr>
            <w:r>
              <w:rPr>
                <w:rFonts w:ascii="Arial" w:hAnsi="Arial" w:cs="Arial"/>
                <w:sz w:val="22"/>
                <w:szCs w:val="22"/>
              </w:rPr>
              <w:t>78,71</w:t>
            </w:r>
            <w:r w:rsidR="00C2559E" w:rsidRPr="00F61834">
              <w:rPr>
                <w:rFonts w:ascii="Arial" w:hAnsi="Arial" w:cs="Arial"/>
                <w:sz w:val="22"/>
                <w:szCs w:val="22"/>
              </w:rPr>
              <w:t>%</w:t>
            </w:r>
          </w:p>
        </w:tc>
        <w:tc>
          <w:tcPr>
            <w:tcW w:w="845" w:type="dxa"/>
          </w:tcPr>
          <w:p w14:paraId="42B70D18" w14:textId="533156A2" w:rsidR="00C2559E" w:rsidRPr="00F61834" w:rsidRDefault="00760E43" w:rsidP="00233577">
            <w:pPr>
              <w:spacing w:line="276" w:lineRule="auto"/>
              <w:jc w:val="center"/>
              <w:rPr>
                <w:rFonts w:ascii="Arial" w:hAnsi="Arial" w:cs="Arial"/>
                <w:szCs w:val="22"/>
              </w:rPr>
            </w:pPr>
            <w:r>
              <w:rPr>
                <w:rFonts w:ascii="Arial" w:hAnsi="Arial" w:cs="Arial"/>
                <w:szCs w:val="22"/>
              </w:rPr>
              <w:t>1</w:t>
            </w:r>
            <w:r w:rsidR="009F1DEA">
              <w:rPr>
                <w:rFonts w:ascii="Arial" w:hAnsi="Arial" w:cs="Arial"/>
                <w:szCs w:val="22"/>
              </w:rPr>
              <w:t>.620</w:t>
            </w:r>
          </w:p>
        </w:tc>
        <w:tc>
          <w:tcPr>
            <w:tcW w:w="992" w:type="dxa"/>
          </w:tcPr>
          <w:p w14:paraId="037E3394" w14:textId="6ABADB06" w:rsidR="00C2559E" w:rsidRPr="00F61834" w:rsidRDefault="009F1DEA" w:rsidP="00233577">
            <w:pPr>
              <w:spacing w:line="276" w:lineRule="auto"/>
              <w:jc w:val="center"/>
              <w:rPr>
                <w:rFonts w:ascii="Arial" w:hAnsi="Arial" w:cs="Arial"/>
                <w:szCs w:val="22"/>
              </w:rPr>
            </w:pPr>
            <w:r>
              <w:rPr>
                <w:rFonts w:ascii="Arial" w:hAnsi="Arial" w:cs="Arial"/>
                <w:sz w:val="22"/>
                <w:szCs w:val="22"/>
              </w:rPr>
              <w:t>77,88</w:t>
            </w:r>
            <w:r w:rsidR="00C2559E" w:rsidRPr="00AE4260">
              <w:rPr>
                <w:rFonts w:ascii="Arial" w:hAnsi="Arial" w:cs="Arial"/>
                <w:sz w:val="22"/>
                <w:szCs w:val="22"/>
              </w:rPr>
              <w:t>%</w:t>
            </w:r>
          </w:p>
        </w:tc>
      </w:tr>
    </w:tbl>
    <w:p w14:paraId="1C2C9574" w14:textId="7791C50E" w:rsidR="00C2559E" w:rsidRDefault="00C2559E" w:rsidP="00C2559E">
      <w:pPr>
        <w:spacing w:line="276" w:lineRule="auto"/>
        <w:jc w:val="both"/>
        <w:rPr>
          <w:rFonts w:ascii="Arial" w:hAnsi="Arial" w:cs="Arial"/>
          <w:szCs w:val="22"/>
        </w:rPr>
      </w:pPr>
    </w:p>
    <w:p w14:paraId="29E06E17" w14:textId="77777777" w:rsidR="004B299A" w:rsidRDefault="004B299A" w:rsidP="00C2559E">
      <w:pPr>
        <w:pStyle w:val="Textoindependiente"/>
        <w:jc w:val="center"/>
        <w:rPr>
          <w:b/>
          <w:sz w:val="18"/>
          <w:lang w:val="es-CO"/>
        </w:rPr>
      </w:pPr>
    </w:p>
    <w:p w14:paraId="21EC3310" w14:textId="77777777" w:rsidR="004B299A" w:rsidRDefault="004B299A" w:rsidP="00C2559E">
      <w:pPr>
        <w:pStyle w:val="Textoindependiente"/>
        <w:jc w:val="center"/>
        <w:rPr>
          <w:b/>
          <w:sz w:val="18"/>
          <w:lang w:val="es-CO"/>
        </w:rPr>
      </w:pPr>
    </w:p>
    <w:p w14:paraId="7D6FA3F5" w14:textId="77777777" w:rsidR="004B299A" w:rsidRDefault="004B299A" w:rsidP="00C2559E">
      <w:pPr>
        <w:pStyle w:val="Textoindependiente"/>
        <w:jc w:val="center"/>
        <w:rPr>
          <w:b/>
          <w:sz w:val="18"/>
          <w:lang w:val="es-CO"/>
        </w:rPr>
      </w:pPr>
    </w:p>
    <w:p w14:paraId="3EF1E238" w14:textId="77777777" w:rsidR="004B299A" w:rsidRDefault="004B299A" w:rsidP="00C2559E">
      <w:pPr>
        <w:pStyle w:val="Textoindependiente"/>
        <w:jc w:val="center"/>
        <w:rPr>
          <w:b/>
          <w:sz w:val="18"/>
          <w:lang w:val="es-CO"/>
        </w:rPr>
      </w:pPr>
    </w:p>
    <w:p w14:paraId="60804DB1" w14:textId="77777777" w:rsidR="004B299A" w:rsidRDefault="004B299A" w:rsidP="00C2559E">
      <w:pPr>
        <w:pStyle w:val="Textoindependiente"/>
        <w:jc w:val="center"/>
        <w:rPr>
          <w:b/>
          <w:sz w:val="18"/>
          <w:lang w:val="es-CO"/>
        </w:rPr>
      </w:pPr>
    </w:p>
    <w:p w14:paraId="353166DA" w14:textId="77777777" w:rsidR="004B299A" w:rsidRDefault="004B299A" w:rsidP="00C2559E">
      <w:pPr>
        <w:pStyle w:val="Textoindependiente"/>
        <w:jc w:val="center"/>
        <w:rPr>
          <w:b/>
          <w:sz w:val="18"/>
          <w:lang w:val="es-CO"/>
        </w:rPr>
      </w:pPr>
    </w:p>
    <w:p w14:paraId="43439415" w14:textId="77777777" w:rsidR="004B299A" w:rsidRDefault="004B299A" w:rsidP="00C2559E">
      <w:pPr>
        <w:pStyle w:val="Textoindependiente"/>
        <w:jc w:val="center"/>
        <w:rPr>
          <w:b/>
          <w:sz w:val="18"/>
          <w:lang w:val="es-CO"/>
        </w:rPr>
      </w:pPr>
    </w:p>
    <w:p w14:paraId="1294D022" w14:textId="77777777" w:rsidR="004B299A" w:rsidRDefault="004B299A" w:rsidP="00C2559E">
      <w:pPr>
        <w:pStyle w:val="Textoindependiente"/>
        <w:jc w:val="center"/>
        <w:rPr>
          <w:b/>
          <w:sz w:val="18"/>
          <w:lang w:val="es-CO"/>
        </w:rPr>
      </w:pPr>
    </w:p>
    <w:p w14:paraId="72016E68" w14:textId="77777777" w:rsidR="004B299A" w:rsidRDefault="004B299A" w:rsidP="00C2559E">
      <w:pPr>
        <w:pStyle w:val="Textoindependiente"/>
        <w:jc w:val="center"/>
        <w:rPr>
          <w:b/>
          <w:sz w:val="18"/>
          <w:lang w:val="es-CO"/>
        </w:rPr>
      </w:pPr>
    </w:p>
    <w:p w14:paraId="3BF5859E" w14:textId="77777777" w:rsidR="004B299A" w:rsidRDefault="004B299A" w:rsidP="00C2559E">
      <w:pPr>
        <w:pStyle w:val="Textoindependiente"/>
        <w:jc w:val="center"/>
        <w:rPr>
          <w:b/>
          <w:sz w:val="18"/>
          <w:lang w:val="es-CO"/>
        </w:rPr>
      </w:pPr>
    </w:p>
    <w:p w14:paraId="5513BF5C" w14:textId="77777777" w:rsidR="004B299A" w:rsidRDefault="004B299A" w:rsidP="00C2559E">
      <w:pPr>
        <w:pStyle w:val="Textoindependiente"/>
        <w:jc w:val="center"/>
        <w:rPr>
          <w:b/>
          <w:sz w:val="18"/>
          <w:lang w:val="es-CO"/>
        </w:rPr>
      </w:pPr>
    </w:p>
    <w:p w14:paraId="71A118C4" w14:textId="77777777" w:rsidR="004B299A" w:rsidRDefault="004B299A" w:rsidP="00C2559E">
      <w:pPr>
        <w:pStyle w:val="Textoindependiente"/>
        <w:jc w:val="center"/>
        <w:rPr>
          <w:b/>
          <w:sz w:val="18"/>
          <w:lang w:val="es-CO"/>
        </w:rPr>
      </w:pPr>
    </w:p>
    <w:p w14:paraId="4C400A11" w14:textId="77777777" w:rsidR="004B299A" w:rsidRDefault="004B299A" w:rsidP="00C2559E">
      <w:pPr>
        <w:pStyle w:val="Textoindependiente"/>
        <w:jc w:val="center"/>
        <w:rPr>
          <w:b/>
          <w:sz w:val="18"/>
          <w:lang w:val="es-CO"/>
        </w:rPr>
      </w:pPr>
    </w:p>
    <w:p w14:paraId="4FCF198C" w14:textId="77777777" w:rsidR="004B299A" w:rsidRDefault="004B299A" w:rsidP="00C2559E">
      <w:pPr>
        <w:pStyle w:val="Textoindependiente"/>
        <w:jc w:val="center"/>
        <w:rPr>
          <w:b/>
          <w:sz w:val="18"/>
          <w:lang w:val="es-CO"/>
        </w:rPr>
      </w:pPr>
    </w:p>
    <w:p w14:paraId="5713F4DD" w14:textId="77777777" w:rsidR="004B299A" w:rsidRDefault="004B299A" w:rsidP="00C2559E">
      <w:pPr>
        <w:pStyle w:val="Textoindependiente"/>
        <w:jc w:val="center"/>
        <w:rPr>
          <w:b/>
          <w:sz w:val="18"/>
          <w:lang w:val="es-CO"/>
        </w:rPr>
      </w:pPr>
    </w:p>
    <w:p w14:paraId="756E5316" w14:textId="306106C5" w:rsidR="00C2559E" w:rsidRPr="00D00C89" w:rsidRDefault="00C2559E" w:rsidP="00C2559E">
      <w:pPr>
        <w:pStyle w:val="Textoindependiente"/>
        <w:jc w:val="center"/>
        <w:rPr>
          <w:b/>
          <w:sz w:val="18"/>
          <w:lang w:val="es-CO"/>
        </w:rPr>
      </w:pPr>
      <w:r w:rsidRPr="00D00C89">
        <w:rPr>
          <w:b/>
          <w:sz w:val="18"/>
          <w:lang w:val="es-CO"/>
        </w:rPr>
        <w:t>Grafica No</w:t>
      </w:r>
      <w:r w:rsidR="00F265F4" w:rsidRPr="00D00C89">
        <w:rPr>
          <w:b/>
          <w:sz w:val="18"/>
          <w:lang w:val="es-CO"/>
        </w:rPr>
        <w:t xml:space="preserve"> 7</w:t>
      </w:r>
    </w:p>
    <w:p w14:paraId="24766BEE" w14:textId="26D55A92" w:rsidR="00C2559E" w:rsidRPr="00D00C89" w:rsidRDefault="00C2559E" w:rsidP="00C2559E">
      <w:pPr>
        <w:pStyle w:val="Textoindependiente"/>
        <w:jc w:val="center"/>
        <w:rPr>
          <w:b/>
          <w:bCs/>
          <w:sz w:val="18"/>
          <w:lang w:val="es-CO"/>
        </w:rPr>
      </w:pPr>
      <w:r w:rsidRPr="00D00C89">
        <w:rPr>
          <w:b/>
          <w:bCs/>
          <w:sz w:val="18"/>
          <w:lang w:val="es-CO"/>
        </w:rPr>
        <w:t>Evolución porcentual del proyecto</w:t>
      </w:r>
    </w:p>
    <w:p w14:paraId="720CFDB7" w14:textId="05E568FD" w:rsidR="00C2559E" w:rsidRDefault="009F1DEA" w:rsidP="00C2559E">
      <w:pPr>
        <w:pStyle w:val="Textoindependiente"/>
        <w:jc w:val="center"/>
        <w:rPr>
          <w:b/>
          <w:bCs/>
          <w:color w:val="000000" w:themeColor="text1"/>
          <w:lang w:val="es-CO"/>
        </w:rPr>
      </w:pPr>
      <w:r>
        <w:rPr>
          <w:noProof/>
          <w:lang w:val="es-CO" w:eastAsia="es-CO"/>
        </w:rPr>
        <w:drawing>
          <wp:inline distT="0" distB="0" distL="0" distR="0" wp14:anchorId="4CF96606" wp14:editId="349F8375">
            <wp:extent cx="6019800" cy="3209925"/>
            <wp:effectExtent l="0" t="0" r="0" b="9525"/>
            <wp:docPr id="2" name="Gráfico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C08E676" w14:textId="77777777" w:rsidR="009F1DEA" w:rsidRDefault="009F1DEA" w:rsidP="00205D31">
      <w:pPr>
        <w:tabs>
          <w:tab w:val="left" w:pos="7125"/>
        </w:tabs>
        <w:rPr>
          <w:rFonts w:ascii="Arial" w:hAnsi="Arial" w:cs="Arial"/>
          <w:b/>
          <w:sz w:val="28"/>
          <w:szCs w:val="28"/>
        </w:rPr>
      </w:pPr>
    </w:p>
    <w:p w14:paraId="26630AB1" w14:textId="197B484D" w:rsidR="00205D31" w:rsidRPr="00862764" w:rsidRDefault="00055A86" w:rsidP="00205D31">
      <w:pPr>
        <w:tabs>
          <w:tab w:val="left" w:pos="7125"/>
        </w:tabs>
        <w:rPr>
          <w:rFonts w:ascii="Arial" w:hAnsi="Arial" w:cs="Arial"/>
          <w:b/>
          <w:sz w:val="28"/>
          <w:szCs w:val="28"/>
        </w:rPr>
      </w:pPr>
      <w:r>
        <w:rPr>
          <w:rFonts w:ascii="Arial" w:hAnsi="Arial" w:cs="Arial"/>
          <w:b/>
          <w:sz w:val="28"/>
          <w:szCs w:val="28"/>
        </w:rPr>
        <w:t xml:space="preserve">AVANCE </w:t>
      </w:r>
      <w:r w:rsidR="00205D31">
        <w:rPr>
          <w:rFonts w:ascii="Arial" w:hAnsi="Arial" w:cs="Arial"/>
          <w:b/>
          <w:sz w:val="28"/>
          <w:szCs w:val="28"/>
        </w:rPr>
        <w:t>F</w:t>
      </w:r>
      <w:r w:rsidR="00205D31" w:rsidRPr="00862764">
        <w:rPr>
          <w:rFonts w:ascii="Arial" w:hAnsi="Arial" w:cs="Arial"/>
          <w:b/>
          <w:sz w:val="28"/>
          <w:szCs w:val="28"/>
        </w:rPr>
        <w:t>INANCIERO</w:t>
      </w:r>
    </w:p>
    <w:p w14:paraId="409DFD32" w14:textId="77777777" w:rsidR="00205D31" w:rsidRDefault="00205D31" w:rsidP="00205D31">
      <w:pPr>
        <w:jc w:val="both"/>
        <w:rPr>
          <w:rFonts w:ascii="Arial" w:hAnsi="Arial" w:cs="Arial"/>
          <w:sz w:val="22"/>
          <w:szCs w:val="22"/>
          <w:lang w:val="es-CO"/>
        </w:rPr>
      </w:pPr>
    </w:p>
    <w:p w14:paraId="0807394A" w14:textId="2128F48E" w:rsidR="00205D31" w:rsidRDefault="00205D31" w:rsidP="002A15A5">
      <w:pPr>
        <w:jc w:val="both"/>
        <w:rPr>
          <w:rFonts w:ascii="Arial" w:hAnsi="Arial" w:cs="Arial"/>
          <w:szCs w:val="22"/>
          <w:lang w:val="es-CO"/>
        </w:rPr>
      </w:pPr>
      <w:r w:rsidRPr="003E74D2">
        <w:rPr>
          <w:rFonts w:ascii="Arial" w:hAnsi="Arial" w:cs="Arial"/>
          <w:szCs w:val="22"/>
          <w:lang w:val="es-CO"/>
        </w:rPr>
        <w:t xml:space="preserve">El proyecto de inversión </w:t>
      </w:r>
      <w:r w:rsidR="009F1DEA">
        <w:rPr>
          <w:rFonts w:ascii="Arial" w:hAnsi="Arial" w:cs="Arial"/>
          <w:szCs w:val="22"/>
          <w:lang w:val="es-CO"/>
        </w:rPr>
        <w:t>contó</w:t>
      </w:r>
      <w:r w:rsidRPr="003E74D2">
        <w:rPr>
          <w:rFonts w:ascii="Arial" w:hAnsi="Arial" w:cs="Arial"/>
          <w:szCs w:val="22"/>
          <w:lang w:val="es-CO"/>
        </w:rPr>
        <w:t xml:space="preserve"> con</w:t>
      </w:r>
      <w:r>
        <w:rPr>
          <w:rFonts w:ascii="Arial" w:hAnsi="Arial" w:cs="Arial"/>
          <w:szCs w:val="22"/>
          <w:lang w:val="es-CO"/>
        </w:rPr>
        <w:t xml:space="preserve"> u</w:t>
      </w:r>
      <w:r w:rsidR="000E3253">
        <w:rPr>
          <w:rFonts w:ascii="Arial" w:hAnsi="Arial" w:cs="Arial"/>
          <w:szCs w:val="22"/>
          <w:lang w:val="es-CO"/>
        </w:rPr>
        <w:t>na apropiación vigente d</w:t>
      </w:r>
      <w:r w:rsidR="009F1DEA">
        <w:rPr>
          <w:rFonts w:ascii="Arial" w:hAnsi="Arial" w:cs="Arial"/>
          <w:szCs w:val="22"/>
          <w:lang w:val="es-CO"/>
        </w:rPr>
        <w:t>e $2.080</w:t>
      </w:r>
      <w:r w:rsidRPr="003E74D2">
        <w:rPr>
          <w:rFonts w:ascii="Arial" w:hAnsi="Arial" w:cs="Arial"/>
          <w:szCs w:val="22"/>
          <w:lang w:val="es-CO"/>
        </w:rPr>
        <w:t xml:space="preserve"> millones, cuya ejecución de recursos por conc</w:t>
      </w:r>
      <w:r w:rsidR="000E3253">
        <w:rPr>
          <w:rFonts w:ascii="Arial" w:hAnsi="Arial" w:cs="Arial"/>
          <w:szCs w:val="22"/>
          <w:lang w:val="es-CO"/>
        </w:rPr>
        <w:t xml:space="preserve">epto de compromisos </w:t>
      </w:r>
      <w:r w:rsidR="009F1DEA">
        <w:rPr>
          <w:rFonts w:ascii="Arial" w:hAnsi="Arial" w:cs="Arial"/>
          <w:szCs w:val="22"/>
          <w:lang w:val="es-CO"/>
        </w:rPr>
        <w:t>fue del 85,80</w:t>
      </w:r>
      <w:r w:rsidRPr="003E74D2">
        <w:rPr>
          <w:rFonts w:ascii="Arial" w:hAnsi="Arial" w:cs="Arial"/>
          <w:szCs w:val="22"/>
          <w:lang w:val="es-CO"/>
        </w:rPr>
        <w:t>% y por conc</w:t>
      </w:r>
      <w:r>
        <w:rPr>
          <w:rFonts w:ascii="Arial" w:hAnsi="Arial" w:cs="Arial"/>
          <w:szCs w:val="22"/>
          <w:lang w:val="es-CO"/>
        </w:rPr>
        <w:t xml:space="preserve">epto de obligaciones es del </w:t>
      </w:r>
      <w:r w:rsidR="009F1DEA">
        <w:rPr>
          <w:rFonts w:ascii="Arial" w:hAnsi="Arial" w:cs="Arial"/>
          <w:szCs w:val="22"/>
          <w:lang w:val="es-CO"/>
        </w:rPr>
        <w:t>78,71</w:t>
      </w:r>
      <w:r w:rsidR="002A15A5">
        <w:rPr>
          <w:rFonts w:ascii="Arial" w:hAnsi="Arial" w:cs="Arial"/>
          <w:szCs w:val="22"/>
          <w:lang w:val="es-CO"/>
        </w:rPr>
        <w:t>%.</w:t>
      </w:r>
    </w:p>
    <w:p w14:paraId="182D825C" w14:textId="77777777" w:rsidR="00205D31" w:rsidRDefault="00205D31" w:rsidP="002A15A5">
      <w:pPr>
        <w:jc w:val="both"/>
        <w:rPr>
          <w:rFonts w:ascii="Arial" w:hAnsi="Arial" w:cs="Arial"/>
          <w:szCs w:val="22"/>
          <w:lang w:val="es-CO"/>
        </w:rPr>
      </w:pPr>
    </w:p>
    <w:p w14:paraId="24EEB8EC" w14:textId="60F0526A" w:rsidR="00205D31" w:rsidRPr="00245FB5" w:rsidRDefault="00660059" w:rsidP="002A15A5">
      <w:pPr>
        <w:jc w:val="both"/>
        <w:rPr>
          <w:rFonts w:ascii="Arial" w:hAnsi="Arial" w:cs="Arial"/>
          <w:b/>
          <w:szCs w:val="22"/>
          <w:lang w:val="es-CO"/>
        </w:rPr>
      </w:pPr>
      <w:r w:rsidRPr="00245FB5">
        <w:rPr>
          <w:rFonts w:ascii="Arial" w:hAnsi="Arial" w:cs="Arial"/>
          <w:b/>
          <w:szCs w:val="22"/>
          <w:lang w:val="es-CO"/>
        </w:rPr>
        <w:t>TRAZADORES PRESUPUESTALES</w:t>
      </w:r>
    </w:p>
    <w:p w14:paraId="73C4E011" w14:textId="77777777" w:rsidR="00530CD6" w:rsidRDefault="00530CD6" w:rsidP="002A15A5">
      <w:pPr>
        <w:jc w:val="both"/>
        <w:rPr>
          <w:rFonts w:ascii="Arial" w:hAnsi="Arial" w:cs="Arial"/>
          <w:sz w:val="28"/>
          <w:szCs w:val="28"/>
        </w:rPr>
      </w:pPr>
    </w:p>
    <w:p w14:paraId="09CECEA9" w14:textId="7784728F" w:rsidR="00530CD6" w:rsidRDefault="009F1DEA" w:rsidP="002A15A5">
      <w:pPr>
        <w:jc w:val="both"/>
        <w:rPr>
          <w:rFonts w:ascii="Arial" w:hAnsi="Arial" w:cs="Arial"/>
          <w:szCs w:val="28"/>
        </w:rPr>
      </w:pPr>
      <w:r>
        <w:rPr>
          <w:rFonts w:ascii="Arial" w:hAnsi="Arial" w:cs="Arial"/>
          <w:szCs w:val="28"/>
        </w:rPr>
        <w:t>El proyecto no conto</w:t>
      </w:r>
      <w:r w:rsidR="00530CD6" w:rsidRPr="00530CD6">
        <w:rPr>
          <w:rFonts w:ascii="Arial" w:hAnsi="Arial" w:cs="Arial"/>
          <w:szCs w:val="28"/>
        </w:rPr>
        <w:t xml:space="preserve"> con trazadores presupuestales ni con compromisos</w:t>
      </w:r>
      <w:r w:rsidR="00530CD6">
        <w:rPr>
          <w:rFonts w:ascii="Arial" w:hAnsi="Arial" w:cs="Arial"/>
          <w:szCs w:val="28"/>
        </w:rPr>
        <w:t xml:space="preserve"> </w:t>
      </w:r>
      <w:r w:rsidR="00530CD6" w:rsidRPr="00530CD6">
        <w:rPr>
          <w:rFonts w:ascii="Arial" w:hAnsi="Arial" w:cs="Arial"/>
          <w:szCs w:val="28"/>
        </w:rPr>
        <w:t>directos con el Plan Marco de Implementación del</w:t>
      </w:r>
      <w:r w:rsidR="00530CD6">
        <w:rPr>
          <w:rFonts w:ascii="Arial" w:hAnsi="Arial" w:cs="Arial"/>
          <w:szCs w:val="28"/>
        </w:rPr>
        <w:t xml:space="preserve"> </w:t>
      </w:r>
      <w:r w:rsidR="00530CD6" w:rsidRPr="00530CD6">
        <w:rPr>
          <w:rFonts w:ascii="Arial" w:hAnsi="Arial" w:cs="Arial"/>
          <w:szCs w:val="28"/>
        </w:rPr>
        <w:t>acuerdo final para la terminación del conflicto y la construcción de una paz estable y duradera.</w:t>
      </w:r>
      <w:r w:rsidR="00530CD6">
        <w:rPr>
          <w:rFonts w:ascii="Arial" w:hAnsi="Arial" w:cs="Arial"/>
          <w:szCs w:val="28"/>
        </w:rPr>
        <w:t xml:space="preserve"> </w:t>
      </w:r>
    </w:p>
    <w:p w14:paraId="30B4248C" w14:textId="77777777" w:rsidR="00530CD6" w:rsidRDefault="00530CD6" w:rsidP="002A15A5">
      <w:pPr>
        <w:jc w:val="both"/>
        <w:rPr>
          <w:rFonts w:ascii="Arial" w:hAnsi="Arial" w:cs="Arial"/>
          <w:szCs w:val="28"/>
        </w:rPr>
      </w:pPr>
    </w:p>
    <w:p w14:paraId="05D45CF5" w14:textId="58084007" w:rsidR="00C2559E" w:rsidRDefault="00530CD6" w:rsidP="002A15A5">
      <w:pPr>
        <w:jc w:val="both"/>
        <w:rPr>
          <w:rFonts w:ascii="Cambria"/>
          <w:b/>
          <w:sz w:val="44"/>
          <w:szCs w:val="44"/>
        </w:rPr>
      </w:pPr>
      <w:r w:rsidRPr="00530CD6">
        <w:rPr>
          <w:rFonts w:ascii="Arial" w:hAnsi="Arial" w:cs="Arial"/>
          <w:szCs w:val="28"/>
        </w:rPr>
        <w:t>Sin embargo,</w:t>
      </w:r>
      <w:r>
        <w:rPr>
          <w:rFonts w:ascii="Arial" w:hAnsi="Arial" w:cs="Arial"/>
          <w:szCs w:val="28"/>
        </w:rPr>
        <w:t xml:space="preserve"> </w:t>
      </w:r>
      <w:r w:rsidRPr="00530CD6">
        <w:rPr>
          <w:rFonts w:ascii="Arial" w:hAnsi="Arial" w:cs="Arial"/>
          <w:szCs w:val="28"/>
        </w:rPr>
        <w:t>a</w:t>
      </w:r>
      <w:r>
        <w:rPr>
          <w:rFonts w:ascii="Arial" w:hAnsi="Arial" w:cs="Arial"/>
          <w:szCs w:val="28"/>
        </w:rPr>
        <w:t xml:space="preserve"> </w:t>
      </w:r>
      <w:r w:rsidRPr="00530CD6">
        <w:rPr>
          <w:rFonts w:ascii="Arial" w:hAnsi="Arial" w:cs="Arial"/>
          <w:szCs w:val="28"/>
        </w:rPr>
        <w:t>través del proyecto de inversión se ejecuta</w:t>
      </w:r>
      <w:r w:rsidR="009F1DEA">
        <w:rPr>
          <w:rFonts w:ascii="Arial" w:hAnsi="Arial" w:cs="Arial"/>
          <w:szCs w:val="28"/>
        </w:rPr>
        <w:t>ron</w:t>
      </w:r>
      <w:r w:rsidRPr="00530CD6">
        <w:rPr>
          <w:rFonts w:ascii="Arial" w:hAnsi="Arial" w:cs="Arial"/>
          <w:szCs w:val="28"/>
        </w:rPr>
        <w:t xml:space="preserve"> acciones y estrategias dirigidas a facilitar y fortalecer el acceso a la justicia, priorizando</w:t>
      </w:r>
      <w:r>
        <w:rPr>
          <w:rFonts w:ascii="Arial" w:hAnsi="Arial" w:cs="Arial"/>
          <w:szCs w:val="28"/>
        </w:rPr>
        <w:t xml:space="preserve"> </w:t>
      </w:r>
      <w:r w:rsidRPr="00530CD6">
        <w:rPr>
          <w:rFonts w:ascii="Arial" w:hAnsi="Arial" w:cs="Arial"/>
          <w:szCs w:val="28"/>
        </w:rPr>
        <w:t>a nivel nacional</w:t>
      </w:r>
      <w:r>
        <w:rPr>
          <w:rFonts w:ascii="Arial" w:hAnsi="Arial" w:cs="Arial"/>
          <w:szCs w:val="28"/>
        </w:rPr>
        <w:t xml:space="preserve"> </w:t>
      </w:r>
      <w:r w:rsidRPr="00530CD6">
        <w:rPr>
          <w:rFonts w:ascii="Arial" w:hAnsi="Arial" w:cs="Arial"/>
          <w:szCs w:val="28"/>
        </w:rPr>
        <w:t>los municipios vinculados al Programa de Desarrollo con Enfoque Territorial (PDET) y los Municipios de Zonas estratégicas de Intervención Integral (ZEII) como se muestra a continuación.</w:t>
      </w:r>
    </w:p>
    <w:p w14:paraId="3106FE30" w14:textId="77777777" w:rsidR="008F603F" w:rsidRDefault="008F603F" w:rsidP="002A15A5">
      <w:pPr>
        <w:tabs>
          <w:tab w:val="left" w:pos="7125"/>
        </w:tabs>
        <w:jc w:val="both"/>
        <w:rPr>
          <w:rFonts w:ascii="Arial" w:hAnsi="Arial" w:cs="Arial"/>
          <w:b/>
          <w:sz w:val="28"/>
          <w:szCs w:val="28"/>
        </w:rPr>
      </w:pPr>
    </w:p>
    <w:p w14:paraId="3C6F332A" w14:textId="77777777" w:rsidR="00530CD6" w:rsidRDefault="00530CD6" w:rsidP="00530CD6">
      <w:pPr>
        <w:tabs>
          <w:tab w:val="left" w:pos="7125"/>
        </w:tabs>
        <w:spacing w:line="276" w:lineRule="auto"/>
        <w:jc w:val="both"/>
        <w:rPr>
          <w:rFonts w:ascii="Arial" w:hAnsi="Arial" w:cs="Arial"/>
          <w:b/>
          <w:sz w:val="28"/>
          <w:szCs w:val="28"/>
        </w:rPr>
      </w:pPr>
      <w:r w:rsidRPr="00386AB4">
        <w:rPr>
          <w:rFonts w:ascii="Arial" w:hAnsi="Arial" w:cs="Arial"/>
          <w:b/>
          <w:sz w:val="28"/>
          <w:szCs w:val="28"/>
        </w:rPr>
        <w:t>AVANCE FISICO</w:t>
      </w:r>
    </w:p>
    <w:p w14:paraId="110A96D2" w14:textId="77777777" w:rsidR="00530CD6" w:rsidRPr="00B709FF" w:rsidRDefault="00530CD6" w:rsidP="00530CD6">
      <w:pPr>
        <w:tabs>
          <w:tab w:val="left" w:pos="7125"/>
        </w:tabs>
        <w:spacing w:line="276" w:lineRule="auto"/>
        <w:jc w:val="both"/>
        <w:rPr>
          <w:rFonts w:ascii="Arial" w:hAnsi="Arial" w:cs="Arial"/>
          <w:b/>
          <w:sz w:val="18"/>
          <w:szCs w:val="28"/>
        </w:rPr>
      </w:pPr>
    </w:p>
    <w:p w14:paraId="5E48B17B" w14:textId="70955DBD" w:rsidR="00530CD6" w:rsidRPr="003E74D2" w:rsidRDefault="00530CD6" w:rsidP="002A15A5">
      <w:pPr>
        <w:jc w:val="both"/>
        <w:rPr>
          <w:rFonts w:ascii="Cambria"/>
          <w:b/>
          <w:sz w:val="52"/>
          <w:szCs w:val="48"/>
        </w:rPr>
      </w:pPr>
      <w:r w:rsidRPr="003E74D2">
        <w:rPr>
          <w:rFonts w:ascii="Arial" w:hAnsi="Arial" w:cs="Arial"/>
          <w:szCs w:val="22"/>
          <w:lang w:val="es-CO"/>
        </w:rPr>
        <w:t>El porcentaje de avan</w:t>
      </w:r>
      <w:r>
        <w:rPr>
          <w:rFonts w:ascii="Arial" w:hAnsi="Arial" w:cs="Arial"/>
          <w:szCs w:val="22"/>
          <w:lang w:val="es-CO"/>
        </w:rPr>
        <w:t xml:space="preserve">ce físico </w:t>
      </w:r>
      <w:r w:rsidR="009F1DEA">
        <w:rPr>
          <w:rFonts w:ascii="Arial" w:hAnsi="Arial" w:cs="Arial"/>
          <w:szCs w:val="22"/>
          <w:lang w:val="es-CO"/>
        </w:rPr>
        <w:t>fue</w:t>
      </w:r>
      <w:r>
        <w:rPr>
          <w:rFonts w:ascii="Arial" w:hAnsi="Arial" w:cs="Arial"/>
          <w:szCs w:val="22"/>
          <w:lang w:val="es-CO"/>
        </w:rPr>
        <w:t xml:space="preserve"> del </w:t>
      </w:r>
      <w:r w:rsidR="009F1DEA">
        <w:rPr>
          <w:rFonts w:ascii="Arial" w:hAnsi="Arial" w:cs="Arial"/>
          <w:szCs w:val="22"/>
          <w:lang w:val="es-CO"/>
        </w:rPr>
        <w:t>100</w:t>
      </w:r>
      <w:r w:rsidRPr="003E74D2">
        <w:rPr>
          <w:rFonts w:ascii="Arial" w:hAnsi="Arial" w:cs="Arial"/>
          <w:szCs w:val="22"/>
          <w:lang w:val="es-CO"/>
        </w:rPr>
        <w:t>% frente a las metas establecidas en los indicadores de producto, en el presente informe se hace referencia a las actividades realizadas y que se encuentran enmarcadas en dichos indicadores.</w:t>
      </w:r>
    </w:p>
    <w:p w14:paraId="0751922F" w14:textId="77777777" w:rsidR="00205D31" w:rsidRPr="008C44E3" w:rsidRDefault="00205D31" w:rsidP="002A15A5">
      <w:pPr>
        <w:jc w:val="both"/>
        <w:rPr>
          <w:rFonts w:ascii="Cambria"/>
          <w:b/>
          <w:sz w:val="20"/>
          <w:szCs w:val="44"/>
        </w:rPr>
      </w:pPr>
    </w:p>
    <w:p w14:paraId="33A5966E" w14:textId="77777777" w:rsidR="004B299A" w:rsidRDefault="004B299A" w:rsidP="000E3253">
      <w:pPr>
        <w:tabs>
          <w:tab w:val="left" w:pos="7125"/>
        </w:tabs>
        <w:jc w:val="center"/>
        <w:rPr>
          <w:rFonts w:ascii="Arial" w:hAnsi="Arial" w:cs="Arial"/>
          <w:b/>
          <w:sz w:val="26"/>
          <w:szCs w:val="26"/>
        </w:rPr>
      </w:pPr>
    </w:p>
    <w:p w14:paraId="3438A126" w14:textId="155DDB32" w:rsidR="00731DE4" w:rsidRPr="002667EB" w:rsidRDefault="00731DE4" w:rsidP="000E3253">
      <w:pPr>
        <w:tabs>
          <w:tab w:val="left" w:pos="7125"/>
        </w:tabs>
        <w:jc w:val="center"/>
        <w:rPr>
          <w:rFonts w:ascii="Arial" w:hAnsi="Arial" w:cs="Arial"/>
          <w:b/>
          <w:sz w:val="26"/>
          <w:szCs w:val="26"/>
        </w:rPr>
      </w:pPr>
      <w:r w:rsidRPr="002667EB">
        <w:rPr>
          <w:rFonts w:ascii="Arial" w:hAnsi="Arial" w:cs="Arial"/>
          <w:b/>
          <w:sz w:val="26"/>
          <w:szCs w:val="26"/>
        </w:rPr>
        <w:lastRenderedPageBreak/>
        <w:t>Producto</w:t>
      </w:r>
      <w:r w:rsidR="008434BF">
        <w:rPr>
          <w:rFonts w:ascii="Arial" w:hAnsi="Arial" w:cs="Arial"/>
          <w:b/>
          <w:sz w:val="26"/>
          <w:szCs w:val="26"/>
        </w:rPr>
        <w:t xml:space="preserve"> 1</w:t>
      </w:r>
      <w:r w:rsidRPr="002667EB">
        <w:rPr>
          <w:rFonts w:ascii="Arial" w:hAnsi="Arial" w:cs="Arial"/>
          <w:b/>
          <w:sz w:val="26"/>
          <w:szCs w:val="26"/>
        </w:rPr>
        <w:t>: Servicio de asistencia técnica para la descentralización de los Servicio de justicia en los territorios</w:t>
      </w:r>
    </w:p>
    <w:p w14:paraId="7B8AEEDD" w14:textId="7E635622" w:rsidR="00731DE4" w:rsidRDefault="00731DE4" w:rsidP="002A15A5">
      <w:pPr>
        <w:jc w:val="both"/>
        <w:rPr>
          <w:rFonts w:ascii="Arial" w:hAnsi="Arial" w:cs="Arial"/>
          <w:b/>
        </w:rPr>
      </w:pPr>
      <w:r>
        <w:rPr>
          <w:rFonts w:ascii="Arial" w:hAnsi="Arial" w:cs="Arial"/>
          <w:b/>
        </w:rPr>
        <w:t xml:space="preserve">Indicador: </w:t>
      </w:r>
      <w:r w:rsidRPr="00731DE4">
        <w:rPr>
          <w:rFonts w:ascii="Arial" w:hAnsi="Arial" w:cs="Arial"/>
          <w:b/>
        </w:rPr>
        <w:t>Entidades territoriales asistidas</w:t>
      </w:r>
      <w:r>
        <w:rPr>
          <w:rFonts w:ascii="Arial" w:hAnsi="Arial" w:cs="Arial"/>
          <w:b/>
        </w:rPr>
        <w:t xml:space="preserve"> técnicamente</w:t>
      </w:r>
      <w:r w:rsidRPr="005021B0">
        <w:rPr>
          <w:rFonts w:ascii="Arial" w:hAnsi="Arial" w:cs="Arial"/>
          <w:b/>
        </w:rPr>
        <w:t>:</w:t>
      </w:r>
      <w:r>
        <w:rPr>
          <w:rFonts w:ascii="Arial" w:hAnsi="Arial" w:cs="Arial"/>
          <w:b/>
        </w:rPr>
        <w:t xml:space="preserve"> Meta 32, Avance 0</w:t>
      </w:r>
    </w:p>
    <w:p w14:paraId="43EC3F2D" w14:textId="77777777" w:rsidR="00731DE4" w:rsidRDefault="00731DE4" w:rsidP="002A15A5">
      <w:pPr>
        <w:jc w:val="both"/>
        <w:rPr>
          <w:rFonts w:ascii="Arial" w:hAnsi="Arial" w:cs="Arial"/>
          <w:b/>
        </w:rPr>
      </w:pPr>
    </w:p>
    <w:p w14:paraId="50167442" w14:textId="4285D1DE" w:rsidR="00731DE4" w:rsidRDefault="00731DE4" w:rsidP="002A15A5">
      <w:pPr>
        <w:jc w:val="both"/>
        <w:rPr>
          <w:rFonts w:ascii="Arial" w:hAnsi="Arial" w:cs="Arial"/>
        </w:rPr>
      </w:pPr>
      <w:r w:rsidRPr="00731DE4">
        <w:rPr>
          <w:rFonts w:ascii="Arial" w:hAnsi="Arial" w:cs="Arial"/>
        </w:rPr>
        <w:t>Fre</w:t>
      </w:r>
      <w:r>
        <w:rPr>
          <w:rFonts w:ascii="Arial" w:hAnsi="Arial" w:cs="Arial"/>
        </w:rPr>
        <w:t xml:space="preserve">nte a este producto, </w:t>
      </w:r>
      <w:r w:rsidR="000E3253">
        <w:rPr>
          <w:rFonts w:ascii="Arial" w:hAnsi="Arial" w:cs="Arial"/>
        </w:rPr>
        <w:t xml:space="preserve">se </w:t>
      </w:r>
      <w:r w:rsidR="00C118F4">
        <w:rPr>
          <w:rFonts w:ascii="Arial" w:hAnsi="Arial" w:cs="Arial"/>
        </w:rPr>
        <w:t>entregaría</w:t>
      </w:r>
      <w:r w:rsidR="00C118F4" w:rsidRPr="00731DE4">
        <w:rPr>
          <w:rFonts w:ascii="Arial" w:hAnsi="Arial" w:cs="Arial"/>
        </w:rPr>
        <w:t>n</w:t>
      </w:r>
      <w:r w:rsidRPr="00731DE4">
        <w:rPr>
          <w:rFonts w:ascii="Arial" w:hAnsi="Arial" w:cs="Arial"/>
        </w:rPr>
        <w:t xml:space="preserve"> informes de ejecución de </w:t>
      </w:r>
      <w:r w:rsidR="00114604" w:rsidRPr="00731DE4">
        <w:rPr>
          <w:rFonts w:ascii="Arial" w:hAnsi="Arial" w:cs="Arial"/>
        </w:rPr>
        <w:t>32 jornadas</w:t>
      </w:r>
      <w:r w:rsidRPr="00731DE4">
        <w:rPr>
          <w:rFonts w:ascii="Arial" w:hAnsi="Arial" w:cs="Arial"/>
        </w:rPr>
        <w:t xml:space="preserve"> móviles </w:t>
      </w:r>
      <w:r w:rsidR="00114604" w:rsidRPr="00731DE4">
        <w:rPr>
          <w:rFonts w:ascii="Arial" w:hAnsi="Arial" w:cs="Arial"/>
        </w:rPr>
        <w:t>de acceso a la justicia</w:t>
      </w:r>
      <w:r w:rsidRPr="00731DE4">
        <w:rPr>
          <w:rFonts w:ascii="Arial" w:hAnsi="Arial" w:cs="Arial"/>
        </w:rPr>
        <w:t xml:space="preserve"> en 19 departamentos. </w:t>
      </w:r>
    </w:p>
    <w:p w14:paraId="4CB22A21" w14:textId="4EED7F37" w:rsidR="006C0350" w:rsidRPr="006C0350" w:rsidRDefault="006C0350" w:rsidP="006C0350">
      <w:pPr>
        <w:spacing w:line="276" w:lineRule="auto"/>
        <w:jc w:val="both"/>
      </w:pPr>
    </w:p>
    <w:p w14:paraId="4DBD5FC6" w14:textId="227E4B29" w:rsidR="006C0350" w:rsidRDefault="000E3253" w:rsidP="0033743B">
      <w:pPr>
        <w:pStyle w:val="Prrafodelista"/>
        <w:numPr>
          <w:ilvl w:val="0"/>
          <w:numId w:val="16"/>
        </w:numPr>
        <w:jc w:val="both"/>
        <w:rPr>
          <w:sz w:val="24"/>
        </w:rPr>
      </w:pPr>
      <w:r>
        <w:rPr>
          <w:sz w:val="24"/>
        </w:rPr>
        <w:t>T</w:t>
      </w:r>
      <w:r w:rsidRPr="000E3253">
        <w:rPr>
          <w:sz w:val="24"/>
        </w:rPr>
        <w:t>eniendo en cuenta las recomendaciones de la Organización Mundial de la Salud (OMS), la normatividad al respecto decretada por el Gobierno Nacional (Decreto No. 457 del 22 de marzo de 2020 y demás decretos de prolongación del aislamiento preventivo obligatorio) y la incertidumbre del comportamiento de la pandemia, y en concordancia con las instrucciones que en el mismo sentido impartió la señora Ministra de Justicia y del Derecho  (implementación  de  la  virtualidad  en  la  medida  de  lo  posible)  para  mitigar  la  propagación  de  la COVID-19, se toma la decisión institucional de no realizar las jornadas móviles programadas para la vigencia 2020. Los recursos asignados  para  el  desarrollo  de  las referidas  actividades se i</w:t>
      </w:r>
      <w:r w:rsidR="005A47BB">
        <w:rPr>
          <w:sz w:val="24"/>
        </w:rPr>
        <w:t xml:space="preserve">ncluyeron </w:t>
      </w:r>
      <w:r w:rsidRPr="000E3253">
        <w:rPr>
          <w:sz w:val="24"/>
        </w:rPr>
        <w:t>en  el  decreto  de  reducción  de  presupuesto</w:t>
      </w:r>
      <w:r w:rsidR="006C0350" w:rsidRPr="006C0350">
        <w:rPr>
          <w:sz w:val="24"/>
        </w:rPr>
        <w:t>.</w:t>
      </w:r>
    </w:p>
    <w:p w14:paraId="6BD7770C" w14:textId="77777777" w:rsidR="006C0350" w:rsidRDefault="006C0350" w:rsidP="006C0350">
      <w:pPr>
        <w:spacing w:line="276" w:lineRule="auto"/>
        <w:jc w:val="both"/>
      </w:pPr>
    </w:p>
    <w:p w14:paraId="5F769D05" w14:textId="780075A6" w:rsidR="00731DE4" w:rsidRPr="002667EB" w:rsidRDefault="00731DE4" w:rsidP="002A15A5">
      <w:pPr>
        <w:tabs>
          <w:tab w:val="left" w:pos="7125"/>
        </w:tabs>
        <w:jc w:val="center"/>
        <w:rPr>
          <w:rFonts w:ascii="Arial" w:hAnsi="Arial" w:cs="Arial"/>
          <w:b/>
          <w:sz w:val="26"/>
          <w:szCs w:val="26"/>
        </w:rPr>
      </w:pPr>
      <w:r w:rsidRPr="002667EB">
        <w:rPr>
          <w:rFonts w:ascii="Arial" w:hAnsi="Arial" w:cs="Arial"/>
          <w:b/>
          <w:sz w:val="26"/>
          <w:szCs w:val="26"/>
        </w:rPr>
        <w:t>Producto</w:t>
      </w:r>
      <w:r w:rsidR="00837470">
        <w:rPr>
          <w:rFonts w:ascii="Arial" w:hAnsi="Arial" w:cs="Arial"/>
          <w:b/>
          <w:sz w:val="26"/>
          <w:szCs w:val="26"/>
        </w:rPr>
        <w:t xml:space="preserve"> 2</w:t>
      </w:r>
      <w:r w:rsidRPr="002667EB">
        <w:rPr>
          <w:rFonts w:ascii="Arial" w:hAnsi="Arial" w:cs="Arial"/>
          <w:b/>
          <w:sz w:val="26"/>
          <w:szCs w:val="26"/>
        </w:rPr>
        <w:t>: Servicio de asistencia técnica para la articulación de los operadores de los Servicio de justicia</w:t>
      </w:r>
    </w:p>
    <w:p w14:paraId="56556ACE" w14:textId="77777777" w:rsidR="00A66114" w:rsidRPr="00A66114" w:rsidRDefault="00A66114" w:rsidP="002A15A5">
      <w:pPr>
        <w:tabs>
          <w:tab w:val="left" w:pos="7125"/>
        </w:tabs>
        <w:jc w:val="center"/>
        <w:rPr>
          <w:rFonts w:ascii="Arial" w:hAnsi="Arial" w:cs="Arial"/>
          <w:b/>
          <w:sz w:val="16"/>
          <w:szCs w:val="28"/>
        </w:rPr>
      </w:pPr>
    </w:p>
    <w:p w14:paraId="6472BFE0" w14:textId="3BAE836D" w:rsidR="00731DE4" w:rsidRDefault="00731DE4" w:rsidP="002A15A5">
      <w:pPr>
        <w:jc w:val="both"/>
        <w:rPr>
          <w:rFonts w:ascii="Arial" w:hAnsi="Arial" w:cs="Arial"/>
          <w:b/>
        </w:rPr>
      </w:pPr>
      <w:r>
        <w:rPr>
          <w:rFonts w:ascii="Arial" w:hAnsi="Arial" w:cs="Arial"/>
          <w:b/>
        </w:rPr>
        <w:t xml:space="preserve">Indicador: </w:t>
      </w:r>
      <w:r w:rsidRPr="00731DE4">
        <w:rPr>
          <w:rFonts w:ascii="Arial" w:hAnsi="Arial" w:cs="Arial"/>
          <w:b/>
        </w:rPr>
        <w:t>Entidades territoriales asistidas técnicamente</w:t>
      </w:r>
      <w:r w:rsidRPr="005021B0">
        <w:rPr>
          <w:rFonts w:ascii="Arial" w:hAnsi="Arial" w:cs="Arial"/>
          <w:b/>
        </w:rPr>
        <w:t>:</w:t>
      </w:r>
      <w:r w:rsidR="005A47BB">
        <w:rPr>
          <w:rFonts w:ascii="Arial" w:hAnsi="Arial" w:cs="Arial"/>
          <w:b/>
        </w:rPr>
        <w:t xml:space="preserve"> Meta 5, Avance 5</w:t>
      </w:r>
    </w:p>
    <w:p w14:paraId="472DE634" w14:textId="77777777" w:rsidR="00731DE4" w:rsidRDefault="00731DE4" w:rsidP="002A15A5">
      <w:pPr>
        <w:jc w:val="both"/>
      </w:pPr>
    </w:p>
    <w:p w14:paraId="121C17EE" w14:textId="211980C9" w:rsidR="00394D8B" w:rsidRDefault="000E3253" w:rsidP="002A15A5">
      <w:pPr>
        <w:jc w:val="both"/>
        <w:rPr>
          <w:rFonts w:ascii="Arial" w:hAnsi="Arial" w:cs="Arial"/>
        </w:rPr>
      </w:pPr>
      <w:r w:rsidRPr="000E3253">
        <w:rPr>
          <w:rFonts w:ascii="Arial" w:hAnsi="Arial" w:cs="Arial"/>
        </w:rPr>
        <w:t>El producto a entregar en la vigencia son Cinco (5) departamentos (Antioquía, Córdoba, Chocó, Cauca y Nariño) asistidos técnicamente a través de la formulación de los modelos de justicia local y rural.</w:t>
      </w:r>
      <w:r w:rsidR="00731DE4" w:rsidRPr="00731DE4">
        <w:rPr>
          <w:rFonts w:ascii="Arial" w:hAnsi="Arial" w:cs="Arial"/>
        </w:rPr>
        <w:t xml:space="preserve"> </w:t>
      </w:r>
    </w:p>
    <w:p w14:paraId="3B8234A2" w14:textId="77777777" w:rsidR="00394D8B" w:rsidRDefault="00394D8B" w:rsidP="002A15A5">
      <w:pPr>
        <w:jc w:val="both"/>
        <w:rPr>
          <w:rFonts w:ascii="Arial" w:hAnsi="Arial" w:cs="Arial"/>
        </w:rPr>
      </w:pPr>
    </w:p>
    <w:p w14:paraId="2D430463" w14:textId="63871411" w:rsidR="00394D8B" w:rsidRPr="005A47BB" w:rsidRDefault="005A47BB" w:rsidP="0033743B">
      <w:pPr>
        <w:pStyle w:val="Prrafodelista"/>
        <w:numPr>
          <w:ilvl w:val="0"/>
          <w:numId w:val="16"/>
        </w:numPr>
        <w:spacing w:line="276" w:lineRule="auto"/>
        <w:jc w:val="both"/>
        <w:rPr>
          <w:sz w:val="32"/>
        </w:rPr>
      </w:pPr>
      <w:r w:rsidRPr="005A47BB">
        <w:rPr>
          <w:sz w:val="24"/>
        </w:rPr>
        <w:t>Implementación de 2 componentes de los MJLR en 8 municipios de los departamentos de Antioquía, Cauca, Chocó, Córdoba y Putumayo.</w:t>
      </w:r>
    </w:p>
    <w:p w14:paraId="5019C417" w14:textId="77777777" w:rsidR="005A47BB" w:rsidRPr="00604BFB" w:rsidRDefault="005A47BB" w:rsidP="005A47BB">
      <w:pPr>
        <w:spacing w:line="276" w:lineRule="auto"/>
        <w:jc w:val="both"/>
        <w:rPr>
          <w:sz w:val="12"/>
        </w:rPr>
      </w:pPr>
    </w:p>
    <w:p w14:paraId="79C453EC" w14:textId="18D8C8E4" w:rsidR="000C6546" w:rsidRPr="005A47BB" w:rsidRDefault="005A47BB" w:rsidP="0033743B">
      <w:pPr>
        <w:pStyle w:val="Prrafodelista"/>
        <w:numPr>
          <w:ilvl w:val="0"/>
          <w:numId w:val="16"/>
        </w:numPr>
        <w:spacing w:line="276" w:lineRule="auto"/>
        <w:jc w:val="both"/>
        <w:rPr>
          <w:sz w:val="16"/>
        </w:rPr>
      </w:pPr>
      <w:r w:rsidRPr="005A47BB">
        <w:rPr>
          <w:rFonts w:eastAsiaTheme="minorHAnsi"/>
          <w:sz w:val="24"/>
          <w:szCs w:val="24"/>
          <w:lang w:val="es-ES_tradnl" w:eastAsia="es-ES_tradnl"/>
        </w:rPr>
        <w:t>La meta defin</w:t>
      </w:r>
      <w:r>
        <w:rPr>
          <w:rFonts w:eastAsiaTheme="minorHAnsi"/>
          <w:sz w:val="24"/>
          <w:szCs w:val="24"/>
          <w:lang w:val="es-ES_tradnl" w:eastAsia="es-ES_tradnl"/>
        </w:rPr>
        <w:t>id</w:t>
      </w:r>
      <w:r w:rsidRPr="005A47BB">
        <w:rPr>
          <w:rFonts w:eastAsiaTheme="minorHAnsi"/>
          <w:sz w:val="24"/>
          <w:szCs w:val="24"/>
          <w:lang w:val="es-ES_tradnl" w:eastAsia="es-ES_tradnl"/>
        </w:rPr>
        <w:t>a en el Plan Nacional de Desarrollo “Pacto por Colombia: Pacto por la Equidad” establece que los  modelos  de  justicia  local  y  rural  se  implementaran  en  por  lo  menos  un  municipio  por  cada  una  de  las tipologías definidas. Según lo establecido en el documento de “Lineamientos técnicos de los modelos de justicia local y rural”, los 845 municipios focalizados se dividieron en ocho tipologías, dado su nivel de conflictividad. Por lo anterior, la meta del PND establecida para la vigencia 2020, corresponde al 40% de los ocho (8) municipios elegidos por categoría, es decir cuatro (4) municipios, sin embargo la implementación se adelantó en los ocho (8) municipios.</w:t>
      </w:r>
    </w:p>
    <w:p w14:paraId="36F8A41C" w14:textId="77777777" w:rsidR="005A47BB" w:rsidRPr="005A47BB" w:rsidRDefault="005A47BB" w:rsidP="005A47BB">
      <w:pPr>
        <w:pStyle w:val="Prrafodelista"/>
        <w:rPr>
          <w:sz w:val="16"/>
        </w:rPr>
      </w:pPr>
    </w:p>
    <w:p w14:paraId="33C97EAD" w14:textId="77777777" w:rsidR="005A47BB" w:rsidRDefault="005A47BB" w:rsidP="005A47BB">
      <w:pPr>
        <w:pStyle w:val="Prrafodelista"/>
        <w:spacing w:line="276" w:lineRule="auto"/>
        <w:ind w:left="720" w:firstLine="0"/>
        <w:jc w:val="both"/>
        <w:rPr>
          <w:sz w:val="24"/>
        </w:rPr>
      </w:pPr>
      <w:r w:rsidRPr="005A47BB">
        <w:rPr>
          <w:sz w:val="24"/>
        </w:rPr>
        <w:t xml:space="preserve">Tipología 5: Córdoba: </w:t>
      </w:r>
      <w:proofErr w:type="spellStart"/>
      <w:r w:rsidRPr="005A47BB">
        <w:rPr>
          <w:sz w:val="24"/>
        </w:rPr>
        <w:t>Tierralta</w:t>
      </w:r>
      <w:proofErr w:type="spellEnd"/>
      <w:r w:rsidRPr="005A47BB">
        <w:rPr>
          <w:sz w:val="24"/>
        </w:rPr>
        <w:t xml:space="preserve">–San José de </w:t>
      </w:r>
      <w:proofErr w:type="spellStart"/>
      <w:r w:rsidRPr="005A47BB">
        <w:rPr>
          <w:sz w:val="24"/>
        </w:rPr>
        <w:t>Ure</w:t>
      </w:r>
      <w:proofErr w:type="spellEnd"/>
    </w:p>
    <w:p w14:paraId="233D7741" w14:textId="77777777" w:rsidR="005A47BB" w:rsidRDefault="005A47BB" w:rsidP="005A47BB">
      <w:pPr>
        <w:pStyle w:val="Prrafodelista"/>
        <w:spacing w:line="276" w:lineRule="auto"/>
        <w:ind w:left="720" w:firstLine="0"/>
        <w:jc w:val="both"/>
        <w:rPr>
          <w:sz w:val="24"/>
        </w:rPr>
      </w:pPr>
      <w:r w:rsidRPr="005A47BB">
        <w:rPr>
          <w:sz w:val="24"/>
        </w:rPr>
        <w:t xml:space="preserve">Tipología 5: Putumayo: Valle del </w:t>
      </w:r>
      <w:proofErr w:type="spellStart"/>
      <w:r w:rsidRPr="005A47BB">
        <w:rPr>
          <w:sz w:val="24"/>
        </w:rPr>
        <w:t>Guamuez</w:t>
      </w:r>
      <w:proofErr w:type="spellEnd"/>
    </w:p>
    <w:p w14:paraId="1F6D99C0" w14:textId="77777777" w:rsidR="005A47BB" w:rsidRDefault="005A47BB" w:rsidP="005A47BB">
      <w:pPr>
        <w:pStyle w:val="Prrafodelista"/>
        <w:spacing w:line="276" w:lineRule="auto"/>
        <w:ind w:left="720" w:firstLine="0"/>
        <w:jc w:val="both"/>
        <w:rPr>
          <w:sz w:val="24"/>
        </w:rPr>
      </w:pPr>
      <w:r w:rsidRPr="005A47BB">
        <w:rPr>
          <w:sz w:val="24"/>
        </w:rPr>
        <w:t>Tipología 6. Putumayo: Puerto Guzmán –Puerto Caicedo</w:t>
      </w:r>
    </w:p>
    <w:p w14:paraId="60384C11" w14:textId="77777777" w:rsidR="005A47BB" w:rsidRDefault="005A47BB" w:rsidP="005A47BB">
      <w:pPr>
        <w:pStyle w:val="Prrafodelista"/>
        <w:spacing w:line="276" w:lineRule="auto"/>
        <w:ind w:left="720" w:firstLine="0"/>
        <w:jc w:val="both"/>
        <w:rPr>
          <w:sz w:val="24"/>
        </w:rPr>
      </w:pPr>
      <w:r w:rsidRPr="005A47BB">
        <w:rPr>
          <w:sz w:val="24"/>
        </w:rPr>
        <w:t>Tipología 8. Antioquia: Valdivia.</w:t>
      </w:r>
    </w:p>
    <w:p w14:paraId="0BBF869C" w14:textId="77777777" w:rsidR="005A47BB" w:rsidRDefault="005A47BB" w:rsidP="005A47BB">
      <w:pPr>
        <w:pStyle w:val="Prrafodelista"/>
        <w:spacing w:line="276" w:lineRule="auto"/>
        <w:ind w:left="720" w:firstLine="0"/>
        <w:jc w:val="both"/>
        <w:rPr>
          <w:sz w:val="24"/>
        </w:rPr>
      </w:pPr>
      <w:r w:rsidRPr="005A47BB">
        <w:rPr>
          <w:sz w:val="24"/>
        </w:rPr>
        <w:t xml:space="preserve">Tipología 6: Cauca: </w:t>
      </w:r>
      <w:proofErr w:type="spellStart"/>
      <w:r w:rsidRPr="005A47BB">
        <w:rPr>
          <w:sz w:val="24"/>
        </w:rPr>
        <w:t>Jambalo</w:t>
      </w:r>
      <w:proofErr w:type="spellEnd"/>
    </w:p>
    <w:p w14:paraId="4F9F8D32" w14:textId="4D9BB45C" w:rsidR="005A47BB" w:rsidRDefault="005A47BB" w:rsidP="005A47BB">
      <w:pPr>
        <w:pStyle w:val="Prrafodelista"/>
        <w:spacing w:line="276" w:lineRule="auto"/>
        <w:ind w:left="720" w:firstLine="0"/>
        <w:jc w:val="both"/>
        <w:rPr>
          <w:sz w:val="24"/>
        </w:rPr>
      </w:pPr>
      <w:r w:rsidRPr="005A47BB">
        <w:rPr>
          <w:sz w:val="24"/>
        </w:rPr>
        <w:t>Tipología 6: Chocó: Novita</w:t>
      </w:r>
    </w:p>
    <w:p w14:paraId="1933EED5" w14:textId="2FDEF0C3" w:rsidR="005A47BB" w:rsidRDefault="005A47BB" w:rsidP="005A47BB">
      <w:pPr>
        <w:pStyle w:val="Prrafodelista"/>
        <w:spacing w:line="276" w:lineRule="auto"/>
        <w:ind w:left="720" w:firstLine="0"/>
        <w:jc w:val="both"/>
        <w:rPr>
          <w:sz w:val="24"/>
        </w:rPr>
      </w:pPr>
      <w:r w:rsidRPr="005A47BB">
        <w:rPr>
          <w:sz w:val="24"/>
        </w:rPr>
        <w:lastRenderedPageBreak/>
        <w:t xml:space="preserve">Es así como con el apoyo de la Agencia de Estados Unidos para el Desarrollo Internacional (USAID) a través del Programa Justicia para una paz sostenibles, y recursos del Fondo </w:t>
      </w:r>
      <w:proofErr w:type="spellStart"/>
      <w:r w:rsidRPr="005A47BB">
        <w:rPr>
          <w:sz w:val="24"/>
        </w:rPr>
        <w:t>Multidonante</w:t>
      </w:r>
      <w:proofErr w:type="spellEnd"/>
      <w:r w:rsidRPr="005A47BB">
        <w:rPr>
          <w:sz w:val="24"/>
        </w:rPr>
        <w:t xml:space="preserve"> de Naciones Unidas para el sostenimiento de la paz, se implementaron en estos municipios dos (2)  componentes de los modelos de justicia local y rural correspondientes a métodos de resolución de conflictos a través de la implementación de la caja de herramientas para la resolución de conflictos y el componente de justicia transicional a través de la estrategia de justicia móvil de atención y</w:t>
      </w:r>
      <w:r>
        <w:rPr>
          <w:sz w:val="24"/>
        </w:rPr>
        <w:t xml:space="preserve"> </w:t>
      </w:r>
      <w:r w:rsidRPr="005A47BB">
        <w:rPr>
          <w:sz w:val="24"/>
        </w:rPr>
        <w:t>orientación a víctimas del conflicto armado.</w:t>
      </w:r>
    </w:p>
    <w:p w14:paraId="1036FE6D" w14:textId="77777777" w:rsidR="005A47BB" w:rsidRDefault="005A47BB" w:rsidP="005A47BB">
      <w:pPr>
        <w:pStyle w:val="Prrafodelista"/>
        <w:spacing w:line="276" w:lineRule="auto"/>
        <w:ind w:left="720" w:firstLine="0"/>
        <w:jc w:val="both"/>
        <w:rPr>
          <w:sz w:val="24"/>
        </w:rPr>
      </w:pPr>
    </w:p>
    <w:p w14:paraId="30F4D1FA" w14:textId="7E08BA45" w:rsidR="005A47BB" w:rsidRDefault="005A47BB" w:rsidP="005A47BB">
      <w:pPr>
        <w:pStyle w:val="Prrafodelista"/>
        <w:spacing w:line="276" w:lineRule="auto"/>
        <w:ind w:left="720" w:firstLine="0"/>
        <w:jc w:val="both"/>
        <w:rPr>
          <w:sz w:val="24"/>
        </w:rPr>
      </w:pPr>
      <w:r w:rsidRPr="005A47BB">
        <w:rPr>
          <w:sz w:val="24"/>
        </w:rPr>
        <w:t>De lo anterior, se concluye que la meta definida en el Plan Nacional de Desarrollo para la</w:t>
      </w:r>
      <w:r>
        <w:rPr>
          <w:sz w:val="24"/>
        </w:rPr>
        <w:t xml:space="preserve"> </w:t>
      </w:r>
      <w:r w:rsidRPr="005A47BB">
        <w:rPr>
          <w:sz w:val="24"/>
        </w:rPr>
        <w:t>vigencia 2020, se cumplió,  en tanto  se  inició  la  implementación  de los  modelos  de  justicia</w:t>
      </w:r>
      <w:r>
        <w:rPr>
          <w:sz w:val="24"/>
        </w:rPr>
        <w:t xml:space="preserve"> </w:t>
      </w:r>
      <w:r w:rsidRPr="005A47BB">
        <w:rPr>
          <w:sz w:val="24"/>
        </w:rPr>
        <w:t>local  y  rural,  con  dos  de los  cinco componentes, justicia transicional y métodos de resolución</w:t>
      </w:r>
      <w:r>
        <w:rPr>
          <w:sz w:val="24"/>
        </w:rPr>
        <w:t xml:space="preserve"> </w:t>
      </w:r>
      <w:r w:rsidRPr="005A47BB">
        <w:rPr>
          <w:sz w:val="24"/>
        </w:rPr>
        <w:t>de conflictos.</w:t>
      </w:r>
    </w:p>
    <w:p w14:paraId="28CB445C" w14:textId="77777777" w:rsidR="005A47BB" w:rsidRDefault="005A47BB" w:rsidP="005A47BB">
      <w:pPr>
        <w:pStyle w:val="Prrafodelista"/>
        <w:spacing w:line="276" w:lineRule="auto"/>
        <w:ind w:left="720" w:firstLine="0"/>
        <w:jc w:val="both"/>
        <w:rPr>
          <w:sz w:val="24"/>
        </w:rPr>
      </w:pPr>
    </w:p>
    <w:p w14:paraId="16C740E2" w14:textId="2DD444E2" w:rsidR="005A47BB" w:rsidRPr="005A47BB" w:rsidRDefault="005A47BB" w:rsidP="005A47BB">
      <w:pPr>
        <w:pStyle w:val="Prrafodelista"/>
        <w:spacing w:line="276" w:lineRule="auto"/>
        <w:ind w:left="284" w:firstLine="0"/>
        <w:jc w:val="both"/>
        <w:rPr>
          <w:sz w:val="24"/>
        </w:rPr>
      </w:pPr>
      <w:r>
        <w:rPr>
          <w:sz w:val="24"/>
        </w:rPr>
        <w:t xml:space="preserve">Como avances del producto en la vigencia se realizaron: </w:t>
      </w:r>
    </w:p>
    <w:p w14:paraId="07578886" w14:textId="77777777" w:rsidR="000C6546" w:rsidRDefault="000C6546" w:rsidP="000C6546">
      <w:pPr>
        <w:pStyle w:val="Prrafodelista"/>
        <w:spacing w:line="276" w:lineRule="auto"/>
        <w:ind w:left="0" w:firstLine="0"/>
        <w:jc w:val="both"/>
        <w:rPr>
          <w:sz w:val="24"/>
        </w:rPr>
      </w:pPr>
    </w:p>
    <w:p w14:paraId="10CA2DAD" w14:textId="77777777" w:rsidR="000C6546" w:rsidRDefault="000C6546" w:rsidP="00120EF3">
      <w:pPr>
        <w:pStyle w:val="Prrafodelista"/>
        <w:numPr>
          <w:ilvl w:val="0"/>
          <w:numId w:val="95"/>
        </w:numPr>
        <w:spacing w:line="276" w:lineRule="auto"/>
        <w:jc w:val="both"/>
        <w:rPr>
          <w:sz w:val="24"/>
        </w:rPr>
      </w:pPr>
      <w:r w:rsidRPr="000C6546">
        <w:rPr>
          <w:sz w:val="24"/>
        </w:rPr>
        <w:t>Elaboración de documentos guías del Programa Nacional de Casas de Justicia y Convivencia Ciudadana: (I) Requisitos de técnicos de la infraestructura del PNCJCC y (II) Adecuaciones, reparaciones y/o dotaciones del PNCJCC con recursos del Siste</w:t>
      </w:r>
      <w:r>
        <w:rPr>
          <w:sz w:val="24"/>
        </w:rPr>
        <w:t>ma General de Regalías.</w:t>
      </w:r>
    </w:p>
    <w:p w14:paraId="12BCE98A" w14:textId="77777777" w:rsidR="000C6546" w:rsidRDefault="000C6546" w:rsidP="000C6546">
      <w:pPr>
        <w:pStyle w:val="Prrafodelista"/>
        <w:spacing w:line="276" w:lineRule="auto"/>
        <w:ind w:left="720" w:firstLine="0"/>
        <w:jc w:val="both"/>
        <w:rPr>
          <w:sz w:val="24"/>
        </w:rPr>
      </w:pPr>
    </w:p>
    <w:p w14:paraId="38B53860" w14:textId="1BEC2809" w:rsidR="000C6546" w:rsidRDefault="000C6546" w:rsidP="00120EF3">
      <w:pPr>
        <w:pStyle w:val="Prrafodelista"/>
        <w:numPr>
          <w:ilvl w:val="0"/>
          <w:numId w:val="95"/>
        </w:numPr>
        <w:spacing w:line="276" w:lineRule="auto"/>
        <w:jc w:val="both"/>
        <w:rPr>
          <w:sz w:val="24"/>
        </w:rPr>
      </w:pPr>
      <w:r w:rsidRPr="000C6546">
        <w:rPr>
          <w:sz w:val="24"/>
        </w:rPr>
        <w:t>Documento con la formulación del modelo de justicia local y rural par</w:t>
      </w:r>
      <w:r>
        <w:rPr>
          <w:sz w:val="24"/>
        </w:rPr>
        <w:t xml:space="preserve">a la Zona Futuro </w:t>
      </w:r>
      <w:proofErr w:type="spellStart"/>
      <w:r>
        <w:rPr>
          <w:sz w:val="24"/>
        </w:rPr>
        <w:t>Chiribiquete</w:t>
      </w:r>
      <w:proofErr w:type="spellEnd"/>
      <w:r>
        <w:rPr>
          <w:sz w:val="24"/>
        </w:rPr>
        <w:t>.</w:t>
      </w:r>
    </w:p>
    <w:p w14:paraId="71C88BE8" w14:textId="77777777" w:rsidR="000C6546" w:rsidRPr="000C6546" w:rsidRDefault="000C6546" w:rsidP="000C6546">
      <w:pPr>
        <w:pStyle w:val="Prrafodelista"/>
        <w:rPr>
          <w:sz w:val="24"/>
        </w:rPr>
      </w:pPr>
    </w:p>
    <w:p w14:paraId="60F2A37F" w14:textId="77777777" w:rsidR="000C6546" w:rsidRDefault="000C6546" w:rsidP="00120EF3">
      <w:pPr>
        <w:pStyle w:val="Prrafodelista"/>
        <w:numPr>
          <w:ilvl w:val="0"/>
          <w:numId w:val="95"/>
        </w:numPr>
        <w:spacing w:line="276" w:lineRule="auto"/>
        <w:jc w:val="both"/>
        <w:rPr>
          <w:sz w:val="24"/>
        </w:rPr>
      </w:pPr>
      <w:r w:rsidRPr="000C6546">
        <w:rPr>
          <w:sz w:val="24"/>
        </w:rPr>
        <w:t>Documento con  la  estrategia  de  seguimiento  a  la  implementación  de  los modelos</w:t>
      </w:r>
      <w:r>
        <w:rPr>
          <w:sz w:val="24"/>
        </w:rPr>
        <w:t xml:space="preserve">  de justicia  local  y rural. </w:t>
      </w:r>
    </w:p>
    <w:p w14:paraId="1064B0B8" w14:textId="77777777" w:rsidR="000C6546" w:rsidRPr="000C6546" w:rsidRDefault="000C6546" w:rsidP="000C6546">
      <w:pPr>
        <w:pStyle w:val="Prrafodelista"/>
        <w:rPr>
          <w:sz w:val="24"/>
        </w:rPr>
      </w:pPr>
    </w:p>
    <w:p w14:paraId="201B0C81" w14:textId="5777221E" w:rsidR="000C6546" w:rsidRDefault="000C6546" w:rsidP="00120EF3">
      <w:pPr>
        <w:pStyle w:val="Prrafodelista"/>
        <w:numPr>
          <w:ilvl w:val="0"/>
          <w:numId w:val="95"/>
        </w:numPr>
        <w:spacing w:line="276" w:lineRule="auto"/>
        <w:jc w:val="both"/>
        <w:rPr>
          <w:sz w:val="24"/>
        </w:rPr>
      </w:pPr>
      <w:r w:rsidRPr="000C6546">
        <w:rPr>
          <w:sz w:val="24"/>
        </w:rPr>
        <w:t>Propuesta  para  el  seguimiento  y  evaluación  de  los  modelos  de  justicia  local  y  rural  mediante  las regiones funcionales de justicia.</w:t>
      </w:r>
    </w:p>
    <w:p w14:paraId="4DC897F7" w14:textId="237ACF80" w:rsidR="000C6546" w:rsidRPr="000C6546" w:rsidRDefault="000C6546" w:rsidP="000C6546">
      <w:pPr>
        <w:pStyle w:val="Prrafodelista"/>
        <w:spacing w:line="276" w:lineRule="auto"/>
        <w:ind w:left="0" w:firstLine="0"/>
        <w:jc w:val="both"/>
        <w:rPr>
          <w:sz w:val="24"/>
        </w:rPr>
      </w:pPr>
      <w:r>
        <w:rPr>
          <w:sz w:val="24"/>
        </w:rPr>
        <w:t xml:space="preserve"> </w:t>
      </w:r>
    </w:p>
    <w:p w14:paraId="4D94B3B7" w14:textId="77777777" w:rsidR="00D57D00" w:rsidRDefault="00D57D00" w:rsidP="002A15A5">
      <w:pPr>
        <w:jc w:val="both"/>
        <w:rPr>
          <w:rFonts w:ascii="Arial" w:eastAsia="Times New Roman" w:hAnsi="Arial" w:cs="Arial"/>
          <w:b/>
          <w:szCs w:val="28"/>
        </w:rPr>
      </w:pPr>
      <w:r w:rsidRPr="00AE6F95">
        <w:rPr>
          <w:rFonts w:ascii="Arial" w:eastAsia="Times New Roman" w:hAnsi="Arial" w:cs="Arial"/>
          <w:b/>
          <w:szCs w:val="28"/>
        </w:rPr>
        <w:t>Actividad: Viabilizar los proyectos presentados por los entes territoriales para cofinanciación con el Ministerio de Justicia y del Derecho, que cumplan los requisitos del Programa Nacional de Casas de Justicia y Convivencia Ciudadana</w:t>
      </w:r>
      <w:r>
        <w:rPr>
          <w:rFonts w:ascii="Arial" w:eastAsia="Times New Roman" w:hAnsi="Arial" w:cs="Arial"/>
          <w:b/>
          <w:sz w:val="28"/>
          <w:szCs w:val="28"/>
        </w:rPr>
        <w:t>.</w:t>
      </w:r>
    </w:p>
    <w:p w14:paraId="793E2708" w14:textId="77777777" w:rsidR="00D57D00" w:rsidRDefault="00D57D00" w:rsidP="002A15A5">
      <w:pPr>
        <w:jc w:val="both"/>
        <w:rPr>
          <w:rFonts w:ascii="Arial" w:eastAsia="Times New Roman" w:hAnsi="Arial" w:cs="Arial"/>
          <w:b/>
        </w:rPr>
      </w:pPr>
    </w:p>
    <w:p w14:paraId="39B573E9" w14:textId="77777777" w:rsidR="005A47BB" w:rsidRDefault="005A47BB" w:rsidP="002A15A5">
      <w:pPr>
        <w:tabs>
          <w:tab w:val="left" w:pos="2175"/>
        </w:tabs>
        <w:jc w:val="both"/>
        <w:rPr>
          <w:rFonts w:ascii="Arial" w:eastAsia="Arial" w:hAnsi="Arial" w:cs="Arial"/>
          <w:lang w:val="es-ES" w:eastAsia="en-US"/>
        </w:rPr>
      </w:pPr>
      <w:r w:rsidRPr="005A47BB">
        <w:rPr>
          <w:rFonts w:ascii="Arial" w:eastAsia="Arial" w:hAnsi="Arial" w:cs="Arial"/>
          <w:lang w:val="es-ES" w:eastAsia="en-US"/>
        </w:rPr>
        <w:t>1. Se realizan  informes trimestrales</w:t>
      </w:r>
      <w:r>
        <w:rPr>
          <w:rFonts w:ascii="Arial" w:eastAsia="Arial" w:hAnsi="Arial" w:cs="Arial"/>
          <w:lang w:val="es-ES" w:eastAsia="en-US"/>
        </w:rPr>
        <w:t xml:space="preserve"> </w:t>
      </w:r>
      <w:r w:rsidRPr="005A47BB">
        <w:rPr>
          <w:rFonts w:ascii="Arial" w:eastAsia="Arial" w:hAnsi="Arial" w:cs="Arial"/>
          <w:lang w:val="es-ES" w:eastAsia="en-US"/>
        </w:rPr>
        <w:t>de registro y control de banco de solicitudes.</w:t>
      </w:r>
    </w:p>
    <w:p w14:paraId="229FC05D" w14:textId="77777777" w:rsidR="005A47BB" w:rsidRDefault="005A47BB" w:rsidP="002A15A5">
      <w:pPr>
        <w:tabs>
          <w:tab w:val="left" w:pos="2175"/>
        </w:tabs>
        <w:jc w:val="both"/>
        <w:rPr>
          <w:rFonts w:ascii="Arial" w:eastAsia="Arial" w:hAnsi="Arial" w:cs="Arial"/>
          <w:lang w:val="es-ES" w:eastAsia="en-US"/>
        </w:rPr>
      </w:pPr>
      <w:r w:rsidRPr="005A47BB">
        <w:rPr>
          <w:rFonts w:ascii="Arial" w:eastAsia="Arial" w:hAnsi="Arial" w:cs="Arial"/>
          <w:lang w:val="es-ES" w:eastAsia="en-US"/>
        </w:rPr>
        <w:t>2. Se realiza informe final consolidado de registro, control y seguimiento del  Banco de Solicitudes</w:t>
      </w:r>
      <w:r>
        <w:rPr>
          <w:rFonts w:ascii="Arial" w:eastAsia="Arial" w:hAnsi="Arial" w:cs="Arial"/>
          <w:lang w:val="es-ES" w:eastAsia="en-US"/>
        </w:rPr>
        <w:t>.</w:t>
      </w:r>
    </w:p>
    <w:p w14:paraId="48D056C1" w14:textId="77777777" w:rsidR="005A47BB" w:rsidRDefault="005A47BB" w:rsidP="002A15A5">
      <w:pPr>
        <w:tabs>
          <w:tab w:val="left" w:pos="2175"/>
        </w:tabs>
        <w:jc w:val="both"/>
        <w:rPr>
          <w:rFonts w:ascii="Arial" w:eastAsia="Arial" w:hAnsi="Arial" w:cs="Arial"/>
          <w:lang w:val="es-ES" w:eastAsia="en-US"/>
        </w:rPr>
      </w:pPr>
    </w:p>
    <w:p w14:paraId="1E9D07C3" w14:textId="77777777" w:rsidR="009A3099" w:rsidRDefault="005A47BB" w:rsidP="002A15A5">
      <w:pPr>
        <w:tabs>
          <w:tab w:val="left" w:pos="2175"/>
        </w:tabs>
        <w:jc w:val="both"/>
        <w:rPr>
          <w:rFonts w:ascii="Arial" w:eastAsia="Arial" w:hAnsi="Arial" w:cs="Arial"/>
          <w:lang w:val="es-ES" w:eastAsia="en-US"/>
        </w:rPr>
      </w:pPr>
      <w:r w:rsidRPr="005A47BB">
        <w:rPr>
          <w:rFonts w:ascii="Arial" w:eastAsia="Arial" w:hAnsi="Arial" w:cs="Arial"/>
          <w:lang w:val="es-ES" w:eastAsia="en-US"/>
        </w:rPr>
        <w:t>Con lo anterior se obtiene el siguiente consolidado:</w:t>
      </w:r>
      <w:r>
        <w:rPr>
          <w:rFonts w:ascii="Arial" w:eastAsia="Arial" w:hAnsi="Arial" w:cs="Arial"/>
          <w:lang w:val="es-ES" w:eastAsia="en-US"/>
        </w:rPr>
        <w:t xml:space="preserve"> </w:t>
      </w:r>
    </w:p>
    <w:p w14:paraId="62839396" w14:textId="77777777" w:rsidR="009A3099" w:rsidRDefault="009A3099" w:rsidP="002A15A5">
      <w:pPr>
        <w:tabs>
          <w:tab w:val="left" w:pos="2175"/>
        </w:tabs>
        <w:jc w:val="both"/>
        <w:rPr>
          <w:rFonts w:ascii="Arial" w:eastAsia="Arial" w:hAnsi="Arial" w:cs="Arial"/>
          <w:lang w:val="es-ES" w:eastAsia="en-US"/>
        </w:rPr>
      </w:pPr>
    </w:p>
    <w:p w14:paraId="13F48974" w14:textId="77777777" w:rsidR="009A3099" w:rsidRDefault="009A3099" w:rsidP="002A15A5">
      <w:pPr>
        <w:tabs>
          <w:tab w:val="left" w:pos="2175"/>
        </w:tabs>
        <w:jc w:val="both"/>
        <w:rPr>
          <w:rFonts w:ascii="Arial" w:eastAsia="Arial" w:hAnsi="Arial" w:cs="Arial"/>
          <w:lang w:val="es-ES" w:eastAsia="en-US"/>
        </w:rPr>
      </w:pPr>
    </w:p>
    <w:p w14:paraId="2749D752" w14:textId="77777777" w:rsidR="009A3099" w:rsidRDefault="009A3099" w:rsidP="002A15A5">
      <w:pPr>
        <w:tabs>
          <w:tab w:val="left" w:pos="2175"/>
        </w:tabs>
        <w:jc w:val="both"/>
        <w:rPr>
          <w:rFonts w:ascii="Arial" w:eastAsia="Arial" w:hAnsi="Arial" w:cs="Arial"/>
          <w:lang w:val="es-ES" w:eastAsia="en-US"/>
        </w:rPr>
      </w:pPr>
    </w:p>
    <w:p w14:paraId="56D636C2" w14:textId="77777777" w:rsidR="009A3099" w:rsidRDefault="009A3099" w:rsidP="002A15A5">
      <w:pPr>
        <w:tabs>
          <w:tab w:val="left" w:pos="2175"/>
        </w:tabs>
        <w:jc w:val="both"/>
        <w:rPr>
          <w:rFonts w:ascii="Arial" w:eastAsia="Arial" w:hAnsi="Arial" w:cs="Arial"/>
          <w:lang w:val="es-ES" w:eastAsia="en-US"/>
        </w:rPr>
      </w:pPr>
    </w:p>
    <w:p w14:paraId="6CC1DD6C" w14:textId="40AAAE49" w:rsidR="009A3099" w:rsidRDefault="005A47BB" w:rsidP="002A15A5">
      <w:pPr>
        <w:tabs>
          <w:tab w:val="left" w:pos="2175"/>
        </w:tabs>
        <w:jc w:val="both"/>
        <w:rPr>
          <w:rFonts w:ascii="Arial" w:eastAsia="Arial" w:hAnsi="Arial" w:cs="Arial"/>
          <w:lang w:val="es-ES" w:eastAsia="en-US"/>
        </w:rPr>
      </w:pPr>
      <w:r w:rsidRPr="005A47BB">
        <w:rPr>
          <w:rFonts w:ascii="Arial" w:eastAsia="Arial" w:hAnsi="Arial" w:cs="Arial"/>
          <w:lang w:val="es-ES" w:eastAsia="en-US"/>
        </w:rPr>
        <w:lastRenderedPageBreak/>
        <w:t>Primer trimestre</w:t>
      </w:r>
      <w:r w:rsidR="009A3099">
        <w:rPr>
          <w:rFonts w:ascii="Arial" w:eastAsia="Arial" w:hAnsi="Arial" w:cs="Arial"/>
          <w:lang w:val="es-ES" w:eastAsia="en-US"/>
        </w:rPr>
        <w:t>:</w:t>
      </w:r>
    </w:p>
    <w:p w14:paraId="6EECF80A" w14:textId="77777777" w:rsidR="009A3099" w:rsidRDefault="009A3099" w:rsidP="002A15A5">
      <w:pPr>
        <w:tabs>
          <w:tab w:val="left" w:pos="2175"/>
        </w:tabs>
        <w:jc w:val="both"/>
        <w:rPr>
          <w:rFonts w:ascii="Arial" w:eastAsia="Arial" w:hAnsi="Arial" w:cs="Arial"/>
          <w:lang w:val="es-ES" w:eastAsia="en-US"/>
        </w:rPr>
      </w:pPr>
    </w:p>
    <w:p w14:paraId="7DB25AEA" w14:textId="1AC8E6F4" w:rsidR="009A3099" w:rsidRPr="009A3099" w:rsidRDefault="005A47BB" w:rsidP="00120EF3">
      <w:pPr>
        <w:pStyle w:val="Prrafodelista"/>
        <w:numPr>
          <w:ilvl w:val="0"/>
          <w:numId w:val="129"/>
        </w:numPr>
        <w:tabs>
          <w:tab w:val="left" w:pos="2175"/>
        </w:tabs>
        <w:jc w:val="both"/>
        <w:rPr>
          <w:sz w:val="24"/>
        </w:rPr>
      </w:pPr>
      <w:r w:rsidRPr="009A3099">
        <w:rPr>
          <w:sz w:val="24"/>
        </w:rPr>
        <w:t xml:space="preserve">Se  atendieron  y/o  gestionaron  las  solicitudes  para  la  </w:t>
      </w:r>
      <w:r w:rsidR="009A3099" w:rsidRPr="009A3099">
        <w:rPr>
          <w:sz w:val="24"/>
        </w:rPr>
        <w:tab/>
      </w:r>
      <w:r w:rsidRPr="009A3099">
        <w:rPr>
          <w:sz w:val="24"/>
        </w:rPr>
        <w:t>implementación  del  Programa  de  diez  (10) municipios:  Chía -</w:t>
      </w:r>
      <w:r w:rsidR="009A3099" w:rsidRPr="009A3099">
        <w:rPr>
          <w:sz w:val="24"/>
        </w:rPr>
        <w:tab/>
      </w:r>
      <w:r w:rsidRPr="009A3099">
        <w:rPr>
          <w:sz w:val="24"/>
        </w:rPr>
        <w:t xml:space="preserve">Cundinamarca,  Mosquera -Cundinamarca,  Jamundí -Valle  del  </w:t>
      </w:r>
      <w:r w:rsidR="009A3099" w:rsidRPr="009A3099">
        <w:rPr>
          <w:sz w:val="24"/>
        </w:rPr>
        <w:tab/>
      </w:r>
      <w:r w:rsidRPr="009A3099">
        <w:rPr>
          <w:sz w:val="24"/>
        </w:rPr>
        <w:t xml:space="preserve">Cauca,  </w:t>
      </w:r>
      <w:proofErr w:type="spellStart"/>
      <w:r w:rsidRPr="009A3099">
        <w:rPr>
          <w:sz w:val="24"/>
        </w:rPr>
        <w:t>Bosconia</w:t>
      </w:r>
      <w:proofErr w:type="spellEnd"/>
      <w:r w:rsidRPr="009A3099">
        <w:rPr>
          <w:sz w:val="24"/>
        </w:rPr>
        <w:t xml:space="preserve"> -Cesar, Facatativá -Cundinamarca, Subregión del </w:t>
      </w:r>
      <w:proofErr w:type="spellStart"/>
      <w:r w:rsidRPr="009A3099">
        <w:rPr>
          <w:sz w:val="24"/>
        </w:rPr>
        <w:t>Telembí</w:t>
      </w:r>
      <w:proofErr w:type="spellEnd"/>
      <w:r w:rsidRPr="009A3099">
        <w:rPr>
          <w:sz w:val="24"/>
        </w:rPr>
        <w:t xml:space="preserve"> (</w:t>
      </w:r>
      <w:proofErr w:type="spellStart"/>
      <w:r w:rsidRPr="009A3099">
        <w:rPr>
          <w:sz w:val="24"/>
        </w:rPr>
        <w:t>Magüì</w:t>
      </w:r>
      <w:proofErr w:type="spellEnd"/>
      <w:r w:rsidRPr="009A3099">
        <w:rPr>
          <w:sz w:val="24"/>
        </w:rPr>
        <w:t xml:space="preserve"> Payán, Roberto Payán y Barbacoas -Nariño), Maicao </w:t>
      </w:r>
      <w:r w:rsidR="009A3099" w:rsidRPr="009A3099">
        <w:rPr>
          <w:sz w:val="24"/>
        </w:rPr>
        <w:tab/>
      </w:r>
      <w:r w:rsidRPr="009A3099">
        <w:rPr>
          <w:sz w:val="24"/>
        </w:rPr>
        <w:t xml:space="preserve">-La Guajira y San Miguel -Putumayo.   </w:t>
      </w:r>
    </w:p>
    <w:p w14:paraId="224F3792" w14:textId="77777777" w:rsidR="009A3099" w:rsidRDefault="009A3099" w:rsidP="002A15A5">
      <w:pPr>
        <w:tabs>
          <w:tab w:val="left" w:pos="2175"/>
        </w:tabs>
        <w:jc w:val="both"/>
        <w:rPr>
          <w:rFonts w:ascii="Arial" w:eastAsia="Arial" w:hAnsi="Arial" w:cs="Arial"/>
          <w:lang w:val="es-ES" w:eastAsia="en-US"/>
        </w:rPr>
      </w:pPr>
    </w:p>
    <w:p w14:paraId="53AFB48C" w14:textId="72FFA5BD" w:rsidR="009A3099" w:rsidRPr="009A3099" w:rsidRDefault="005A47BB" w:rsidP="00120EF3">
      <w:pPr>
        <w:pStyle w:val="Prrafodelista"/>
        <w:numPr>
          <w:ilvl w:val="0"/>
          <w:numId w:val="129"/>
        </w:numPr>
        <w:tabs>
          <w:tab w:val="left" w:pos="2175"/>
        </w:tabs>
        <w:jc w:val="both"/>
        <w:rPr>
          <w:sz w:val="24"/>
        </w:rPr>
      </w:pPr>
      <w:r w:rsidRPr="009A3099">
        <w:rPr>
          <w:sz w:val="24"/>
        </w:rPr>
        <w:t>Se atendieron y/o gestionaron las solicitudes para las reparaciones físicas de la infraestructura física del PNCJCC a tres (3) municipios: Toribio -Cauca, Yopal -Casanare y Puerto Asís -Putumayo.</w:t>
      </w:r>
    </w:p>
    <w:p w14:paraId="3551B63C" w14:textId="77777777" w:rsidR="009A3099" w:rsidRDefault="009A3099" w:rsidP="002A15A5">
      <w:pPr>
        <w:tabs>
          <w:tab w:val="left" w:pos="2175"/>
        </w:tabs>
        <w:jc w:val="both"/>
        <w:rPr>
          <w:rFonts w:ascii="Arial" w:eastAsia="Arial" w:hAnsi="Arial" w:cs="Arial"/>
          <w:lang w:val="es-ES" w:eastAsia="en-US"/>
        </w:rPr>
      </w:pPr>
    </w:p>
    <w:p w14:paraId="0A7E4C3B" w14:textId="77777777" w:rsidR="009A3099" w:rsidRDefault="009A3099" w:rsidP="002A15A5">
      <w:pPr>
        <w:tabs>
          <w:tab w:val="left" w:pos="2175"/>
        </w:tabs>
        <w:jc w:val="both"/>
        <w:rPr>
          <w:rFonts w:ascii="Arial" w:eastAsia="Arial" w:hAnsi="Arial" w:cs="Arial"/>
          <w:lang w:val="es-ES" w:eastAsia="en-US"/>
        </w:rPr>
      </w:pPr>
      <w:r>
        <w:rPr>
          <w:rFonts w:ascii="Arial" w:eastAsia="Arial" w:hAnsi="Arial" w:cs="Arial"/>
          <w:lang w:val="es-ES" w:eastAsia="en-US"/>
        </w:rPr>
        <w:t>Segundo  trimestre:</w:t>
      </w:r>
    </w:p>
    <w:p w14:paraId="5420862D" w14:textId="77777777" w:rsidR="009A3099" w:rsidRDefault="009A3099" w:rsidP="002A15A5">
      <w:pPr>
        <w:tabs>
          <w:tab w:val="left" w:pos="2175"/>
        </w:tabs>
        <w:jc w:val="both"/>
        <w:rPr>
          <w:rFonts w:ascii="Arial" w:eastAsia="Arial" w:hAnsi="Arial" w:cs="Arial"/>
          <w:lang w:val="es-ES" w:eastAsia="en-US"/>
        </w:rPr>
      </w:pPr>
    </w:p>
    <w:p w14:paraId="7EC85B50" w14:textId="77777777" w:rsidR="009A3099" w:rsidRPr="009A3099" w:rsidRDefault="005A47BB" w:rsidP="00120EF3">
      <w:pPr>
        <w:pStyle w:val="Prrafodelista"/>
        <w:numPr>
          <w:ilvl w:val="0"/>
          <w:numId w:val="130"/>
        </w:numPr>
        <w:tabs>
          <w:tab w:val="left" w:pos="2175"/>
        </w:tabs>
        <w:jc w:val="both"/>
        <w:rPr>
          <w:sz w:val="24"/>
        </w:rPr>
      </w:pPr>
      <w:r w:rsidRPr="009A3099">
        <w:rPr>
          <w:sz w:val="24"/>
        </w:rPr>
        <w:t xml:space="preserve">Atención y/o gestión de solicitudes de implementación PNCJ y CCC de los municipios de: Cartagena del </w:t>
      </w:r>
      <w:proofErr w:type="spellStart"/>
      <w:r w:rsidRPr="009A3099">
        <w:rPr>
          <w:sz w:val="24"/>
        </w:rPr>
        <w:t>Chairá</w:t>
      </w:r>
      <w:proofErr w:type="spellEnd"/>
      <w:r w:rsidRPr="009A3099">
        <w:rPr>
          <w:sz w:val="24"/>
        </w:rPr>
        <w:t xml:space="preserve"> (Caquetá), Particular (Putumayo),  Subregión </w:t>
      </w:r>
      <w:proofErr w:type="spellStart"/>
      <w:r w:rsidRPr="009A3099">
        <w:rPr>
          <w:sz w:val="24"/>
        </w:rPr>
        <w:t>Telembí</w:t>
      </w:r>
      <w:proofErr w:type="spellEnd"/>
      <w:r w:rsidRPr="009A3099">
        <w:rPr>
          <w:sz w:val="24"/>
        </w:rPr>
        <w:t xml:space="preserve"> (</w:t>
      </w:r>
      <w:proofErr w:type="spellStart"/>
      <w:r w:rsidRPr="009A3099">
        <w:rPr>
          <w:sz w:val="24"/>
        </w:rPr>
        <w:t>Magüì</w:t>
      </w:r>
      <w:proofErr w:type="spellEnd"/>
      <w:r w:rsidRPr="009A3099">
        <w:rPr>
          <w:sz w:val="24"/>
        </w:rPr>
        <w:t xml:space="preserve"> Payán, Roberto Payán y Barbacoas del   Departamento   de   Nariño),   Uribe      (Meta),   Puerto   Concordia   (Meta),   </w:t>
      </w:r>
      <w:proofErr w:type="spellStart"/>
      <w:r w:rsidRPr="009A3099">
        <w:rPr>
          <w:sz w:val="24"/>
        </w:rPr>
        <w:t>Bojayá</w:t>
      </w:r>
      <w:proofErr w:type="spellEnd"/>
      <w:r w:rsidRPr="009A3099">
        <w:rPr>
          <w:sz w:val="24"/>
        </w:rPr>
        <w:t xml:space="preserve">   (Chocó),   Chía (Cundinamarca), Miranda (Cauca), Olaya (Antioquia), Padilla (Cauca), Marinilla (Antioquia) y San Miguel (Putumayo). </w:t>
      </w:r>
    </w:p>
    <w:p w14:paraId="0445BDBB" w14:textId="77777777" w:rsidR="009A3099" w:rsidRPr="009A3099" w:rsidRDefault="009A3099" w:rsidP="002A15A5">
      <w:pPr>
        <w:tabs>
          <w:tab w:val="left" w:pos="2175"/>
        </w:tabs>
        <w:jc w:val="both"/>
        <w:rPr>
          <w:rFonts w:ascii="Arial" w:eastAsia="Arial" w:hAnsi="Arial" w:cs="Arial"/>
          <w:sz w:val="28"/>
          <w:lang w:val="es-ES" w:eastAsia="en-US"/>
        </w:rPr>
      </w:pPr>
    </w:p>
    <w:p w14:paraId="38EA43EA" w14:textId="028C73B9" w:rsidR="00D57D00" w:rsidRDefault="005A47BB" w:rsidP="00120EF3">
      <w:pPr>
        <w:pStyle w:val="Prrafodelista"/>
        <w:numPr>
          <w:ilvl w:val="0"/>
          <w:numId w:val="130"/>
        </w:numPr>
        <w:tabs>
          <w:tab w:val="left" w:pos="2175"/>
        </w:tabs>
        <w:jc w:val="both"/>
        <w:rPr>
          <w:sz w:val="24"/>
        </w:rPr>
      </w:pPr>
      <w:r w:rsidRPr="009A3099">
        <w:rPr>
          <w:sz w:val="24"/>
        </w:rPr>
        <w:t xml:space="preserve">Atención y/o gestión de solicitudes de reparaciones, adecuaciones, dotaciones de la infraestructura </w:t>
      </w:r>
      <w:proofErr w:type="spellStart"/>
      <w:r w:rsidRPr="009A3099">
        <w:rPr>
          <w:sz w:val="24"/>
        </w:rPr>
        <w:t>delPNCJ</w:t>
      </w:r>
      <w:proofErr w:type="spellEnd"/>
      <w:r w:rsidRPr="009A3099">
        <w:rPr>
          <w:sz w:val="24"/>
        </w:rPr>
        <w:t xml:space="preserve"> y CCC de los municipios de: </w:t>
      </w:r>
      <w:proofErr w:type="spellStart"/>
      <w:r w:rsidRPr="009A3099">
        <w:rPr>
          <w:sz w:val="24"/>
        </w:rPr>
        <w:t>Catagallo</w:t>
      </w:r>
      <w:proofErr w:type="spellEnd"/>
      <w:r w:rsidRPr="009A3099">
        <w:rPr>
          <w:sz w:val="24"/>
        </w:rPr>
        <w:t xml:space="preserve"> (Bolívar), Puerto Caicedo (Putumayo),  </w:t>
      </w:r>
      <w:proofErr w:type="spellStart"/>
      <w:r w:rsidRPr="009A3099">
        <w:rPr>
          <w:sz w:val="24"/>
        </w:rPr>
        <w:t>Araquita</w:t>
      </w:r>
      <w:proofErr w:type="spellEnd"/>
      <w:r w:rsidRPr="009A3099">
        <w:rPr>
          <w:sz w:val="24"/>
        </w:rPr>
        <w:t xml:space="preserve"> (Arauca) y El Bagre (Antioquia).</w:t>
      </w:r>
    </w:p>
    <w:p w14:paraId="6F249797" w14:textId="77777777" w:rsidR="009A3099" w:rsidRPr="009A3099" w:rsidRDefault="009A3099" w:rsidP="009A3099">
      <w:pPr>
        <w:pStyle w:val="Prrafodelista"/>
        <w:rPr>
          <w:sz w:val="24"/>
        </w:rPr>
      </w:pPr>
    </w:p>
    <w:p w14:paraId="41C40B6B" w14:textId="54103E60" w:rsidR="009A3099" w:rsidRDefault="009A3099" w:rsidP="009A3099">
      <w:pPr>
        <w:tabs>
          <w:tab w:val="left" w:pos="2175"/>
        </w:tabs>
        <w:jc w:val="both"/>
        <w:rPr>
          <w:rFonts w:ascii="Arial" w:hAnsi="Arial" w:cs="Arial"/>
          <w:szCs w:val="28"/>
        </w:rPr>
      </w:pPr>
      <w:r w:rsidRPr="009A3099">
        <w:rPr>
          <w:rFonts w:ascii="Arial" w:hAnsi="Arial" w:cs="Arial"/>
          <w:szCs w:val="28"/>
        </w:rPr>
        <w:t>Tercer</w:t>
      </w:r>
      <w:r>
        <w:rPr>
          <w:rFonts w:ascii="Arial" w:hAnsi="Arial" w:cs="Arial"/>
          <w:szCs w:val="28"/>
        </w:rPr>
        <w:t xml:space="preserve"> </w:t>
      </w:r>
      <w:r w:rsidRPr="009A3099">
        <w:rPr>
          <w:rFonts w:ascii="Arial" w:hAnsi="Arial" w:cs="Arial"/>
          <w:szCs w:val="28"/>
        </w:rPr>
        <w:t>trimestre:</w:t>
      </w:r>
    </w:p>
    <w:p w14:paraId="53EA2185" w14:textId="77777777" w:rsidR="009A3099" w:rsidRDefault="009A3099" w:rsidP="009A3099">
      <w:pPr>
        <w:tabs>
          <w:tab w:val="left" w:pos="2175"/>
        </w:tabs>
        <w:jc w:val="both"/>
        <w:rPr>
          <w:rFonts w:ascii="Arial" w:hAnsi="Arial" w:cs="Arial"/>
          <w:szCs w:val="28"/>
        </w:rPr>
      </w:pPr>
    </w:p>
    <w:p w14:paraId="2FC2825E" w14:textId="77777777" w:rsidR="009A3099" w:rsidRPr="009A3099" w:rsidRDefault="009A3099" w:rsidP="00120EF3">
      <w:pPr>
        <w:pStyle w:val="Prrafodelista"/>
        <w:numPr>
          <w:ilvl w:val="0"/>
          <w:numId w:val="131"/>
        </w:numPr>
        <w:tabs>
          <w:tab w:val="left" w:pos="2175"/>
        </w:tabs>
        <w:jc w:val="both"/>
        <w:rPr>
          <w:sz w:val="24"/>
          <w:szCs w:val="28"/>
        </w:rPr>
      </w:pPr>
      <w:r w:rsidRPr="009A3099">
        <w:rPr>
          <w:sz w:val="24"/>
          <w:szCs w:val="28"/>
        </w:rPr>
        <w:t xml:space="preserve">Atención y/o gestión de solicitudes de implementación PNCJ y CCC de los municipios de: La Jagua del Pilar -La Guajira, municipios zonas PDET-Bolívar, </w:t>
      </w:r>
      <w:proofErr w:type="spellStart"/>
      <w:r w:rsidRPr="009A3099">
        <w:rPr>
          <w:sz w:val="24"/>
          <w:szCs w:val="28"/>
        </w:rPr>
        <w:t>Gachalá</w:t>
      </w:r>
      <w:proofErr w:type="spellEnd"/>
      <w:r w:rsidRPr="009A3099">
        <w:rPr>
          <w:sz w:val="24"/>
          <w:szCs w:val="28"/>
        </w:rPr>
        <w:t xml:space="preserve"> –Cundinamarca, Briceño -Antioquia, Chía-Cundinamarca, </w:t>
      </w:r>
      <w:proofErr w:type="spellStart"/>
      <w:r w:rsidRPr="009A3099">
        <w:rPr>
          <w:sz w:val="24"/>
          <w:szCs w:val="28"/>
        </w:rPr>
        <w:t>Cumaral</w:t>
      </w:r>
      <w:proofErr w:type="spellEnd"/>
      <w:r w:rsidRPr="009A3099">
        <w:rPr>
          <w:sz w:val="24"/>
          <w:szCs w:val="28"/>
        </w:rPr>
        <w:t xml:space="preserve"> -Meta, Miranda -Cauca, Mocoa -Putumayo, Puerto Asís –Putumayo, Bogotá D.C (Localidad Puente Aranda), Marinilla –Antioquia y </w:t>
      </w:r>
      <w:proofErr w:type="spellStart"/>
      <w:r w:rsidRPr="009A3099">
        <w:rPr>
          <w:sz w:val="24"/>
          <w:szCs w:val="28"/>
        </w:rPr>
        <w:t>Simití</w:t>
      </w:r>
      <w:proofErr w:type="spellEnd"/>
      <w:r w:rsidRPr="009A3099">
        <w:rPr>
          <w:sz w:val="24"/>
          <w:szCs w:val="28"/>
        </w:rPr>
        <w:t xml:space="preserve"> –Bolívar, </w:t>
      </w:r>
    </w:p>
    <w:p w14:paraId="0AE5838F" w14:textId="77777777" w:rsidR="009A3099" w:rsidRPr="009A3099" w:rsidRDefault="009A3099" w:rsidP="009A3099">
      <w:pPr>
        <w:tabs>
          <w:tab w:val="left" w:pos="2175"/>
        </w:tabs>
        <w:jc w:val="both"/>
        <w:rPr>
          <w:rFonts w:ascii="Arial" w:hAnsi="Arial" w:cs="Arial"/>
          <w:sz w:val="28"/>
          <w:szCs w:val="28"/>
        </w:rPr>
      </w:pPr>
    </w:p>
    <w:p w14:paraId="697CADCE" w14:textId="21F4CA09" w:rsidR="009A3099" w:rsidRPr="009A3099" w:rsidRDefault="009A3099" w:rsidP="00120EF3">
      <w:pPr>
        <w:pStyle w:val="Prrafodelista"/>
        <w:numPr>
          <w:ilvl w:val="0"/>
          <w:numId w:val="131"/>
        </w:numPr>
        <w:tabs>
          <w:tab w:val="left" w:pos="2175"/>
        </w:tabs>
        <w:jc w:val="both"/>
        <w:rPr>
          <w:sz w:val="24"/>
        </w:rPr>
      </w:pPr>
      <w:r w:rsidRPr="009A3099">
        <w:rPr>
          <w:sz w:val="24"/>
          <w:szCs w:val="28"/>
        </w:rPr>
        <w:t>Atención y/o gestión de solicitudes de reparaciones, adecuaciones, dotaciones de la infraestructura del PNCJ y CCC del municipio de El Carmen del Darién -Chocó.</w:t>
      </w:r>
    </w:p>
    <w:p w14:paraId="614029F1" w14:textId="77777777" w:rsidR="009A3099" w:rsidRPr="009A3099" w:rsidRDefault="009A3099" w:rsidP="002A15A5">
      <w:pPr>
        <w:tabs>
          <w:tab w:val="left" w:pos="2175"/>
        </w:tabs>
        <w:jc w:val="both"/>
        <w:rPr>
          <w:rFonts w:ascii="Arial" w:eastAsia="Arial" w:hAnsi="Arial" w:cs="Arial"/>
          <w:lang w:val="es-ES" w:eastAsia="en-US"/>
        </w:rPr>
      </w:pPr>
    </w:p>
    <w:p w14:paraId="4B3D48CB" w14:textId="77777777" w:rsidR="009A3099" w:rsidRDefault="009A3099" w:rsidP="002A15A5">
      <w:pPr>
        <w:tabs>
          <w:tab w:val="left" w:pos="2175"/>
        </w:tabs>
        <w:jc w:val="both"/>
        <w:rPr>
          <w:rFonts w:ascii="Arial" w:hAnsi="Arial" w:cs="Arial"/>
          <w:szCs w:val="28"/>
        </w:rPr>
      </w:pPr>
      <w:r w:rsidRPr="009A3099">
        <w:rPr>
          <w:rFonts w:ascii="Arial" w:hAnsi="Arial" w:cs="Arial"/>
          <w:szCs w:val="28"/>
        </w:rPr>
        <w:t>Cuarto trimestre:</w:t>
      </w:r>
    </w:p>
    <w:p w14:paraId="71616E03" w14:textId="77777777" w:rsidR="009A3099" w:rsidRDefault="009A3099" w:rsidP="002A15A5">
      <w:pPr>
        <w:tabs>
          <w:tab w:val="left" w:pos="2175"/>
        </w:tabs>
        <w:jc w:val="both"/>
        <w:rPr>
          <w:rFonts w:ascii="Arial" w:hAnsi="Arial" w:cs="Arial"/>
          <w:szCs w:val="28"/>
        </w:rPr>
      </w:pPr>
    </w:p>
    <w:p w14:paraId="7595E30F" w14:textId="41C66014" w:rsidR="009A3099" w:rsidRPr="009A3099" w:rsidRDefault="009A3099" w:rsidP="00120EF3">
      <w:pPr>
        <w:pStyle w:val="Prrafodelista"/>
        <w:numPr>
          <w:ilvl w:val="0"/>
          <w:numId w:val="132"/>
        </w:numPr>
        <w:tabs>
          <w:tab w:val="left" w:pos="2175"/>
        </w:tabs>
        <w:jc w:val="both"/>
        <w:rPr>
          <w:sz w:val="24"/>
        </w:rPr>
      </w:pPr>
      <w:r w:rsidRPr="009A3099">
        <w:rPr>
          <w:sz w:val="24"/>
          <w:szCs w:val="28"/>
        </w:rPr>
        <w:t xml:space="preserve">Atención y/o gestión de solicitudes de implementación PNCJ y CCC de los municipios de: Bello (Antioquia), Bogotá D.C. (Puente Aranda), </w:t>
      </w:r>
      <w:proofErr w:type="spellStart"/>
      <w:r w:rsidRPr="009A3099">
        <w:rPr>
          <w:sz w:val="24"/>
          <w:szCs w:val="28"/>
        </w:rPr>
        <w:t>Chipaque</w:t>
      </w:r>
      <w:proofErr w:type="spellEnd"/>
      <w:r w:rsidRPr="009A3099">
        <w:rPr>
          <w:sz w:val="24"/>
          <w:szCs w:val="28"/>
        </w:rPr>
        <w:t xml:space="preserve"> (Cundinamarca), Florida (Valle del Cauca), Miranda (Cauca), Mocoa (Putumayo), Puerto Guzmán (Putumayo), </w:t>
      </w:r>
      <w:proofErr w:type="spellStart"/>
      <w:r w:rsidRPr="009A3099">
        <w:rPr>
          <w:sz w:val="24"/>
          <w:szCs w:val="28"/>
        </w:rPr>
        <w:t>Simití</w:t>
      </w:r>
      <w:proofErr w:type="spellEnd"/>
      <w:r w:rsidRPr="009A3099">
        <w:rPr>
          <w:sz w:val="24"/>
          <w:szCs w:val="28"/>
        </w:rPr>
        <w:t xml:space="preserve"> (Bolívar), Alcalá (Valle del Cauca), </w:t>
      </w:r>
      <w:proofErr w:type="spellStart"/>
      <w:r w:rsidRPr="009A3099">
        <w:rPr>
          <w:sz w:val="24"/>
          <w:szCs w:val="28"/>
        </w:rPr>
        <w:t>Ansermanuevo</w:t>
      </w:r>
      <w:proofErr w:type="spellEnd"/>
      <w:r w:rsidRPr="009A3099">
        <w:rPr>
          <w:sz w:val="24"/>
          <w:szCs w:val="28"/>
        </w:rPr>
        <w:t xml:space="preserve"> (Valle del Cauca), Arauca (Arauca), Arenal (Bolívar), </w:t>
      </w:r>
      <w:proofErr w:type="spellStart"/>
      <w:r w:rsidRPr="009A3099">
        <w:rPr>
          <w:sz w:val="24"/>
          <w:szCs w:val="28"/>
        </w:rPr>
        <w:t>Chipaque</w:t>
      </w:r>
      <w:proofErr w:type="spellEnd"/>
      <w:r w:rsidRPr="009A3099">
        <w:rPr>
          <w:sz w:val="24"/>
          <w:szCs w:val="28"/>
        </w:rPr>
        <w:t xml:space="preserve"> (Cundinamarca), Planeta Rica (Córdoba), y Zipaquirá (Cundinamarca).</w:t>
      </w:r>
    </w:p>
    <w:p w14:paraId="78C1FF22" w14:textId="77777777" w:rsidR="009A3099" w:rsidRDefault="009A3099" w:rsidP="002A15A5">
      <w:pPr>
        <w:tabs>
          <w:tab w:val="left" w:pos="2175"/>
        </w:tabs>
        <w:jc w:val="both"/>
      </w:pPr>
    </w:p>
    <w:p w14:paraId="4565B509" w14:textId="77777777" w:rsidR="009A3099" w:rsidRDefault="009A3099" w:rsidP="002A15A5">
      <w:pPr>
        <w:tabs>
          <w:tab w:val="left" w:pos="2175"/>
        </w:tabs>
        <w:jc w:val="both"/>
      </w:pPr>
    </w:p>
    <w:p w14:paraId="69DEFF0C" w14:textId="77777777" w:rsidR="009A3099" w:rsidRDefault="009A3099" w:rsidP="002A15A5">
      <w:pPr>
        <w:tabs>
          <w:tab w:val="left" w:pos="2175"/>
        </w:tabs>
        <w:jc w:val="both"/>
      </w:pPr>
    </w:p>
    <w:p w14:paraId="224A924F" w14:textId="1B0B2332" w:rsidR="00D57D00" w:rsidRPr="00D57D00" w:rsidRDefault="00D57D00" w:rsidP="002A15A5">
      <w:pPr>
        <w:jc w:val="both"/>
        <w:rPr>
          <w:rFonts w:ascii="Arial" w:eastAsia="Times New Roman" w:hAnsi="Arial" w:cs="Arial"/>
          <w:b/>
          <w:sz w:val="22"/>
          <w:szCs w:val="28"/>
        </w:rPr>
      </w:pPr>
      <w:r w:rsidRPr="00D57D00">
        <w:rPr>
          <w:rFonts w:ascii="Arial" w:eastAsia="Times New Roman" w:hAnsi="Arial" w:cs="Arial"/>
          <w:b/>
          <w:szCs w:val="28"/>
        </w:rPr>
        <w:lastRenderedPageBreak/>
        <w:t>Actividad: Cofinanciar la construcción de nuevas Casas de justicia y/o Centros de convivencia ciudadana que cumplan los requisitos del Programa Nacional de Casas de Justicia y Convivencia Ciudadana.</w:t>
      </w:r>
    </w:p>
    <w:p w14:paraId="21DB9C45" w14:textId="77777777" w:rsidR="00D57D00" w:rsidRDefault="00D57D00" w:rsidP="002A15A5">
      <w:pPr>
        <w:tabs>
          <w:tab w:val="left" w:pos="2175"/>
        </w:tabs>
        <w:jc w:val="both"/>
        <w:rPr>
          <w:rFonts w:ascii="Arial" w:eastAsia="Times New Roman" w:hAnsi="Arial" w:cs="Arial"/>
          <w:b/>
        </w:rPr>
      </w:pPr>
    </w:p>
    <w:p w14:paraId="0106C60E" w14:textId="6B5CCBAA" w:rsidR="00D57D00" w:rsidRDefault="000C6546" w:rsidP="0033743B">
      <w:pPr>
        <w:pStyle w:val="Prrafodelista"/>
        <w:numPr>
          <w:ilvl w:val="0"/>
          <w:numId w:val="17"/>
        </w:numPr>
        <w:tabs>
          <w:tab w:val="left" w:pos="2175"/>
        </w:tabs>
        <w:jc w:val="both"/>
        <w:rPr>
          <w:sz w:val="24"/>
        </w:rPr>
      </w:pPr>
      <w:r w:rsidRPr="000C6546">
        <w:rPr>
          <w:sz w:val="24"/>
        </w:rPr>
        <w:t xml:space="preserve">Al finalizar 2019 se contaba con la viabilidad para el municipio de Mosquera – Cundinamarca, sin embargo en vigencia 2020 por cambio de administración y actualización de condiciones técnicas, el proyecto no </w:t>
      </w:r>
      <w:r w:rsidR="009A3099">
        <w:rPr>
          <w:sz w:val="24"/>
        </w:rPr>
        <w:t xml:space="preserve">fue </w:t>
      </w:r>
      <w:r w:rsidRPr="000C6546">
        <w:rPr>
          <w:sz w:val="24"/>
        </w:rPr>
        <w:t>elegible, por tanto no se realiz</w:t>
      </w:r>
      <w:r w:rsidR="009A3099">
        <w:rPr>
          <w:sz w:val="24"/>
        </w:rPr>
        <w:t>ó</w:t>
      </w:r>
      <w:r w:rsidRPr="000C6546">
        <w:rPr>
          <w:sz w:val="24"/>
        </w:rPr>
        <w:t xml:space="preserve"> el proceso.</w:t>
      </w:r>
    </w:p>
    <w:p w14:paraId="7BE8C965" w14:textId="77777777" w:rsidR="00D57D00" w:rsidRDefault="00D57D00" w:rsidP="002A15A5">
      <w:pPr>
        <w:tabs>
          <w:tab w:val="left" w:pos="2175"/>
        </w:tabs>
        <w:jc w:val="both"/>
      </w:pPr>
    </w:p>
    <w:p w14:paraId="26EA14A5" w14:textId="191972BC" w:rsidR="00D57D00" w:rsidRPr="00AE6F95" w:rsidRDefault="00D57D00" w:rsidP="002A15A5">
      <w:pPr>
        <w:jc w:val="both"/>
        <w:rPr>
          <w:rFonts w:ascii="Arial" w:eastAsia="Times New Roman" w:hAnsi="Arial" w:cs="Arial"/>
          <w:b/>
          <w:sz w:val="22"/>
          <w:szCs w:val="28"/>
        </w:rPr>
      </w:pPr>
      <w:r w:rsidRPr="00AE6F95">
        <w:rPr>
          <w:rFonts w:ascii="Arial" w:eastAsia="Times New Roman" w:hAnsi="Arial" w:cs="Arial"/>
          <w:b/>
          <w:szCs w:val="28"/>
        </w:rPr>
        <w:t>Actividad: Gestionar la implementación de los modelos de justicia local y rural y coordinar la estrategia de seguimiento y evaluación</w:t>
      </w:r>
    </w:p>
    <w:p w14:paraId="7D26D47B" w14:textId="77777777" w:rsidR="00D57D00" w:rsidRDefault="00D57D00" w:rsidP="002A15A5">
      <w:pPr>
        <w:tabs>
          <w:tab w:val="left" w:pos="2175"/>
        </w:tabs>
        <w:jc w:val="both"/>
        <w:rPr>
          <w:rFonts w:ascii="Arial" w:eastAsia="Times New Roman" w:hAnsi="Arial" w:cs="Arial"/>
          <w:b/>
        </w:rPr>
      </w:pPr>
    </w:p>
    <w:p w14:paraId="61455F42" w14:textId="6B46FD2D" w:rsidR="004A355F" w:rsidRPr="00377319" w:rsidRDefault="00377319" w:rsidP="00120EF3">
      <w:pPr>
        <w:pStyle w:val="Prrafodelista"/>
        <w:numPr>
          <w:ilvl w:val="0"/>
          <w:numId w:val="133"/>
        </w:numPr>
        <w:jc w:val="both"/>
        <w:rPr>
          <w:sz w:val="24"/>
          <w:szCs w:val="28"/>
        </w:rPr>
      </w:pPr>
      <w:r w:rsidRPr="00377319">
        <w:rPr>
          <w:sz w:val="24"/>
          <w:szCs w:val="28"/>
        </w:rPr>
        <w:t>La meta defina en el Plan Nacional de Desarrollo “Pacto por Colombia: Pacto por la Equidad” establece que los modelos de justicia local y rural se implementaran en por lo menos un municipio por cada una de las tipologías definidas. Según lo establecido en el documento de “Lineamientos técnicos de los modelos de justicia local y rural”, los 845 municipios focalizados se dividieron en ocho tipologías, dado su nivel de conflictividad. Por lo anterior, la meta del PND establecida para la vigencia 2020, corresponde al 40% de los ocho (8) municipios elegidos por categoría, es decir cuatro (4) municipios, sin embargo la implementación se adelantó en los ocho (8) municipios.</w:t>
      </w:r>
    </w:p>
    <w:p w14:paraId="0A6146B2" w14:textId="77777777" w:rsidR="00377319" w:rsidRPr="004A355F" w:rsidRDefault="00377319" w:rsidP="00377319">
      <w:pPr>
        <w:pStyle w:val="Prrafodelista"/>
        <w:ind w:left="142" w:hanging="40"/>
        <w:jc w:val="both"/>
        <w:rPr>
          <w:rFonts w:eastAsia="Times New Roman"/>
          <w:sz w:val="24"/>
        </w:rPr>
      </w:pPr>
    </w:p>
    <w:p w14:paraId="43C3C086" w14:textId="07CC2E68" w:rsidR="00D57D00" w:rsidRPr="0064517C" w:rsidRDefault="004A355F" w:rsidP="0033743B">
      <w:pPr>
        <w:pStyle w:val="Prrafodelista"/>
        <w:numPr>
          <w:ilvl w:val="0"/>
          <w:numId w:val="17"/>
        </w:numPr>
        <w:tabs>
          <w:tab w:val="left" w:pos="2175"/>
        </w:tabs>
        <w:jc w:val="both"/>
        <w:rPr>
          <w:rFonts w:eastAsia="Times New Roman"/>
          <w:sz w:val="24"/>
        </w:rPr>
      </w:pPr>
      <w:r w:rsidRPr="004A355F">
        <w:rPr>
          <w:rFonts w:eastAsia="Times New Roman"/>
          <w:sz w:val="24"/>
        </w:rPr>
        <w:t>Se realizaron mesas técnicas con la Agencia Nacional de Tierras y el Ministerio de Medio Ambiente, para abordar las conflictividades asociadas al ordenamiento social de la propiedad y vocación y uso del suelo, respectivamente. La estrategia de articulación se ha realizado con el apoyo de la Consejería para la Gestión y el Cumplimiento.</w:t>
      </w:r>
      <w:r w:rsidR="00D57D00" w:rsidRPr="0064517C">
        <w:rPr>
          <w:rFonts w:eastAsia="Times New Roman"/>
          <w:sz w:val="24"/>
        </w:rPr>
        <w:tab/>
      </w:r>
    </w:p>
    <w:p w14:paraId="50284A3C" w14:textId="77777777" w:rsidR="00D57D00" w:rsidRDefault="00D57D00" w:rsidP="002A15A5">
      <w:pPr>
        <w:jc w:val="both"/>
        <w:rPr>
          <w:sz w:val="28"/>
        </w:rPr>
      </w:pPr>
    </w:p>
    <w:p w14:paraId="6F140C82" w14:textId="4CAECC54" w:rsidR="00394D8B" w:rsidRPr="002667EB" w:rsidRDefault="00394D8B" w:rsidP="0064517C">
      <w:pPr>
        <w:tabs>
          <w:tab w:val="left" w:pos="7125"/>
        </w:tabs>
        <w:jc w:val="center"/>
        <w:rPr>
          <w:rFonts w:ascii="Arial" w:hAnsi="Arial" w:cs="Arial"/>
          <w:b/>
          <w:sz w:val="26"/>
          <w:szCs w:val="26"/>
        </w:rPr>
      </w:pPr>
      <w:r w:rsidRPr="002667EB">
        <w:rPr>
          <w:rFonts w:ascii="Arial" w:hAnsi="Arial" w:cs="Arial"/>
          <w:b/>
          <w:sz w:val="26"/>
          <w:szCs w:val="26"/>
        </w:rPr>
        <w:t>Producto</w:t>
      </w:r>
      <w:r w:rsidR="008434BF">
        <w:rPr>
          <w:rFonts w:ascii="Arial" w:hAnsi="Arial" w:cs="Arial"/>
          <w:b/>
          <w:sz w:val="26"/>
          <w:szCs w:val="26"/>
        </w:rPr>
        <w:t xml:space="preserve"> 2</w:t>
      </w:r>
      <w:r w:rsidRPr="002667EB">
        <w:rPr>
          <w:rFonts w:ascii="Arial" w:hAnsi="Arial" w:cs="Arial"/>
          <w:b/>
          <w:sz w:val="26"/>
          <w:szCs w:val="26"/>
        </w:rPr>
        <w:t>: Servicio de asistencia técnica en materia de promoción al acceso a la justicia</w:t>
      </w:r>
    </w:p>
    <w:p w14:paraId="6F30B988" w14:textId="545CF0F6" w:rsidR="00394D8B" w:rsidRDefault="00394D8B" w:rsidP="002A15A5">
      <w:pPr>
        <w:jc w:val="both"/>
        <w:rPr>
          <w:rFonts w:ascii="Arial" w:hAnsi="Arial" w:cs="Arial"/>
          <w:b/>
        </w:rPr>
      </w:pPr>
      <w:r>
        <w:rPr>
          <w:rFonts w:ascii="Arial" w:hAnsi="Arial" w:cs="Arial"/>
          <w:b/>
        </w:rPr>
        <w:t xml:space="preserve">Indicador: </w:t>
      </w:r>
      <w:r w:rsidRPr="00394D8B">
        <w:rPr>
          <w:rFonts w:ascii="Arial" w:hAnsi="Arial" w:cs="Arial"/>
          <w:b/>
        </w:rPr>
        <w:t>Entidades territoriales asistidas técnicamente</w:t>
      </w:r>
      <w:r w:rsidRPr="005021B0">
        <w:rPr>
          <w:rFonts w:ascii="Arial" w:hAnsi="Arial" w:cs="Arial"/>
          <w:b/>
        </w:rPr>
        <w:t>:</w:t>
      </w:r>
      <w:r w:rsidR="004A355F">
        <w:rPr>
          <w:rFonts w:ascii="Arial" w:hAnsi="Arial" w:cs="Arial"/>
          <w:b/>
        </w:rPr>
        <w:t xml:space="preserve"> Meta 12, Avance 12</w:t>
      </w:r>
    </w:p>
    <w:p w14:paraId="47FA1EA0" w14:textId="77777777" w:rsidR="00394D8B" w:rsidRDefault="00394D8B" w:rsidP="002A15A5">
      <w:pPr>
        <w:jc w:val="both"/>
        <w:rPr>
          <w:rFonts w:ascii="Arial" w:hAnsi="Arial" w:cs="Arial"/>
          <w:b/>
        </w:rPr>
      </w:pPr>
    </w:p>
    <w:p w14:paraId="143EB8DA" w14:textId="77777777" w:rsidR="004A355F" w:rsidRDefault="004A355F" w:rsidP="004A355F">
      <w:pPr>
        <w:jc w:val="both"/>
        <w:rPr>
          <w:rFonts w:ascii="Arial" w:hAnsi="Arial" w:cs="Arial"/>
        </w:rPr>
      </w:pPr>
      <w:r w:rsidRPr="004A355F">
        <w:rPr>
          <w:rFonts w:ascii="Arial" w:hAnsi="Arial" w:cs="Arial"/>
        </w:rPr>
        <w:t>El Programa Nacional de Casas de Justicia y Convivencia Ciudadana mediante sus líneas estratégicas, realiza formación y asistencia técnica a los operadores, funcionarios y usuarios vinculados al programa en temas relacionados a derechos humanos, prevención y atención de la violencia contra mujeres, niños, niñas y adolescentes,  componente étnico y sistema de información SICJ. Para la vigencia 2020 el producto se encuentra programado para brindar asistencia técnica a doce (12) departamentos (70 municipios) así: Antioquía, Norte de Santander, Cauca, Caldas, Arauca, Tolima, Valle, Guajira, Cundinamarca, Chocó, Caquetá y Santander.</w:t>
      </w:r>
      <w:r w:rsidR="00394D8B" w:rsidRPr="00394D8B">
        <w:rPr>
          <w:rFonts w:ascii="Arial" w:hAnsi="Arial" w:cs="Arial"/>
        </w:rPr>
        <w:t xml:space="preserve"> </w:t>
      </w:r>
    </w:p>
    <w:p w14:paraId="32FF66E6" w14:textId="77777777" w:rsidR="004A355F" w:rsidRDefault="004A355F" w:rsidP="004A355F">
      <w:pPr>
        <w:jc w:val="both"/>
        <w:rPr>
          <w:rFonts w:ascii="Arial" w:hAnsi="Arial" w:cs="Arial"/>
        </w:rPr>
      </w:pPr>
    </w:p>
    <w:p w14:paraId="53465674" w14:textId="1BDFC062" w:rsidR="00A8158B" w:rsidRDefault="00377319" w:rsidP="004A355F">
      <w:pPr>
        <w:jc w:val="both"/>
        <w:rPr>
          <w:rFonts w:ascii="Arial" w:hAnsi="Arial" w:cs="Arial"/>
        </w:rPr>
      </w:pPr>
      <w:r w:rsidRPr="00377319">
        <w:rPr>
          <w:rFonts w:ascii="Arial" w:hAnsi="Arial" w:cs="Arial"/>
        </w:rPr>
        <w:t>Producto  cumplido</w:t>
      </w:r>
      <w:r>
        <w:rPr>
          <w:rFonts w:ascii="Arial" w:hAnsi="Arial" w:cs="Arial"/>
        </w:rPr>
        <w:t xml:space="preserve"> </w:t>
      </w:r>
      <w:r w:rsidRPr="00377319">
        <w:rPr>
          <w:rFonts w:ascii="Arial" w:hAnsi="Arial" w:cs="Arial"/>
        </w:rPr>
        <w:t>en  el  mes  de  septiembre,  sin  embargo</w:t>
      </w:r>
      <w:r>
        <w:rPr>
          <w:rFonts w:ascii="Arial" w:hAnsi="Arial" w:cs="Arial"/>
        </w:rPr>
        <w:t xml:space="preserve"> </w:t>
      </w:r>
      <w:r w:rsidRPr="00377319">
        <w:rPr>
          <w:rFonts w:ascii="Arial" w:hAnsi="Arial" w:cs="Arial"/>
        </w:rPr>
        <w:t>se  continuó  brindando  asistencia  técnica  a</w:t>
      </w:r>
      <w:r>
        <w:rPr>
          <w:rFonts w:ascii="Arial" w:hAnsi="Arial" w:cs="Arial"/>
        </w:rPr>
        <w:t xml:space="preserve"> </w:t>
      </w:r>
      <w:r w:rsidRPr="00377319">
        <w:rPr>
          <w:rFonts w:ascii="Arial" w:hAnsi="Arial" w:cs="Arial"/>
        </w:rPr>
        <w:t>los municipios  que  lo  requerían,  alcanzando  con  corte  a  diciembre  asistencia  técnica  a  120  municipios  de  23 departamentos.  Es  preciso  mencionar  que  en  el  sistema  de  seguimiento  (SPI)  se  registra  12  entidades territoriales asistidas con el fin de evitar errores en el sistema.</w:t>
      </w:r>
    </w:p>
    <w:p w14:paraId="71E433A2" w14:textId="77777777" w:rsidR="00377319" w:rsidRDefault="00377319" w:rsidP="004A355F">
      <w:pPr>
        <w:jc w:val="both"/>
        <w:rPr>
          <w:rFonts w:ascii="Arial" w:hAnsi="Arial" w:cs="Arial"/>
        </w:rPr>
      </w:pPr>
    </w:p>
    <w:p w14:paraId="5A9DCB5B" w14:textId="46FBA245" w:rsidR="00377319" w:rsidRDefault="00377319" w:rsidP="004A355F">
      <w:pPr>
        <w:jc w:val="both"/>
        <w:rPr>
          <w:rFonts w:ascii="Arial" w:hAnsi="Arial" w:cs="Arial"/>
        </w:rPr>
      </w:pPr>
      <w:r w:rsidRPr="00377319">
        <w:rPr>
          <w:rFonts w:ascii="Arial" w:hAnsi="Arial" w:cs="Arial"/>
          <w:b/>
        </w:rPr>
        <w:lastRenderedPageBreak/>
        <w:t>Nota:</w:t>
      </w:r>
      <w:r w:rsidRPr="00377319">
        <w:rPr>
          <w:rFonts w:ascii="Arial" w:hAnsi="Arial" w:cs="Arial"/>
        </w:rPr>
        <w:t xml:space="preserve"> El Programa Nacional de Casas de Justicia y Convivencia Ciudadana mediante sus líneas estratégicas, realiza formación y asistencia técnica a los operadores, funcionarios y usuarios vinculados al programa en temas relacionados a derechos humanos, prevención</w:t>
      </w:r>
      <w:r>
        <w:rPr>
          <w:rFonts w:ascii="Arial" w:hAnsi="Arial" w:cs="Arial"/>
        </w:rPr>
        <w:t xml:space="preserve"> </w:t>
      </w:r>
      <w:r w:rsidRPr="00377319">
        <w:rPr>
          <w:rFonts w:ascii="Arial" w:hAnsi="Arial" w:cs="Arial"/>
        </w:rPr>
        <w:t>y atención de la violencia contra mujeres, niños, niñas y adolescentes,  componente étnico y sistema de información SICJ; está asistencia técnica es permanente y dado que se manejan varios temas y  por la rotación continua de funcionarios y operadores puede ocurrir que  en varios periodos del año reciban asistencia técnica los mismos municipios.</w:t>
      </w:r>
    </w:p>
    <w:p w14:paraId="2F06B145" w14:textId="77777777" w:rsidR="004A355F" w:rsidRDefault="004A355F" w:rsidP="004A355F">
      <w:pPr>
        <w:jc w:val="both"/>
        <w:rPr>
          <w:rFonts w:ascii="Arial" w:hAnsi="Arial" w:cs="Arial"/>
        </w:rPr>
      </w:pPr>
    </w:p>
    <w:p w14:paraId="7764E1EA" w14:textId="6F2F92CF" w:rsidR="007121E4" w:rsidRPr="007121E4" w:rsidRDefault="007121E4" w:rsidP="002A15A5">
      <w:pPr>
        <w:jc w:val="both"/>
        <w:rPr>
          <w:rFonts w:ascii="Arial" w:hAnsi="Arial" w:cs="Arial"/>
          <w:b/>
        </w:rPr>
      </w:pPr>
      <w:r w:rsidRPr="007121E4">
        <w:rPr>
          <w:rFonts w:ascii="Arial" w:hAnsi="Arial" w:cs="Arial"/>
          <w:b/>
        </w:rPr>
        <w:t xml:space="preserve">Actividad: </w:t>
      </w:r>
      <w:r w:rsidR="00E705FA" w:rsidRPr="00E705FA">
        <w:rPr>
          <w:rFonts w:ascii="Arial" w:hAnsi="Arial" w:cs="Arial"/>
          <w:b/>
        </w:rPr>
        <w:t>Apoyar técnicamente la elaboración e implementación de los planes de acción y mejoramiento de las casas de justicia y los centros de convivencia ciudadana</w:t>
      </w:r>
    </w:p>
    <w:p w14:paraId="38A87C38" w14:textId="77777777" w:rsidR="007121E4" w:rsidRDefault="007121E4" w:rsidP="002A15A5">
      <w:pPr>
        <w:jc w:val="both"/>
      </w:pPr>
    </w:p>
    <w:p w14:paraId="058ADDB3" w14:textId="30D025EF" w:rsidR="00A8158B" w:rsidRDefault="00E705FA" w:rsidP="00120EF3">
      <w:pPr>
        <w:pStyle w:val="Prrafodelista"/>
        <w:numPr>
          <w:ilvl w:val="0"/>
          <w:numId w:val="134"/>
        </w:numPr>
        <w:jc w:val="both"/>
        <w:rPr>
          <w:sz w:val="24"/>
          <w:szCs w:val="24"/>
        </w:rPr>
      </w:pPr>
      <w:r>
        <w:rPr>
          <w:sz w:val="24"/>
          <w:szCs w:val="24"/>
        </w:rPr>
        <w:t xml:space="preserve">En el transcurso de la vigencia se prestó </w:t>
      </w:r>
      <w:r w:rsidRPr="00E705FA">
        <w:rPr>
          <w:sz w:val="24"/>
          <w:szCs w:val="24"/>
        </w:rPr>
        <w:t>asistencia técnica a 120 municipios de 23 departamentos.  Es  preciso  mencionar  que  en  el  sistema  de  seguimiento  (SPI)  se  registra  12  entidades territoriales asistidas con el fin de evitar errores en el sistema.</w:t>
      </w:r>
    </w:p>
    <w:p w14:paraId="49EBA129" w14:textId="77777777" w:rsidR="00E705FA" w:rsidRDefault="00E705FA" w:rsidP="00E705FA">
      <w:pPr>
        <w:jc w:val="both"/>
      </w:pPr>
    </w:p>
    <w:p w14:paraId="376FD351" w14:textId="25F65059" w:rsidR="00E705FA" w:rsidRPr="00E705FA" w:rsidRDefault="00E705FA" w:rsidP="00E705FA">
      <w:pPr>
        <w:ind w:left="709"/>
        <w:jc w:val="both"/>
        <w:rPr>
          <w:rFonts w:ascii="Arial" w:hAnsi="Arial" w:cs="Arial"/>
        </w:rPr>
      </w:pPr>
      <w:r>
        <w:tab/>
      </w:r>
      <w:r w:rsidRPr="00E705FA">
        <w:rPr>
          <w:rFonts w:ascii="Arial" w:hAnsi="Arial" w:cs="Arial"/>
        </w:rPr>
        <w:t>De acuerdo a lo anterior durante este periodo se actualiza la tabla de seguimiento de asistencia técnica para cada uno los componentes y/o estrategias del Programa Nacional de Casas de Justicia para año 2020.</w:t>
      </w:r>
    </w:p>
    <w:p w14:paraId="3C4C1D63" w14:textId="77777777" w:rsidR="00E705FA" w:rsidRDefault="00E705FA" w:rsidP="00E705FA">
      <w:pPr>
        <w:pStyle w:val="Prrafodelista"/>
        <w:jc w:val="both"/>
      </w:pPr>
    </w:p>
    <w:p w14:paraId="1292CFC9" w14:textId="77777777" w:rsidR="00A66114" w:rsidRDefault="00A66114" w:rsidP="0033743B">
      <w:pPr>
        <w:pStyle w:val="Prrafodelista"/>
        <w:numPr>
          <w:ilvl w:val="0"/>
          <w:numId w:val="18"/>
        </w:numPr>
        <w:tabs>
          <w:tab w:val="left" w:pos="2175"/>
        </w:tabs>
        <w:jc w:val="both"/>
        <w:rPr>
          <w:sz w:val="24"/>
        </w:rPr>
      </w:pPr>
      <w:r w:rsidRPr="006F4DF2">
        <w:rPr>
          <w:sz w:val="24"/>
        </w:rPr>
        <w:t>En articulación con la Dirección de Justicia Formal del Ministerio de Justicia y del Derecho, se</w:t>
      </w:r>
      <w:r>
        <w:rPr>
          <w:sz w:val="24"/>
        </w:rPr>
        <w:t xml:space="preserve"> </w:t>
      </w:r>
      <w:r w:rsidRPr="006F4DF2">
        <w:rPr>
          <w:sz w:val="24"/>
        </w:rPr>
        <w:t>g</w:t>
      </w:r>
      <w:r>
        <w:rPr>
          <w:sz w:val="24"/>
        </w:rPr>
        <w:t>estionó</w:t>
      </w:r>
      <w:r w:rsidRPr="006F4DF2">
        <w:rPr>
          <w:sz w:val="24"/>
        </w:rPr>
        <w:t xml:space="preserve"> la inscripción de funcionarios del Programa Nacional de Casas de Justicia y Centros de Convivencia Ciudadana a los</w:t>
      </w:r>
      <w:r>
        <w:rPr>
          <w:sz w:val="24"/>
        </w:rPr>
        <w:t xml:space="preserve"> </w:t>
      </w:r>
      <w:r w:rsidRPr="006F4DF2">
        <w:rPr>
          <w:sz w:val="24"/>
        </w:rPr>
        <w:t>cursos virtuales en “Derechos Humanos” y “Violencia Intrafamiliar”.</w:t>
      </w:r>
    </w:p>
    <w:p w14:paraId="253A1023" w14:textId="77777777" w:rsidR="00A66114" w:rsidRPr="006F4DF2" w:rsidRDefault="00A66114" w:rsidP="002A15A5">
      <w:pPr>
        <w:pStyle w:val="Prrafodelista"/>
        <w:rPr>
          <w:sz w:val="24"/>
        </w:rPr>
      </w:pPr>
    </w:p>
    <w:p w14:paraId="02BF5505" w14:textId="68E19113" w:rsidR="00AA2409" w:rsidRPr="002667EB" w:rsidRDefault="00AA2409" w:rsidP="00A8158B">
      <w:pPr>
        <w:tabs>
          <w:tab w:val="left" w:pos="7125"/>
        </w:tabs>
        <w:jc w:val="center"/>
        <w:rPr>
          <w:rFonts w:ascii="Arial" w:hAnsi="Arial" w:cs="Arial"/>
          <w:b/>
          <w:sz w:val="26"/>
          <w:szCs w:val="26"/>
        </w:rPr>
      </w:pPr>
      <w:r w:rsidRPr="002667EB">
        <w:rPr>
          <w:rFonts w:ascii="Arial" w:hAnsi="Arial" w:cs="Arial"/>
          <w:b/>
          <w:sz w:val="26"/>
          <w:szCs w:val="26"/>
        </w:rPr>
        <w:t>Producto</w:t>
      </w:r>
      <w:r w:rsidR="008434BF">
        <w:rPr>
          <w:rFonts w:ascii="Arial" w:hAnsi="Arial" w:cs="Arial"/>
          <w:b/>
          <w:sz w:val="26"/>
          <w:szCs w:val="26"/>
        </w:rPr>
        <w:t xml:space="preserve"> 3</w:t>
      </w:r>
      <w:r w:rsidRPr="002667EB">
        <w:rPr>
          <w:rFonts w:ascii="Arial" w:hAnsi="Arial" w:cs="Arial"/>
          <w:b/>
          <w:sz w:val="26"/>
          <w:szCs w:val="26"/>
        </w:rPr>
        <w:t>: Documentos de Investigación</w:t>
      </w:r>
    </w:p>
    <w:p w14:paraId="012D6468" w14:textId="465FDE48" w:rsidR="00AA2409" w:rsidRDefault="00AA2409" w:rsidP="002A15A5">
      <w:pPr>
        <w:jc w:val="both"/>
        <w:rPr>
          <w:rFonts w:ascii="Arial" w:hAnsi="Arial" w:cs="Arial"/>
          <w:b/>
        </w:rPr>
      </w:pPr>
      <w:r>
        <w:rPr>
          <w:rFonts w:ascii="Arial" w:hAnsi="Arial" w:cs="Arial"/>
          <w:b/>
        </w:rPr>
        <w:t xml:space="preserve">Indicador: </w:t>
      </w:r>
      <w:r w:rsidRPr="00AA2409">
        <w:rPr>
          <w:rFonts w:ascii="Arial" w:hAnsi="Arial" w:cs="Arial"/>
          <w:b/>
        </w:rPr>
        <w:t>Documentos de Investigación Realizados</w:t>
      </w:r>
      <w:r w:rsidRPr="005021B0">
        <w:rPr>
          <w:rFonts w:ascii="Arial" w:hAnsi="Arial" w:cs="Arial"/>
          <w:b/>
        </w:rPr>
        <w:t>:</w:t>
      </w:r>
      <w:r w:rsidR="00183057">
        <w:rPr>
          <w:rFonts w:ascii="Arial" w:hAnsi="Arial" w:cs="Arial"/>
          <w:b/>
        </w:rPr>
        <w:t xml:space="preserve"> Meta </w:t>
      </w:r>
      <w:r w:rsidR="00A8158B">
        <w:rPr>
          <w:rFonts w:ascii="Arial" w:hAnsi="Arial" w:cs="Arial"/>
          <w:b/>
        </w:rPr>
        <w:t xml:space="preserve">3, Avance </w:t>
      </w:r>
      <w:r w:rsidR="00633AFA">
        <w:rPr>
          <w:rFonts w:ascii="Arial" w:hAnsi="Arial" w:cs="Arial"/>
          <w:b/>
        </w:rPr>
        <w:t>3</w:t>
      </w:r>
    </w:p>
    <w:p w14:paraId="7E186403" w14:textId="77777777" w:rsidR="00AA2409" w:rsidRDefault="00AA2409" w:rsidP="002A15A5">
      <w:pPr>
        <w:jc w:val="both"/>
        <w:rPr>
          <w:rFonts w:ascii="Arial" w:hAnsi="Arial" w:cs="Arial"/>
          <w:b/>
        </w:rPr>
      </w:pPr>
    </w:p>
    <w:p w14:paraId="028D9B8C" w14:textId="016D7E27" w:rsidR="00A8158B" w:rsidRDefault="00A8158B" w:rsidP="00A8158B">
      <w:pPr>
        <w:spacing w:line="276" w:lineRule="auto"/>
        <w:jc w:val="both"/>
        <w:rPr>
          <w:rFonts w:ascii="Arial" w:hAnsi="Arial" w:cs="Arial"/>
        </w:rPr>
      </w:pPr>
      <w:r w:rsidRPr="00A8158B">
        <w:rPr>
          <w:rFonts w:ascii="Arial" w:hAnsi="Arial" w:cs="Arial"/>
        </w:rPr>
        <w:t xml:space="preserve">Frente a este producto </w:t>
      </w:r>
      <w:r w:rsidR="00633AFA">
        <w:rPr>
          <w:rFonts w:ascii="Arial" w:hAnsi="Arial" w:cs="Arial"/>
        </w:rPr>
        <w:t>se programó la elaboración de  3</w:t>
      </w:r>
      <w:r w:rsidRPr="00A8158B">
        <w:rPr>
          <w:rFonts w:ascii="Arial" w:hAnsi="Arial" w:cs="Arial"/>
        </w:rPr>
        <w:t xml:space="preserve"> documentos de investigación con la siguiente temática: </w:t>
      </w:r>
    </w:p>
    <w:p w14:paraId="608D46B4" w14:textId="77777777" w:rsidR="00633AFA" w:rsidRPr="00A8158B" w:rsidRDefault="00633AFA" w:rsidP="00A8158B">
      <w:pPr>
        <w:spacing w:line="276" w:lineRule="auto"/>
        <w:jc w:val="both"/>
        <w:rPr>
          <w:rFonts w:ascii="Arial" w:hAnsi="Arial" w:cs="Arial"/>
        </w:rPr>
      </w:pPr>
    </w:p>
    <w:p w14:paraId="0D950189" w14:textId="77777777" w:rsidR="00A8158B" w:rsidRPr="00A8158B" w:rsidRDefault="00A8158B" w:rsidP="00A8158B">
      <w:pPr>
        <w:spacing w:line="276" w:lineRule="auto"/>
        <w:jc w:val="both"/>
        <w:rPr>
          <w:rFonts w:ascii="Arial" w:hAnsi="Arial" w:cs="Arial"/>
        </w:rPr>
      </w:pPr>
      <w:r w:rsidRPr="00A8158B">
        <w:rPr>
          <w:rFonts w:ascii="Arial" w:hAnsi="Arial" w:cs="Arial"/>
        </w:rPr>
        <w:t xml:space="preserve">1. Documento metodológico de la encuesta de convivencia y seguridad ciudadana. </w:t>
      </w:r>
    </w:p>
    <w:p w14:paraId="286896AD" w14:textId="77777777" w:rsidR="00A8158B" w:rsidRPr="00A8158B" w:rsidRDefault="00A8158B" w:rsidP="00A8158B">
      <w:pPr>
        <w:spacing w:line="276" w:lineRule="auto"/>
        <w:jc w:val="both"/>
        <w:rPr>
          <w:rFonts w:ascii="Arial" w:hAnsi="Arial" w:cs="Arial"/>
        </w:rPr>
      </w:pPr>
      <w:r w:rsidRPr="00A8158B">
        <w:rPr>
          <w:rFonts w:ascii="Arial" w:hAnsi="Arial" w:cs="Arial"/>
        </w:rPr>
        <w:t xml:space="preserve">2. Manual operativo de la encuesta de Convivencia y Seguridad Ciudadana – ESC. </w:t>
      </w:r>
    </w:p>
    <w:p w14:paraId="030C411C" w14:textId="4044D502" w:rsidR="00AA2409" w:rsidRDefault="00A8158B" w:rsidP="00A8158B">
      <w:pPr>
        <w:spacing w:line="276" w:lineRule="auto"/>
        <w:jc w:val="both"/>
        <w:rPr>
          <w:rFonts w:ascii="Arial" w:hAnsi="Arial" w:cs="Arial"/>
        </w:rPr>
      </w:pPr>
      <w:r w:rsidRPr="00A8158B">
        <w:rPr>
          <w:rFonts w:ascii="Arial" w:hAnsi="Arial" w:cs="Arial"/>
        </w:rPr>
        <w:t>3. Diagnóstico de evaluación del Programa Nacional de Casas de Justicia y Convivencia Ciudadana</w:t>
      </w:r>
      <w:r>
        <w:rPr>
          <w:rFonts w:ascii="Arial" w:hAnsi="Arial" w:cs="Arial"/>
        </w:rPr>
        <w:t>.</w:t>
      </w:r>
    </w:p>
    <w:p w14:paraId="120761EF" w14:textId="77777777" w:rsidR="00A8158B" w:rsidRDefault="00A8158B" w:rsidP="00A8158B">
      <w:pPr>
        <w:spacing w:line="276" w:lineRule="auto"/>
        <w:jc w:val="both"/>
        <w:rPr>
          <w:rFonts w:ascii="Arial" w:hAnsi="Arial" w:cs="Arial"/>
        </w:rPr>
      </w:pPr>
    </w:p>
    <w:p w14:paraId="1EDADBDC" w14:textId="77777777" w:rsidR="00633AFA" w:rsidRDefault="00633AFA" w:rsidP="002A15A5">
      <w:pPr>
        <w:tabs>
          <w:tab w:val="left" w:pos="2175"/>
        </w:tabs>
        <w:jc w:val="both"/>
        <w:rPr>
          <w:rFonts w:ascii="Arial" w:eastAsia="Arial" w:hAnsi="Arial" w:cs="Arial"/>
          <w:szCs w:val="22"/>
          <w:lang w:val="es-ES" w:eastAsia="en-US"/>
        </w:rPr>
      </w:pPr>
      <w:r w:rsidRPr="00633AFA">
        <w:rPr>
          <w:rFonts w:ascii="Arial" w:eastAsia="Arial" w:hAnsi="Arial" w:cs="Arial"/>
          <w:szCs w:val="22"/>
          <w:lang w:val="es-ES" w:eastAsia="en-US"/>
        </w:rPr>
        <w:t xml:space="preserve">Con corte a diciembre se cuenta </w:t>
      </w:r>
      <w:r>
        <w:rPr>
          <w:rFonts w:ascii="Arial" w:eastAsia="Arial" w:hAnsi="Arial" w:cs="Arial"/>
          <w:szCs w:val="22"/>
          <w:lang w:val="es-ES" w:eastAsia="en-US"/>
        </w:rPr>
        <w:t xml:space="preserve">con </w:t>
      </w:r>
      <w:r w:rsidRPr="00633AFA">
        <w:rPr>
          <w:rFonts w:ascii="Arial" w:eastAsia="Arial" w:hAnsi="Arial" w:cs="Arial"/>
          <w:szCs w:val="22"/>
          <w:lang w:val="es-ES" w:eastAsia="en-US"/>
        </w:rPr>
        <w:t xml:space="preserve">los tres (3) documentos de investigación programados para la vigencia 2020 a saber: </w:t>
      </w:r>
    </w:p>
    <w:p w14:paraId="75F33435" w14:textId="77777777" w:rsidR="00633AFA" w:rsidRDefault="00633AFA" w:rsidP="002A15A5">
      <w:pPr>
        <w:tabs>
          <w:tab w:val="left" w:pos="2175"/>
        </w:tabs>
        <w:jc w:val="both"/>
        <w:rPr>
          <w:rFonts w:ascii="Arial" w:eastAsia="Arial" w:hAnsi="Arial" w:cs="Arial"/>
          <w:szCs w:val="22"/>
          <w:lang w:val="es-ES" w:eastAsia="en-US"/>
        </w:rPr>
      </w:pPr>
    </w:p>
    <w:p w14:paraId="0E26D024" w14:textId="77777777" w:rsidR="00633AFA" w:rsidRDefault="00633AFA" w:rsidP="002A15A5">
      <w:pPr>
        <w:tabs>
          <w:tab w:val="left" w:pos="2175"/>
        </w:tabs>
        <w:jc w:val="both"/>
        <w:rPr>
          <w:rFonts w:ascii="Arial" w:eastAsia="Arial" w:hAnsi="Arial" w:cs="Arial"/>
          <w:szCs w:val="22"/>
          <w:lang w:val="es-ES" w:eastAsia="en-US"/>
        </w:rPr>
      </w:pPr>
      <w:r w:rsidRPr="00633AFA">
        <w:rPr>
          <w:rFonts w:ascii="Arial" w:eastAsia="Arial" w:hAnsi="Arial" w:cs="Arial"/>
          <w:szCs w:val="22"/>
          <w:lang w:val="es-ES" w:eastAsia="en-US"/>
        </w:rPr>
        <w:t xml:space="preserve">1) Documento metodológico de la encuesta de convivencia y seguridad ciudadana. </w:t>
      </w:r>
    </w:p>
    <w:p w14:paraId="13AD2881" w14:textId="77777777" w:rsidR="00633AFA" w:rsidRDefault="00633AFA" w:rsidP="002A15A5">
      <w:pPr>
        <w:tabs>
          <w:tab w:val="left" w:pos="2175"/>
        </w:tabs>
        <w:jc w:val="both"/>
        <w:rPr>
          <w:rFonts w:ascii="Arial" w:eastAsia="Arial" w:hAnsi="Arial" w:cs="Arial"/>
          <w:szCs w:val="22"/>
          <w:lang w:val="es-ES" w:eastAsia="en-US"/>
        </w:rPr>
      </w:pPr>
    </w:p>
    <w:p w14:paraId="35AD6856" w14:textId="77777777" w:rsidR="00633AFA" w:rsidRDefault="00633AFA" w:rsidP="002A15A5">
      <w:pPr>
        <w:tabs>
          <w:tab w:val="left" w:pos="2175"/>
        </w:tabs>
        <w:jc w:val="both"/>
        <w:rPr>
          <w:rFonts w:ascii="Arial" w:eastAsia="Arial" w:hAnsi="Arial" w:cs="Arial"/>
          <w:szCs w:val="22"/>
          <w:lang w:val="es-ES" w:eastAsia="en-US"/>
        </w:rPr>
      </w:pPr>
      <w:r w:rsidRPr="00633AFA">
        <w:rPr>
          <w:rFonts w:ascii="Arial" w:eastAsia="Arial" w:hAnsi="Arial" w:cs="Arial"/>
          <w:szCs w:val="22"/>
          <w:lang w:val="es-ES" w:eastAsia="en-US"/>
        </w:rPr>
        <w:t>2)</w:t>
      </w:r>
      <w:r>
        <w:rPr>
          <w:rFonts w:ascii="Arial" w:eastAsia="Arial" w:hAnsi="Arial" w:cs="Arial"/>
          <w:szCs w:val="22"/>
          <w:lang w:val="es-ES" w:eastAsia="en-US"/>
        </w:rPr>
        <w:t xml:space="preserve"> </w:t>
      </w:r>
      <w:r w:rsidRPr="00633AFA">
        <w:rPr>
          <w:rFonts w:ascii="Arial" w:eastAsia="Arial" w:hAnsi="Arial" w:cs="Arial"/>
          <w:szCs w:val="22"/>
          <w:lang w:val="es-ES" w:eastAsia="en-US"/>
        </w:rPr>
        <w:t>Manual operativo de la encuesta de Convivencia y Seguridad Ciudadana –ESC (Documentos entregados en</w:t>
      </w:r>
      <w:r>
        <w:rPr>
          <w:rFonts w:ascii="Arial" w:eastAsia="Arial" w:hAnsi="Arial" w:cs="Arial"/>
          <w:szCs w:val="22"/>
          <w:lang w:val="es-ES" w:eastAsia="en-US"/>
        </w:rPr>
        <w:t xml:space="preserve"> el mes de septiembre de 2020) </w:t>
      </w:r>
    </w:p>
    <w:p w14:paraId="2DA995D9" w14:textId="77777777" w:rsidR="00633AFA" w:rsidRDefault="00633AFA" w:rsidP="002A15A5">
      <w:pPr>
        <w:tabs>
          <w:tab w:val="left" w:pos="2175"/>
        </w:tabs>
        <w:jc w:val="both"/>
        <w:rPr>
          <w:rFonts w:ascii="Arial" w:eastAsia="Arial" w:hAnsi="Arial" w:cs="Arial"/>
          <w:szCs w:val="22"/>
          <w:lang w:val="es-ES" w:eastAsia="en-US"/>
        </w:rPr>
      </w:pPr>
    </w:p>
    <w:p w14:paraId="70A17964" w14:textId="5DE664B2" w:rsidR="00175CF0" w:rsidRDefault="00633AFA" w:rsidP="002A15A5">
      <w:pPr>
        <w:tabs>
          <w:tab w:val="left" w:pos="2175"/>
        </w:tabs>
        <w:jc w:val="both"/>
        <w:rPr>
          <w:rFonts w:ascii="Arial" w:eastAsia="Arial" w:hAnsi="Arial" w:cs="Arial"/>
          <w:szCs w:val="22"/>
          <w:lang w:val="es-ES" w:eastAsia="en-US"/>
        </w:rPr>
      </w:pPr>
      <w:r w:rsidRPr="00633AFA">
        <w:rPr>
          <w:rFonts w:ascii="Arial" w:eastAsia="Arial" w:hAnsi="Arial" w:cs="Arial"/>
          <w:szCs w:val="22"/>
          <w:lang w:val="es-ES" w:eastAsia="en-US"/>
        </w:rPr>
        <w:lastRenderedPageBreak/>
        <w:t>3) Diagnóstico de evaluación del Programa Nacional de Casas de Justicia y Convivencia Ciudadana (Esté documento se encuentra en validación por parte del DNP</w:t>
      </w:r>
      <w:r>
        <w:rPr>
          <w:rFonts w:ascii="Arial" w:eastAsia="Arial" w:hAnsi="Arial" w:cs="Arial"/>
          <w:szCs w:val="22"/>
          <w:lang w:val="es-ES" w:eastAsia="en-US"/>
        </w:rPr>
        <w:t xml:space="preserve"> </w:t>
      </w:r>
      <w:r w:rsidRPr="00633AFA">
        <w:rPr>
          <w:rFonts w:ascii="Arial" w:eastAsia="Arial" w:hAnsi="Arial" w:cs="Arial"/>
          <w:szCs w:val="22"/>
          <w:lang w:val="es-ES" w:eastAsia="en-US"/>
        </w:rPr>
        <w:t>quien entregará el diagnostico final).</w:t>
      </w:r>
    </w:p>
    <w:p w14:paraId="5EFD2685" w14:textId="77777777" w:rsidR="00633AFA" w:rsidRDefault="00633AFA" w:rsidP="002A15A5">
      <w:pPr>
        <w:tabs>
          <w:tab w:val="left" w:pos="2175"/>
        </w:tabs>
        <w:jc w:val="both"/>
        <w:rPr>
          <w:rFonts w:ascii="Arial" w:eastAsia="Arial" w:hAnsi="Arial" w:cs="Arial"/>
          <w:szCs w:val="22"/>
          <w:lang w:val="es-ES" w:eastAsia="en-US"/>
        </w:rPr>
      </w:pPr>
    </w:p>
    <w:p w14:paraId="49EDA8D5" w14:textId="77777777" w:rsidR="001B6CBD" w:rsidRPr="001B6CBD" w:rsidRDefault="001B6CBD" w:rsidP="002A15A5">
      <w:pPr>
        <w:jc w:val="both"/>
        <w:rPr>
          <w:rFonts w:ascii="Arial" w:eastAsia="Times New Roman" w:hAnsi="Arial" w:cs="Arial"/>
          <w:b/>
          <w:sz w:val="22"/>
          <w:szCs w:val="28"/>
        </w:rPr>
      </w:pPr>
      <w:r w:rsidRPr="001B6CBD">
        <w:rPr>
          <w:rFonts w:ascii="Arial" w:eastAsia="Times New Roman" w:hAnsi="Arial" w:cs="Arial"/>
          <w:b/>
          <w:szCs w:val="28"/>
        </w:rPr>
        <w:t>Actividad: Diseñar, elaborar y actualizar los documentos normativos y de política pública necesarios para los modelos de justicia local y rural y el Programa Nacional de Casas de Justicia y Convivencia Ciudadana.</w:t>
      </w:r>
    </w:p>
    <w:p w14:paraId="727DADCF" w14:textId="77777777" w:rsidR="00175CF0" w:rsidRDefault="00175CF0" w:rsidP="00175CF0">
      <w:pPr>
        <w:pStyle w:val="Prrafodelista"/>
        <w:tabs>
          <w:tab w:val="left" w:pos="2175"/>
        </w:tabs>
        <w:ind w:left="0" w:firstLine="0"/>
        <w:jc w:val="both"/>
        <w:rPr>
          <w:rFonts w:eastAsia="Times New Roman"/>
          <w:b/>
          <w:sz w:val="24"/>
          <w:szCs w:val="24"/>
          <w:lang w:val="es-ES_tradnl" w:eastAsia="es-ES_tradnl"/>
        </w:rPr>
      </w:pPr>
    </w:p>
    <w:p w14:paraId="253216FB" w14:textId="77777777" w:rsidR="00633AFA" w:rsidRDefault="00633AFA" w:rsidP="002A15A5">
      <w:pPr>
        <w:pStyle w:val="Prrafodelista"/>
        <w:tabs>
          <w:tab w:val="left" w:pos="2175"/>
        </w:tabs>
        <w:ind w:left="720" w:firstLine="0"/>
        <w:jc w:val="both"/>
        <w:rPr>
          <w:rFonts w:eastAsia="Times New Roman"/>
          <w:sz w:val="24"/>
        </w:rPr>
      </w:pPr>
      <w:r w:rsidRPr="00633AFA">
        <w:rPr>
          <w:rFonts w:eastAsia="Times New Roman"/>
          <w:sz w:val="24"/>
        </w:rPr>
        <w:t xml:space="preserve">En  el  marco  de  la  evaluación  del  Programa  Nacional  de  Casas  de  Justicia  y  Centros  de  Convivencia Ciudadana que se viene adelantando en conjunto con el DNP, se gestionaron las siguientes actividades: </w:t>
      </w:r>
    </w:p>
    <w:p w14:paraId="103CD446" w14:textId="77777777" w:rsidR="00633AFA" w:rsidRDefault="00633AFA" w:rsidP="002A15A5">
      <w:pPr>
        <w:pStyle w:val="Prrafodelista"/>
        <w:tabs>
          <w:tab w:val="left" w:pos="2175"/>
        </w:tabs>
        <w:ind w:left="720" w:firstLine="0"/>
        <w:jc w:val="both"/>
        <w:rPr>
          <w:rFonts w:eastAsia="Times New Roman"/>
          <w:sz w:val="24"/>
        </w:rPr>
      </w:pPr>
    </w:p>
    <w:p w14:paraId="08A82BC5" w14:textId="77777777" w:rsidR="00633AFA" w:rsidRDefault="00633AFA" w:rsidP="002A15A5">
      <w:pPr>
        <w:pStyle w:val="Prrafodelista"/>
        <w:tabs>
          <w:tab w:val="left" w:pos="2175"/>
        </w:tabs>
        <w:ind w:left="720" w:firstLine="0"/>
        <w:jc w:val="both"/>
        <w:rPr>
          <w:rFonts w:eastAsia="Times New Roman"/>
          <w:sz w:val="24"/>
        </w:rPr>
      </w:pPr>
      <w:r w:rsidRPr="00633AFA">
        <w:rPr>
          <w:rFonts w:eastAsia="Times New Roman"/>
          <w:sz w:val="24"/>
        </w:rPr>
        <w:t>Asistencia  técnica para  la  elaboración  del  diagnóstico  de  evaluación  del  Programa  Nacional  de  Casas  de Justicia y Convivencia Ciudadana así:</w:t>
      </w:r>
    </w:p>
    <w:p w14:paraId="447EE85F" w14:textId="77777777" w:rsidR="00633AFA" w:rsidRDefault="00633AFA" w:rsidP="002A15A5">
      <w:pPr>
        <w:pStyle w:val="Prrafodelista"/>
        <w:tabs>
          <w:tab w:val="left" w:pos="2175"/>
        </w:tabs>
        <w:ind w:left="720" w:firstLine="0"/>
        <w:jc w:val="both"/>
        <w:rPr>
          <w:rFonts w:eastAsia="Times New Roman"/>
          <w:sz w:val="24"/>
        </w:rPr>
      </w:pPr>
    </w:p>
    <w:p w14:paraId="53A54B65" w14:textId="77777777" w:rsidR="00633AFA" w:rsidRDefault="00633AFA" w:rsidP="002A15A5">
      <w:pPr>
        <w:pStyle w:val="Prrafodelista"/>
        <w:tabs>
          <w:tab w:val="left" w:pos="2175"/>
        </w:tabs>
        <w:ind w:left="720" w:firstLine="0"/>
        <w:jc w:val="both"/>
        <w:rPr>
          <w:rFonts w:eastAsia="Times New Roman"/>
          <w:sz w:val="24"/>
        </w:rPr>
      </w:pPr>
      <w:r w:rsidRPr="00633AFA">
        <w:rPr>
          <w:rFonts w:eastAsia="Times New Roman"/>
          <w:sz w:val="24"/>
        </w:rPr>
        <w:t>1. Se revisó y se emitió concepto sobre el producto número 4 “Primera versión informe de resultados” entregado  por  la  firma  consultora  que  adelanta  la  evaluación  institucional  y  de  resultados  del  Programa Nacional de Casas de Justicia y Convivencia Ciudadana.</w:t>
      </w:r>
    </w:p>
    <w:p w14:paraId="44E36D33" w14:textId="77777777" w:rsidR="00633AFA" w:rsidRDefault="00633AFA" w:rsidP="002A15A5">
      <w:pPr>
        <w:pStyle w:val="Prrafodelista"/>
        <w:tabs>
          <w:tab w:val="left" w:pos="2175"/>
        </w:tabs>
        <w:ind w:left="720" w:firstLine="0"/>
        <w:jc w:val="both"/>
        <w:rPr>
          <w:rFonts w:eastAsia="Times New Roman"/>
          <w:sz w:val="24"/>
        </w:rPr>
      </w:pPr>
    </w:p>
    <w:p w14:paraId="63E1200E" w14:textId="77777777" w:rsidR="00633AFA" w:rsidRDefault="00633AFA" w:rsidP="002A15A5">
      <w:pPr>
        <w:pStyle w:val="Prrafodelista"/>
        <w:tabs>
          <w:tab w:val="left" w:pos="2175"/>
        </w:tabs>
        <w:ind w:left="720" w:firstLine="0"/>
        <w:jc w:val="both"/>
        <w:rPr>
          <w:rFonts w:eastAsia="Times New Roman"/>
          <w:sz w:val="24"/>
        </w:rPr>
      </w:pPr>
      <w:r w:rsidRPr="00633AFA">
        <w:rPr>
          <w:rFonts w:eastAsia="Times New Roman"/>
          <w:sz w:val="24"/>
        </w:rPr>
        <w:t>2. Se revisó y se emitió concepto sobre el producto número 5  “Primera versión Informe de Recomendaciones de la Evaluación” entregado por la firma consultora que adelanta la evaluación institucional y de resultados del Programa Nacional de Casas de Justicia y Convivencia Ciudadana.</w:t>
      </w:r>
    </w:p>
    <w:p w14:paraId="2CDA46FF" w14:textId="77777777" w:rsidR="00633AFA" w:rsidRDefault="00633AFA" w:rsidP="002A15A5">
      <w:pPr>
        <w:pStyle w:val="Prrafodelista"/>
        <w:tabs>
          <w:tab w:val="left" w:pos="2175"/>
        </w:tabs>
        <w:ind w:left="720" w:firstLine="0"/>
        <w:jc w:val="both"/>
        <w:rPr>
          <w:rFonts w:eastAsia="Times New Roman"/>
          <w:sz w:val="24"/>
        </w:rPr>
      </w:pPr>
    </w:p>
    <w:p w14:paraId="2720CB3F" w14:textId="77777777" w:rsidR="00633AFA" w:rsidRDefault="00633AFA" w:rsidP="002A15A5">
      <w:pPr>
        <w:pStyle w:val="Prrafodelista"/>
        <w:tabs>
          <w:tab w:val="left" w:pos="2175"/>
        </w:tabs>
        <w:ind w:left="720" w:firstLine="0"/>
        <w:jc w:val="both"/>
        <w:rPr>
          <w:rFonts w:eastAsia="Times New Roman"/>
          <w:sz w:val="24"/>
        </w:rPr>
      </w:pPr>
      <w:r w:rsidRPr="00633AFA">
        <w:rPr>
          <w:rFonts w:eastAsia="Times New Roman"/>
          <w:sz w:val="24"/>
        </w:rPr>
        <w:t>3. Se revisó y se emitió concepto sobre la ficha auto contenida, entregada por la firma consultora que</w:t>
      </w:r>
      <w:r>
        <w:rPr>
          <w:rFonts w:eastAsia="Times New Roman"/>
          <w:sz w:val="24"/>
        </w:rPr>
        <w:t xml:space="preserve"> </w:t>
      </w:r>
      <w:r w:rsidRPr="00633AFA">
        <w:rPr>
          <w:rFonts w:eastAsia="Times New Roman"/>
          <w:sz w:val="24"/>
        </w:rPr>
        <w:t>adelanta la  evaluación  institucional  y  de  resultados  del  Programa  Nacional  de  Casas  de  Justicia  y  Convivencia Ciudadana.</w:t>
      </w:r>
    </w:p>
    <w:p w14:paraId="6341ABD3" w14:textId="77777777" w:rsidR="00633AFA" w:rsidRDefault="00633AFA" w:rsidP="00633AFA">
      <w:pPr>
        <w:pStyle w:val="Prrafodelista"/>
        <w:tabs>
          <w:tab w:val="left" w:pos="2175"/>
        </w:tabs>
        <w:ind w:left="1080" w:firstLine="0"/>
        <w:jc w:val="both"/>
        <w:rPr>
          <w:rFonts w:eastAsia="Times New Roman"/>
          <w:sz w:val="24"/>
        </w:rPr>
      </w:pPr>
    </w:p>
    <w:p w14:paraId="78DA08E2" w14:textId="413A2688" w:rsidR="00633AFA" w:rsidRDefault="00633AFA" w:rsidP="00633AFA">
      <w:pPr>
        <w:pStyle w:val="Prrafodelista"/>
        <w:tabs>
          <w:tab w:val="left" w:pos="2175"/>
        </w:tabs>
        <w:ind w:left="709" w:firstLine="0"/>
        <w:jc w:val="both"/>
        <w:rPr>
          <w:rFonts w:eastAsia="Times New Roman"/>
          <w:sz w:val="24"/>
        </w:rPr>
      </w:pPr>
      <w:r w:rsidRPr="00633AFA">
        <w:rPr>
          <w:rFonts w:eastAsia="Times New Roman"/>
          <w:sz w:val="24"/>
        </w:rPr>
        <w:t>La firma consultora entrega los siguientes documentos finales 1. Informe de Resultados de la Evaluación y 2) Resumen Ejecutivo  Diagnóstico y Recomendaciones. Estos documentos se encuentran en validación por parte del DNP.</w:t>
      </w:r>
    </w:p>
    <w:p w14:paraId="258314CD" w14:textId="77777777" w:rsidR="00633AFA" w:rsidRDefault="00633AFA" w:rsidP="00633AFA">
      <w:pPr>
        <w:pStyle w:val="Prrafodelista"/>
        <w:tabs>
          <w:tab w:val="left" w:pos="2175"/>
        </w:tabs>
        <w:ind w:left="1080" w:firstLine="0"/>
        <w:jc w:val="both"/>
        <w:rPr>
          <w:rFonts w:eastAsia="Times New Roman"/>
          <w:sz w:val="24"/>
        </w:rPr>
      </w:pPr>
    </w:p>
    <w:p w14:paraId="3144E7F5" w14:textId="5F93B957" w:rsidR="00175CF0" w:rsidRDefault="00633AFA" w:rsidP="00633AFA">
      <w:pPr>
        <w:pStyle w:val="Prrafodelista"/>
        <w:tabs>
          <w:tab w:val="left" w:pos="2175"/>
        </w:tabs>
        <w:ind w:left="709" w:firstLine="0"/>
        <w:jc w:val="both"/>
        <w:rPr>
          <w:rFonts w:eastAsia="Times New Roman"/>
          <w:sz w:val="24"/>
        </w:rPr>
      </w:pPr>
      <w:r w:rsidRPr="00633AFA">
        <w:rPr>
          <w:rFonts w:eastAsia="Times New Roman"/>
          <w:sz w:val="24"/>
        </w:rPr>
        <w:t>Es preciso mencionar, que la Dirección de Métodos Alternativos de Solución de Conflictos  cumplió a cabalidad con el compromiso de asistir técnicamente al  DNP para el desarrollo de la evaluación del Programa Nacional de Casas de Justicia y Convivencia Ciudadana, por lo tanto se da por cumplida la actividad.</w:t>
      </w:r>
    </w:p>
    <w:p w14:paraId="2E3AEC2C" w14:textId="77777777" w:rsidR="00633AFA" w:rsidRDefault="00633AFA" w:rsidP="00633AFA">
      <w:pPr>
        <w:pStyle w:val="Prrafodelista"/>
        <w:tabs>
          <w:tab w:val="left" w:pos="2175"/>
        </w:tabs>
        <w:ind w:left="1080" w:firstLine="0"/>
        <w:jc w:val="both"/>
        <w:rPr>
          <w:rFonts w:eastAsia="Times New Roman"/>
          <w:sz w:val="24"/>
        </w:rPr>
      </w:pPr>
    </w:p>
    <w:p w14:paraId="114B42BC" w14:textId="77777777" w:rsidR="001B6CBD" w:rsidRPr="00D612BA" w:rsidRDefault="001B6CBD" w:rsidP="002A15A5">
      <w:pPr>
        <w:tabs>
          <w:tab w:val="left" w:pos="2175"/>
        </w:tabs>
        <w:jc w:val="both"/>
        <w:rPr>
          <w:rFonts w:ascii="Arial" w:eastAsia="Times New Roman" w:hAnsi="Arial" w:cs="Arial"/>
          <w:b/>
        </w:rPr>
      </w:pPr>
      <w:r w:rsidRPr="00D612BA">
        <w:rPr>
          <w:rFonts w:ascii="Arial" w:eastAsia="Times New Roman" w:hAnsi="Arial" w:cs="Arial"/>
          <w:b/>
        </w:rPr>
        <w:t>Actividad: Realizar el seguimiento al desarrollo de los modelos de justicia y local y rural y al programa Nacional de Casas de Justicia y Convivencia Ciudadana</w:t>
      </w:r>
    </w:p>
    <w:p w14:paraId="0F4BF3ED" w14:textId="77777777" w:rsidR="001B6CBD" w:rsidRPr="00D2094D" w:rsidRDefault="001B6CBD" w:rsidP="002A15A5">
      <w:pPr>
        <w:tabs>
          <w:tab w:val="left" w:pos="2175"/>
        </w:tabs>
        <w:jc w:val="both"/>
        <w:rPr>
          <w:rFonts w:ascii="Arial" w:eastAsia="Times New Roman" w:hAnsi="Arial" w:cs="Arial"/>
          <w:b/>
          <w:sz w:val="12"/>
        </w:rPr>
      </w:pPr>
    </w:p>
    <w:p w14:paraId="2A068362" w14:textId="7820EC92" w:rsidR="001B6CBD" w:rsidRPr="00837470" w:rsidRDefault="00837470" w:rsidP="00120EF3">
      <w:pPr>
        <w:pStyle w:val="Prrafodelista"/>
        <w:numPr>
          <w:ilvl w:val="0"/>
          <w:numId w:val="134"/>
        </w:numPr>
        <w:tabs>
          <w:tab w:val="left" w:pos="2175"/>
        </w:tabs>
        <w:jc w:val="both"/>
        <w:rPr>
          <w:rFonts w:eastAsia="Times New Roman"/>
          <w:sz w:val="24"/>
        </w:rPr>
      </w:pPr>
      <w:r w:rsidRPr="00837470">
        <w:rPr>
          <w:rFonts w:eastAsia="Times New Roman"/>
          <w:sz w:val="24"/>
        </w:rPr>
        <w:t>Se realiza informe final de seguimiento a la ejecución presupuestal y física de las acciones y estrategias formuladas para fortalecer el programa nacional de casas de justicia y centros de convivencia ciudadana y la implementación de los modelos de justicia local y rural.</w:t>
      </w:r>
    </w:p>
    <w:p w14:paraId="22208770" w14:textId="77777777" w:rsidR="00837470" w:rsidRDefault="00837470" w:rsidP="00837470">
      <w:pPr>
        <w:tabs>
          <w:tab w:val="left" w:pos="2175"/>
        </w:tabs>
        <w:jc w:val="both"/>
        <w:rPr>
          <w:rFonts w:eastAsia="Times New Roman"/>
        </w:rPr>
      </w:pPr>
    </w:p>
    <w:p w14:paraId="3164565B" w14:textId="1ACE8571" w:rsidR="00837470" w:rsidRPr="00837470" w:rsidRDefault="00837470" w:rsidP="00120EF3">
      <w:pPr>
        <w:pStyle w:val="Prrafodelista"/>
        <w:numPr>
          <w:ilvl w:val="0"/>
          <w:numId w:val="134"/>
        </w:numPr>
        <w:tabs>
          <w:tab w:val="left" w:pos="2175"/>
        </w:tabs>
        <w:jc w:val="both"/>
        <w:rPr>
          <w:rFonts w:eastAsia="Times New Roman"/>
          <w:sz w:val="28"/>
        </w:rPr>
      </w:pPr>
      <w:r w:rsidRPr="00837470">
        <w:rPr>
          <w:rFonts w:eastAsia="Times New Roman"/>
          <w:sz w:val="24"/>
        </w:rPr>
        <w:t>Seguimiento a</w:t>
      </w:r>
      <w:r>
        <w:rPr>
          <w:rFonts w:eastAsia="Times New Roman"/>
          <w:sz w:val="24"/>
        </w:rPr>
        <w:t xml:space="preserve"> </w:t>
      </w:r>
      <w:r w:rsidRPr="00837470">
        <w:rPr>
          <w:rFonts w:eastAsia="Times New Roman"/>
          <w:sz w:val="24"/>
        </w:rPr>
        <w:t>la documentación derivada del desarrollo de las</w:t>
      </w:r>
      <w:r>
        <w:rPr>
          <w:rFonts w:eastAsia="Times New Roman"/>
          <w:sz w:val="24"/>
        </w:rPr>
        <w:t xml:space="preserve"> </w:t>
      </w:r>
      <w:r w:rsidRPr="00837470">
        <w:rPr>
          <w:rFonts w:eastAsia="Times New Roman"/>
          <w:sz w:val="24"/>
        </w:rPr>
        <w:t xml:space="preserve">actividades </w:t>
      </w:r>
      <w:r w:rsidRPr="00837470">
        <w:rPr>
          <w:rFonts w:eastAsia="Times New Roman"/>
          <w:sz w:val="24"/>
        </w:rPr>
        <w:lastRenderedPageBreak/>
        <w:t>destinadas</w:t>
      </w:r>
      <w:r>
        <w:rPr>
          <w:rFonts w:eastAsia="Times New Roman"/>
          <w:sz w:val="24"/>
        </w:rPr>
        <w:t xml:space="preserve"> </w:t>
      </w:r>
      <w:r w:rsidRPr="00837470">
        <w:rPr>
          <w:rFonts w:eastAsia="Times New Roman"/>
          <w:sz w:val="24"/>
        </w:rPr>
        <w:t>al fortalecimiento del programa nacional de casas de justicia y la implementación de los Modelos de Justicia Local.</w:t>
      </w:r>
    </w:p>
    <w:p w14:paraId="56EB1EDE" w14:textId="77777777" w:rsidR="001B6CBD" w:rsidRPr="00D2094D" w:rsidRDefault="001B6CBD" w:rsidP="002A15A5">
      <w:pPr>
        <w:tabs>
          <w:tab w:val="left" w:pos="2175"/>
        </w:tabs>
        <w:jc w:val="both"/>
        <w:rPr>
          <w:rFonts w:ascii="Arial" w:eastAsia="Times New Roman" w:hAnsi="Arial" w:cs="Arial"/>
          <w:b/>
          <w:sz w:val="28"/>
        </w:rPr>
      </w:pPr>
    </w:p>
    <w:p w14:paraId="150C0371" w14:textId="77777777" w:rsidR="001B6CBD" w:rsidRDefault="001B6CBD" w:rsidP="002A15A5">
      <w:pPr>
        <w:tabs>
          <w:tab w:val="left" w:pos="2175"/>
        </w:tabs>
        <w:jc w:val="both"/>
        <w:rPr>
          <w:rFonts w:ascii="Arial" w:eastAsia="Times New Roman" w:hAnsi="Arial" w:cs="Arial"/>
          <w:b/>
        </w:rPr>
      </w:pPr>
      <w:r w:rsidRPr="00D612BA">
        <w:rPr>
          <w:rFonts w:ascii="Arial" w:eastAsia="Times New Roman" w:hAnsi="Arial" w:cs="Arial"/>
          <w:b/>
        </w:rPr>
        <w:t>Actividad: Diseñar y elaborar las investigaciones, estudios y diagnósticos necesarios para los modelos de justicia local y rural y el Programa Nacional de Casas de Justicia</w:t>
      </w:r>
    </w:p>
    <w:p w14:paraId="5A6D1AA4" w14:textId="77777777" w:rsidR="00D3399E" w:rsidRDefault="00D3399E" w:rsidP="00837470">
      <w:pPr>
        <w:tabs>
          <w:tab w:val="left" w:pos="2175"/>
        </w:tabs>
        <w:jc w:val="both"/>
        <w:rPr>
          <w:rFonts w:ascii="Arial" w:eastAsia="Times New Roman" w:hAnsi="Arial" w:cs="Arial"/>
          <w:b/>
        </w:rPr>
      </w:pPr>
    </w:p>
    <w:p w14:paraId="15EE7877" w14:textId="77777777" w:rsidR="00837470" w:rsidRPr="00837470" w:rsidRDefault="00837470" w:rsidP="0033743B">
      <w:pPr>
        <w:pStyle w:val="Prrafodelista"/>
        <w:numPr>
          <w:ilvl w:val="0"/>
          <w:numId w:val="18"/>
        </w:numPr>
        <w:jc w:val="both"/>
        <w:rPr>
          <w:sz w:val="24"/>
        </w:rPr>
      </w:pPr>
      <w:r w:rsidRPr="00837470">
        <w:rPr>
          <w:rFonts w:eastAsia="Times New Roman"/>
          <w:sz w:val="24"/>
        </w:rPr>
        <w:t xml:space="preserve">Actividad cumplida en el mes de septiembre, a través de la elaboración y entrega de los siguientes documentos: </w:t>
      </w:r>
    </w:p>
    <w:p w14:paraId="6D9A0CB4" w14:textId="503763E7" w:rsidR="001B6CBD" w:rsidRDefault="00837470" w:rsidP="0033743B">
      <w:pPr>
        <w:pStyle w:val="Prrafodelista"/>
        <w:numPr>
          <w:ilvl w:val="0"/>
          <w:numId w:val="18"/>
        </w:numPr>
        <w:jc w:val="both"/>
        <w:rPr>
          <w:sz w:val="24"/>
        </w:rPr>
      </w:pPr>
      <w:r w:rsidRPr="00837470">
        <w:rPr>
          <w:rFonts w:eastAsia="Times New Roman"/>
          <w:sz w:val="24"/>
        </w:rPr>
        <w:t>1) Documento metodológico de la encuesta de convivencia y seguridad ciudadana.  2)  Especificaciones  de  los  cuadros  de  salida  de  los  principales  indicadores  del  capítulo  de problemas, desacuerdos, conflictos y disputas (necesidades jurídicas)   3) Manual operativo de la encuesta de Convivencia y Seguridad Ciudadana –ESC.</w:t>
      </w:r>
      <w:r w:rsidR="00D612BA" w:rsidRPr="00A66114">
        <w:rPr>
          <w:sz w:val="24"/>
        </w:rPr>
        <w:t>.</w:t>
      </w:r>
    </w:p>
    <w:p w14:paraId="7F67BF95" w14:textId="77777777" w:rsidR="00A66114" w:rsidRPr="00A66114" w:rsidRDefault="00A66114" w:rsidP="002A15A5">
      <w:pPr>
        <w:pStyle w:val="Prrafodelista"/>
        <w:ind w:left="720" w:firstLine="0"/>
        <w:jc w:val="both"/>
        <w:rPr>
          <w:sz w:val="24"/>
        </w:rPr>
      </w:pPr>
    </w:p>
    <w:p w14:paraId="17463371" w14:textId="77777777" w:rsidR="001B6CBD" w:rsidRPr="005333BA" w:rsidRDefault="001B6CBD" w:rsidP="002A15A5">
      <w:pPr>
        <w:jc w:val="both"/>
        <w:rPr>
          <w:sz w:val="16"/>
        </w:rPr>
      </w:pPr>
    </w:p>
    <w:p w14:paraId="0FE06F34" w14:textId="6B42305B" w:rsidR="00AA2409" w:rsidRPr="002667EB" w:rsidRDefault="00AA2409" w:rsidP="006A5645">
      <w:pPr>
        <w:tabs>
          <w:tab w:val="left" w:pos="7125"/>
        </w:tabs>
        <w:jc w:val="center"/>
        <w:rPr>
          <w:rFonts w:ascii="Arial" w:hAnsi="Arial" w:cs="Arial"/>
          <w:b/>
          <w:sz w:val="26"/>
          <w:szCs w:val="26"/>
        </w:rPr>
      </w:pPr>
      <w:r w:rsidRPr="002667EB">
        <w:rPr>
          <w:rFonts w:ascii="Arial" w:hAnsi="Arial" w:cs="Arial"/>
          <w:b/>
          <w:sz w:val="26"/>
          <w:szCs w:val="26"/>
        </w:rPr>
        <w:t>Producto</w:t>
      </w:r>
      <w:r w:rsidR="008434BF">
        <w:rPr>
          <w:rFonts w:ascii="Arial" w:hAnsi="Arial" w:cs="Arial"/>
          <w:b/>
          <w:sz w:val="26"/>
          <w:szCs w:val="26"/>
        </w:rPr>
        <w:t xml:space="preserve"> 4</w:t>
      </w:r>
      <w:r w:rsidRPr="002667EB">
        <w:rPr>
          <w:rFonts w:ascii="Arial" w:hAnsi="Arial" w:cs="Arial"/>
          <w:b/>
          <w:sz w:val="26"/>
          <w:szCs w:val="26"/>
        </w:rPr>
        <w:t xml:space="preserve">: </w:t>
      </w:r>
      <w:r w:rsidR="00B05764" w:rsidRPr="002667EB">
        <w:rPr>
          <w:rFonts w:ascii="Arial" w:hAnsi="Arial" w:cs="Arial"/>
          <w:b/>
          <w:sz w:val="26"/>
          <w:szCs w:val="26"/>
        </w:rPr>
        <w:t>Servicio de educación informal en temas de acceso a la justicia</w:t>
      </w:r>
    </w:p>
    <w:p w14:paraId="64D3EE25" w14:textId="77777777" w:rsidR="00A66114" w:rsidRPr="008F603F" w:rsidRDefault="00A66114" w:rsidP="002A15A5">
      <w:pPr>
        <w:tabs>
          <w:tab w:val="left" w:pos="7125"/>
        </w:tabs>
        <w:jc w:val="center"/>
        <w:rPr>
          <w:rFonts w:ascii="Arial" w:hAnsi="Arial" w:cs="Arial"/>
          <w:b/>
          <w:sz w:val="16"/>
          <w:szCs w:val="28"/>
        </w:rPr>
      </w:pPr>
    </w:p>
    <w:p w14:paraId="3016D3B1" w14:textId="6DFCCB48" w:rsidR="00AA2409" w:rsidRDefault="00AA2409" w:rsidP="002A15A5">
      <w:pPr>
        <w:jc w:val="both"/>
        <w:rPr>
          <w:rFonts w:ascii="Arial" w:hAnsi="Arial" w:cs="Arial"/>
          <w:b/>
        </w:rPr>
      </w:pPr>
      <w:r>
        <w:rPr>
          <w:rFonts w:ascii="Arial" w:hAnsi="Arial" w:cs="Arial"/>
          <w:b/>
        </w:rPr>
        <w:t xml:space="preserve">Indicador: </w:t>
      </w:r>
      <w:r w:rsidR="00B05764" w:rsidRPr="00B05764">
        <w:rPr>
          <w:rFonts w:ascii="Arial" w:hAnsi="Arial" w:cs="Arial"/>
          <w:b/>
        </w:rPr>
        <w:t>Personas capacitadas</w:t>
      </w:r>
      <w:r w:rsidRPr="005021B0">
        <w:rPr>
          <w:rFonts w:ascii="Arial" w:hAnsi="Arial" w:cs="Arial"/>
          <w:b/>
        </w:rPr>
        <w:t>:</w:t>
      </w:r>
      <w:r w:rsidR="00A66114">
        <w:rPr>
          <w:rFonts w:ascii="Arial" w:hAnsi="Arial" w:cs="Arial"/>
          <w:b/>
        </w:rPr>
        <w:t xml:space="preserve"> Meta 400</w:t>
      </w:r>
      <w:r w:rsidR="00837470">
        <w:rPr>
          <w:rFonts w:ascii="Arial" w:hAnsi="Arial" w:cs="Arial"/>
          <w:b/>
        </w:rPr>
        <w:t>, Avance 400</w:t>
      </w:r>
    </w:p>
    <w:p w14:paraId="7ADE2DD1" w14:textId="77777777" w:rsidR="00AA2409" w:rsidRPr="005333BA" w:rsidRDefault="00AA2409" w:rsidP="002A15A5">
      <w:pPr>
        <w:jc w:val="both"/>
        <w:rPr>
          <w:sz w:val="16"/>
        </w:rPr>
      </w:pPr>
    </w:p>
    <w:p w14:paraId="6E2FFF94" w14:textId="0E73B875" w:rsidR="006A5645" w:rsidRDefault="006A5645" w:rsidP="00837470">
      <w:pPr>
        <w:jc w:val="both"/>
        <w:rPr>
          <w:rFonts w:ascii="Arial" w:hAnsi="Arial" w:cs="Arial"/>
        </w:rPr>
      </w:pPr>
      <w:r w:rsidRPr="006A5645">
        <w:rPr>
          <w:rFonts w:ascii="Arial" w:hAnsi="Arial" w:cs="Arial"/>
        </w:rPr>
        <w:t xml:space="preserve">Para el año 2020 </w:t>
      </w:r>
      <w:r w:rsidR="00837470" w:rsidRPr="00837470">
        <w:rPr>
          <w:rFonts w:ascii="Arial" w:hAnsi="Arial" w:cs="Arial"/>
        </w:rPr>
        <w:t>se brindó</w:t>
      </w:r>
      <w:r w:rsidR="00837470">
        <w:rPr>
          <w:rFonts w:ascii="Arial" w:hAnsi="Arial" w:cs="Arial"/>
        </w:rPr>
        <w:t xml:space="preserve"> </w:t>
      </w:r>
      <w:r w:rsidR="00837470" w:rsidRPr="00837470">
        <w:rPr>
          <w:rFonts w:ascii="Arial" w:hAnsi="Arial" w:cs="Arial"/>
        </w:rPr>
        <w:t>servicio de educación informal en temas de acceso a la justicia a 400</w:t>
      </w:r>
      <w:r w:rsidR="00837470">
        <w:rPr>
          <w:rFonts w:ascii="Arial" w:hAnsi="Arial" w:cs="Arial"/>
        </w:rPr>
        <w:t xml:space="preserve"> </w:t>
      </w:r>
      <w:r w:rsidR="00837470" w:rsidRPr="00837470">
        <w:rPr>
          <w:rFonts w:ascii="Arial" w:hAnsi="Arial" w:cs="Arial"/>
        </w:rPr>
        <w:t>personas a través de las siguientes actividades:</w:t>
      </w:r>
    </w:p>
    <w:p w14:paraId="087825F7" w14:textId="77777777" w:rsidR="00837470" w:rsidRDefault="00837470" w:rsidP="00837470">
      <w:pPr>
        <w:jc w:val="both"/>
        <w:rPr>
          <w:rFonts w:ascii="Arial" w:hAnsi="Arial" w:cs="Arial"/>
        </w:rPr>
      </w:pPr>
    </w:p>
    <w:p w14:paraId="52648E9E" w14:textId="77777777" w:rsidR="00837470" w:rsidRPr="00837470" w:rsidRDefault="00837470" w:rsidP="00120EF3">
      <w:pPr>
        <w:pStyle w:val="Prrafodelista"/>
        <w:numPr>
          <w:ilvl w:val="0"/>
          <w:numId w:val="135"/>
        </w:numPr>
        <w:jc w:val="both"/>
        <w:rPr>
          <w:sz w:val="24"/>
        </w:rPr>
      </w:pPr>
      <w:r w:rsidRPr="00837470">
        <w:rPr>
          <w:sz w:val="24"/>
        </w:rPr>
        <w:t>Capacitación en competencias y enfoque de atención diferencial a 75  operadores de justicia de 13 Casas de  Justicia  y  Centros  de  Convivencia  Ciudadana  de  Bogotá,  de  acuerdo  a  lo  reportado  en  la  actividad “Formar a los operadores de justicia local en prácticas colaborativas, competencias y enfoques de atención diferencial” en el mes de septiembre.</w:t>
      </w:r>
    </w:p>
    <w:p w14:paraId="469E1742" w14:textId="77777777" w:rsidR="00837470" w:rsidRPr="00837470" w:rsidRDefault="00837470" w:rsidP="00837470">
      <w:pPr>
        <w:jc w:val="both"/>
        <w:rPr>
          <w:rFonts w:ascii="Arial" w:hAnsi="Arial" w:cs="Arial"/>
          <w:sz w:val="28"/>
        </w:rPr>
      </w:pPr>
    </w:p>
    <w:p w14:paraId="045536D2" w14:textId="52B41CA7" w:rsidR="00837470" w:rsidRPr="00837470" w:rsidRDefault="00837470" w:rsidP="00120EF3">
      <w:pPr>
        <w:pStyle w:val="Prrafodelista"/>
        <w:numPr>
          <w:ilvl w:val="0"/>
          <w:numId w:val="135"/>
        </w:numPr>
        <w:jc w:val="both"/>
        <w:rPr>
          <w:sz w:val="24"/>
        </w:rPr>
      </w:pPr>
      <w:r w:rsidRPr="00837470">
        <w:rPr>
          <w:sz w:val="24"/>
        </w:rPr>
        <w:t>Aproximadamente 325</w:t>
      </w:r>
      <w:r>
        <w:rPr>
          <w:sz w:val="24"/>
        </w:rPr>
        <w:t xml:space="preserve"> </w:t>
      </w:r>
      <w:r w:rsidRPr="00837470">
        <w:rPr>
          <w:sz w:val="24"/>
        </w:rPr>
        <w:t>personas  se  han  beneficiado  de  la  estrategia  de  promoción  a  nivel  nacional, mediante la difusión y divulgación de las rutas de acceso a la justicia a través del Programa Nacional de Casas de Justicia y Centros de Convivencia Ciudadana y los modelos de Justicia Local y Rural.</w:t>
      </w:r>
    </w:p>
    <w:p w14:paraId="5424D1B5" w14:textId="77777777" w:rsidR="00837470" w:rsidRDefault="00837470" w:rsidP="00837470">
      <w:pPr>
        <w:jc w:val="both"/>
        <w:rPr>
          <w:rFonts w:ascii="Arial" w:hAnsi="Arial" w:cs="Arial"/>
        </w:rPr>
      </w:pPr>
    </w:p>
    <w:p w14:paraId="426CCC79" w14:textId="745A5844" w:rsidR="006A5645" w:rsidRDefault="006A5645" w:rsidP="008F603F">
      <w:pPr>
        <w:jc w:val="both"/>
        <w:rPr>
          <w:rFonts w:ascii="Arial" w:hAnsi="Arial" w:cs="Arial"/>
          <w:b/>
        </w:rPr>
      </w:pPr>
      <w:r w:rsidRPr="006A5645">
        <w:rPr>
          <w:rFonts w:ascii="Arial" w:hAnsi="Arial" w:cs="Arial"/>
          <w:b/>
        </w:rPr>
        <w:t>Actividad: Formar a los operadores de justicia local en prácticas colaborativas, competencias y enfoques de atención diferencial</w:t>
      </w:r>
    </w:p>
    <w:p w14:paraId="06E3DBF9" w14:textId="77777777" w:rsidR="00232DE9" w:rsidRDefault="00232DE9" w:rsidP="008F603F">
      <w:pPr>
        <w:jc w:val="both"/>
        <w:rPr>
          <w:rFonts w:ascii="Arial" w:hAnsi="Arial" w:cs="Arial"/>
          <w:b/>
        </w:rPr>
      </w:pPr>
    </w:p>
    <w:p w14:paraId="46C6C3D9" w14:textId="77777777" w:rsidR="00232DE9" w:rsidRDefault="00232DE9" w:rsidP="008F603F">
      <w:pPr>
        <w:jc w:val="both"/>
        <w:rPr>
          <w:rFonts w:ascii="Arial" w:hAnsi="Arial" w:cs="Arial"/>
          <w:szCs w:val="28"/>
        </w:rPr>
      </w:pPr>
      <w:r w:rsidRPr="00232DE9">
        <w:rPr>
          <w:rFonts w:ascii="Arial" w:hAnsi="Arial" w:cs="Arial"/>
          <w:szCs w:val="28"/>
        </w:rPr>
        <w:t>Actividad cumplida en el mes de septiembre a través de la formación</w:t>
      </w:r>
      <w:r>
        <w:rPr>
          <w:rFonts w:ascii="Arial" w:hAnsi="Arial" w:cs="Arial"/>
          <w:szCs w:val="28"/>
        </w:rPr>
        <w:t xml:space="preserve"> </w:t>
      </w:r>
      <w:r w:rsidRPr="00232DE9">
        <w:rPr>
          <w:rFonts w:ascii="Arial" w:hAnsi="Arial" w:cs="Arial"/>
          <w:szCs w:val="28"/>
        </w:rPr>
        <w:t xml:space="preserve">en competencias y enfoque de atención diferencial a 75 operadores de justicia de 13 Casas de Justicia y Centros de Convivencia Ciudadana de Bogotá. </w:t>
      </w:r>
    </w:p>
    <w:p w14:paraId="0151738B" w14:textId="77777777" w:rsidR="00232DE9" w:rsidRDefault="00232DE9" w:rsidP="008F603F">
      <w:pPr>
        <w:jc w:val="both"/>
        <w:rPr>
          <w:rFonts w:ascii="Arial" w:hAnsi="Arial" w:cs="Arial"/>
          <w:szCs w:val="28"/>
        </w:rPr>
      </w:pPr>
    </w:p>
    <w:p w14:paraId="1C00C059" w14:textId="1A502846" w:rsidR="00232DE9" w:rsidRDefault="00232DE9" w:rsidP="008F603F">
      <w:pPr>
        <w:jc w:val="both"/>
        <w:rPr>
          <w:rFonts w:ascii="Arial" w:hAnsi="Arial" w:cs="Arial"/>
          <w:szCs w:val="28"/>
        </w:rPr>
      </w:pPr>
      <w:r w:rsidRPr="00232DE9">
        <w:rPr>
          <w:rFonts w:ascii="Arial" w:hAnsi="Arial" w:cs="Arial"/>
          <w:szCs w:val="28"/>
        </w:rPr>
        <w:t xml:space="preserve">Durante </w:t>
      </w:r>
      <w:r>
        <w:rPr>
          <w:rFonts w:ascii="Arial" w:hAnsi="Arial" w:cs="Arial"/>
          <w:szCs w:val="28"/>
        </w:rPr>
        <w:t>la vigencia</w:t>
      </w:r>
      <w:r w:rsidRPr="00232DE9">
        <w:rPr>
          <w:rFonts w:ascii="Arial" w:hAnsi="Arial" w:cs="Arial"/>
          <w:szCs w:val="28"/>
        </w:rPr>
        <w:t xml:space="preserve"> se realizaron las siguientes actividades:</w:t>
      </w:r>
    </w:p>
    <w:p w14:paraId="1EB4D4B0" w14:textId="77777777" w:rsidR="00232DE9" w:rsidRDefault="00232DE9" w:rsidP="008F603F">
      <w:pPr>
        <w:jc w:val="both"/>
        <w:rPr>
          <w:rFonts w:ascii="Arial" w:hAnsi="Arial" w:cs="Arial"/>
          <w:szCs w:val="28"/>
        </w:rPr>
      </w:pPr>
    </w:p>
    <w:p w14:paraId="6E7A9D32" w14:textId="74007C79" w:rsidR="00232DE9" w:rsidRPr="00232DE9" w:rsidRDefault="00232DE9" w:rsidP="00120EF3">
      <w:pPr>
        <w:pStyle w:val="Prrafodelista"/>
        <w:numPr>
          <w:ilvl w:val="0"/>
          <w:numId w:val="136"/>
        </w:numPr>
        <w:jc w:val="both"/>
        <w:rPr>
          <w:b/>
        </w:rPr>
      </w:pPr>
      <w:r w:rsidRPr="00232DE9">
        <w:rPr>
          <w:sz w:val="24"/>
          <w:szCs w:val="28"/>
        </w:rPr>
        <w:t>Se realizó la implementación y socialización de guía de autoformación de operadores para el programa nacional de casas de justicia y convivencia ciudadana</w:t>
      </w:r>
      <w:r>
        <w:rPr>
          <w:sz w:val="24"/>
          <w:szCs w:val="28"/>
        </w:rPr>
        <w:t xml:space="preserve"> </w:t>
      </w:r>
      <w:r w:rsidRPr="00232DE9">
        <w:rPr>
          <w:sz w:val="24"/>
          <w:szCs w:val="28"/>
        </w:rPr>
        <w:t>a</w:t>
      </w:r>
      <w:r>
        <w:rPr>
          <w:sz w:val="24"/>
          <w:szCs w:val="28"/>
        </w:rPr>
        <w:t xml:space="preserve"> </w:t>
      </w:r>
      <w:r w:rsidRPr="00232DE9">
        <w:rPr>
          <w:sz w:val="24"/>
          <w:szCs w:val="28"/>
        </w:rPr>
        <w:t>los funcionarios de la secretaria de seguridad y convivencia de</w:t>
      </w:r>
      <w:r>
        <w:rPr>
          <w:sz w:val="24"/>
          <w:szCs w:val="28"/>
        </w:rPr>
        <w:t xml:space="preserve"> </w:t>
      </w:r>
      <w:r w:rsidRPr="00232DE9">
        <w:rPr>
          <w:sz w:val="24"/>
          <w:szCs w:val="28"/>
        </w:rPr>
        <w:t>Bogotá D.C</w:t>
      </w:r>
      <w:r w:rsidRPr="00232DE9">
        <w:rPr>
          <w:szCs w:val="28"/>
        </w:rPr>
        <w:t>.</w:t>
      </w:r>
    </w:p>
    <w:p w14:paraId="70ED7AC7" w14:textId="77777777" w:rsidR="00232DE9" w:rsidRPr="006A5645" w:rsidRDefault="00232DE9" w:rsidP="008F603F">
      <w:pPr>
        <w:jc w:val="both"/>
        <w:rPr>
          <w:rFonts w:ascii="Arial" w:hAnsi="Arial" w:cs="Arial"/>
          <w:b/>
        </w:rPr>
      </w:pPr>
    </w:p>
    <w:p w14:paraId="6D75ED9B" w14:textId="77777777" w:rsidR="006A5645" w:rsidRDefault="006A5645" w:rsidP="0033743B">
      <w:pPr>
        <w:pStyle w:val="Prrafodelista"/>
        <w:numPr>
          <w:ilvl w:val="0"/>
          <w:numId w:val="17"/>
        </w:numPr>
        <w:jc w:val="both"/>
        <w:rPr>
          <w:sz w:val="24"/>
        </w:rPr>
      </w:pPr>
      <w:r w:rsidRPr="006A5645">
        <w:rPr>
          <w:sz w:val="24"/>
        </w:rPr>
        <w:t xml:space="preserve">Elaboración de la guía de autoformación de operadores para el Programa Nacional de Casas de Justicia y Convivencia  Ciudadana  en  Bogotá  D.C.,  mediante  la  cual  </w:t>
      </w:r>
      <w:r w:rsidRPr="006A5645">
        <w:rPr>
          <w:sz w:val="24"/>
        </w:rPr>
        <w:lastRenderedPageBreak/>
        <w:t xml:space="preserve">se  establecen  las    pautas  para  la  atención diferencial  a  la  población  en  situación  de  discapacidad,  víctimas  del  conflicto  armado  y  personas en situación de desplazamiento forzado. </w:t>
      </w:r>
    </w:p>
    <w:p w14:paraId="48D095BD" w14:textId="77777777" w:rsidR="006A5645" w:rsidRDefault="006A5645" w:rsidP="006A5645">
      <w:pPr>
        <w:pStyle w:val="Prrafodelista"/>
        <w:ind w:left="720" w:firstLine="0"/>
        <w:jc w:val="both"/>
        <w:rPr>
          <w:sz w:val="24"/>
        </w:rPr>
      </w:pPr>
    </w:p>
    <w:p w14:paraId="6F13C52D" w14:textId="6FEF4254" w:rsidR="00B05764" w:rsidRDefault="006A5645" w:rsidP="0033743B">
      <w:pPr>
        <w:pStyle w:val="Prrafodelista"/>
        <w:numPr>
          <w:ilvl w:val="0"/>
          <w:numId w:val="17"/>
        </w:numPr>
        <w:jc w:val="both"/>
        <w:rPr>
          <w:sz w:val="24"/>
        </w:rPr>
      </w:pPr>
      <w:r w:rsidRPr="006A5645">
        <w:rPr>
          <w:sz w:val="24"/>
        </w:rPr>
        <w:t xml:space="preserve">Elaboración de propuesta visual y de estructuración de contenidos de </w:t>
      </w:r>
      <w:proofErr w:type="spellStart"/>
      <w:r w:rsidRPr="006A5645">
        <w:rPr>
          <w:sz w:val="24"/>
        </w:rPr>
        <w:t>micrositio</w:t>
      </w:r>
      <w:proofErr w:type="spellEnd"/>
      <w:r w:rsidRPr="006A5645">
        <w:rPr>
          <w:sz w:val="24"/>
        </w:rPr>
        <w:t xml:space="preserve">  para la estrategia de Sistemas Locales de Justicia.</w:t>
      </w:r>
    </w:p>
    <w:p w14:paraId="0521592E" w14:textId="77777777" w:rsidR="00232DE9" w:rsidRPr="00232DE9" w:rsidRDefault="00232DE9" w:rsidP="00232DE9">
      <w:pPr>
        <w:pStyle w:val="Prrafodelista"/>
        <w:rPr>
          <w:sz w:val="24"/>
        </w:rPr>
      </w:pPr>
    </w:p>
    <w:p w14:paraId="7635B302" w14:textId="09B70C57" w:rsidR="00232DE9" w:rsidRDefault="00232DE9" w:rsidP="00232DE9">
      <w:pPr>
        <w:pStyle w:val="Prrafodelista"/>
        <w:ind w:left="0" w:firstLine="0"/>
        <w:jc w:val="both"/>
        <w:rPr>
          <w:b/>
          <w:sz w:val="24"/>
        </w:rPr>
      </w:pPr>
      <w:proofErr w:type="gramStart"/>
      <w:r>
        <w:rPr>
          <w:b/>
          <w:sz w:val="24"/>
        </w:rPr>
        <w:t>Actividad :</w:t>
      </w:r>
      <w:proofErr w:type="gramEnd"/>
      <w:r>
        <w:rPr>
          <w:b/>
          <w:sz w:val="24"/>
        </w:rPr>
        <w:t xml:space="preserve"> </w:t>
      </w:r>
      <w:r w:rsidRPr="00232DE9">
        <w:rPr>
          <w:b/>
          <w:sz w:val="24"/>
        </w:rPr>
        <w:t>Diseñar e implementar estrategias dirigidas a empoderar a los ciudadanos en términos de derechos, deberes y rutas de acceso a la justicia</w:t>
      </w:r>
    </w:p>
    <w:p w14:paraId="4E6109A5" w14:textId="77777777" w:rsidR="00232DE9" w:rsidRDefault="00232DE9" w:rsidP="00232DE9">
      <w:pPr>
        <w:pStyle w:val="Prrafodelista"/>
        <w:ind w:left="0" w:firstLine="0"/>
        <w:jc w:val="both"/>
        <w:rPr>
          <w:b/>
          <w:sz w:val="24"/>
        </w:rPr>
      </w:pPr>
    </w:p>
    <w:p w14:paraId="5CD20000" w14:textId="77777777" w:rsidR="00232DE9" w:rsidRDefault="00232DE9" w:rsidP="00120EF3">
      <w:pPr>
        <w:pStyle w:val="Prrafodelista"/>
        <w:numPr>
          <w:ilvl w:val="0"/>
          <w:numId w:val="137"/>
        </w:numPr>
        <w:jc w:val="both"/>
        <w:rPr>
          <w:sz w:val="24"/>
          <w:szCs w:val="28"/>
        </w:rPr>
      </w:pPr>
      <w:r w:rsidRPr="00232DE9">
        <w:rPr>
          <w:sz w:val="24"/>
          <w:szCs w:val="28"/>
        </w:rPr>
        <w:t>Durante el correspondiente periodo se realizaron las siguientes acciones de divulgación, promoción y pedagogía sobre el acceso a la Justicia:</w:t>
      </w:r>
    </w:p>
    <w:p w14:paraId="4231FBCE" w14:textId="77777777" w:rsidR="00232DE9" w:rsidRDefault="00232DE9" w:rsidP="00232DE9">
      <w:pPr>
        <w:pStyle w:val="Prrafodelista"/>
        <w:ind w:left="0" w:firstLine="0"/>
        <w:jc w:val="both"/>
        <w:rPr>
          <w:sz w:val="24"/>
          <w:szCs w:val="28"/>
        </w:rPr>
      </w:pPr>
    </w:p>
    <w:p w14:paraId="19228956" w14:textId="77777777" w:rsidR="00232DE9" w:rsidRDefault="00232DE9" w:rsidP="00120EF3">
      <w:pPr>
        <w:pStyle w:val="Prrafodelista"/>
        <w:numPr>
          <w:ilvl w:val="0"/>
          <w:numId w:val="138"/>
        </w:numPr>
        <w:jc w:val="both"/>
        <w:rPr>
          <w:sz w:val="24"/>
          <w:szCs w:val="28"/>
        </w:rPr>
      </w:pPr>
      <w:r w:rsidRPr="00232DE9">
        <w:rPr>
          <w:sz w:val="24"/>
          <w:szCs w:val="28"/>
        </w:rPr>
        <w:t xml:space="preserve">Diseño de producción integral y difusión de piezas comunicativas de las estrategias DMASC: Diseño y emisión de un plan de medios (radio, televisión y medios digitales) con cobertura regional y local, en el área de influencia de los diferentes programas de la DMASC. Elaboración de cinco (5) piezas de radio de un minuto cada una, tipo </w:t>
      </w:r>
      <w:proofErr w:type="spellStart"/>
      <w:r w:rsidRPr="00232DE9">
        <w:rPr>
          <w:sz w:val="24"/>
          <w:szCs w:val="28"/>
        </w:rPr>
        <w:t>podcast</w:t>
      </w:r>
      <w:proofErr w:type="spellEnd"/>
      <w:r w:rsidRPr="00232DE9">
        <w:rPr>
          <w:sz w:val="24"/>
          <w:szCs w:val="28"/>
        </w:rPr>
        <w:t xml:space="preserve"> para difundir información relacionada con la promoción de los MRC con enfoque de Género. Producción y realización de una (1) pieza promocional audiovisual de 30 segundos para aportar a la estrategia de comunicación del componente de promoción de los MRC con enfoque de Género. Elaboración de cinco (5) piezas de radio de un minuto cada una, tipo </w:t>
      </w:r>
      <w:proofErr w:type="spellStart"/>
      <w:r w:rsidRPr="00232DE9">
        <w:rPr>
          <w:sz w:val="24"/>
          <w:szCs w:val="28"/>
        </w:rPr>
        <w:t>podcast</w:t>
      </w:r>
      <w:proofErr w:type="spellEnd"/>
      <w:r w:rsidRPr="00232DE9">
        <w:rPr>
          <w:sz w:val="24"/>
          <w:szCs w:val="28"/>
        </w:rPr>
        <w:t xml:space="preserve"> para difundir información relacionada con la promoción de los MRC </w:t>
      </w:r>
      <w:proofErr w:type="spellStart"/>
      <w:r w:rsidRPr="00232DE9">
        <w:rPr>
          <w:sz w:val="24"/>
          <w:szCs w:val="28"/>
        </w:rPr>
        <w:t>conenfoque</w:t>
      </w:r>
      <w:proofErr w:type="spellEnd"/>
      <w:r w:rsidRPr="00232DE9">
        <w:rPr>
          <w:sz w:val="24"/>
          <w:szCs w:val="28"/>
        </w:rPr>
        <w:t xml:space="preserve"> de Género.</w:t>
      </w:r>
    </w:p>
    <w:p w14:paraId="345BD819" w14:textId="77777777" w:rsidR="00232DE9" w:rsidRDefault="00232DE9" w:rsidP="00232DE9">
      <w:pPr>
        <w:pStyle w:val="Prrafodelista"/>
        <w:ind w:left="0" w:firstLine="0"/>
        <w:jc w:val="both"/>
        <w:rPr>
          <w:sz w:val="24"/>
          <w:szCs w:val="28"/>
        </w:rPr>
      </w:pPr>
    </w:p>
    <w:p w14:paraId="7A98312D" w14:textId="77777777" w:rsidR="00232DE9" w:rsidRDefault="00232DE9" w:rsidP="00120EF3">
      <w:pPr>
        <w:pStyle w:val="Prrafodelista"/>
        <w:numPr>
          <w:ilvl w:val="0"/>
          <w:numId w:val="138"/>
        </w:numPr>
        <w:jc w:val="both"/>
        <w:rPr>
          <w:sz w:val="24"/>
          <w:szCs w:val="28"/>
        </w:rPr>
      </w:pPr>
      <w:r w:rsidRPr="00232DE9">
        <w:rPr>
          <w:sz w:val="24"/>
          <w:szCs w:val="28"/>
        </w:rPr>
        <w:t xml:space="preserve">Caja de herramientas en MRC. Se realiza seguimiento y acompañamiento a la estrategia de difusión digital de Caja de Herramientas en métodos de resolución de conflictos, estrategia que se realiza en asocio con el Programa de Justicia para una Paz Sostenible (JSP) de USAID. </w:t>
      </w:r>
    </w:p>
    <w:p w14:paraId="0D2A6698" w14:textId="77777777" w:rsidR="00232DE9" w:rsidRDefault="00232DE9" w:rsidP="00232DE9">
      <w:pPr>
        <w:pStyle w:val="Prrafodelista"/>
        <w:ind w:left="0" w:firstLine="0"/>
        <w:jc w:val="both"/>
        <w:rPr>
          <w:sz w:val="24"/>
          <w:szCs w:val="28"/>
        </w:rPr>
      </w:pPr>
    </w:p>
    <w:p w14:paraId="7BBBE6F0" w14:textId="2EAE7DD5" w:rsidR="00232DE9" w:rsidRPr="00232DE9" w:rsidRDefault="00232DE9" w:rsidP="00120EF3">
      <w:pPr>
        <w:pStyle w:val="Prrafodelista"/>
        <w:numPr>
          <w:ilvl w:val="0"/>
          <w:numId w:val="138"/>
        </w:numPr>
        <w:jc w:val="both"/>
        <w:rPr>
          <w:b/>
        </w:rPr>
      </w:pPr>
      <w:r w:rsidRPr="00232DE9">
        <w:rPr>
          <w:sz w:val="24"/>
          <w:szCs w:val="28"/>
        </w:rPr>
        <w:t>Actividades de Promoción y difusión. Difusión de Información a través de redes sociales, con el fin de mantener informados a los públicos de interés de la DMASC, se han difundido los eventos y conferencias virtuales realizadas en el marco de la estrategia de pedagogía de servicios virtuales.</w:t>
      </w:r>
    </w:p>
    <w:p w14:paraId="729789E2" w14:textId="77777777" w:rsidR="00232DE9" w:rsidRDefault="00232DE9" w:rsidP="00232DE9">
      <w:pPr>
        <w:pStyle w:val="Prrafodelista"/>
        <w:ind w:left="0" w:firstLine="0"/>
        <w:jc w:val="both"/>
        <w:rPr>
          <w:b/>
        </w:rPr>
      </w:pPr>
    </w:p>
    <w:p w14:paraId="1081965B" w14:textId="478B4D7B" w:rsidR="00232DE9" w:rsidRDefault="00232DE9" w:rsidP="00120EF3">
      <w:pPr>
        <w:pStyle w:val="Prrafodelista"/>
        <w:numPr>
          <w:ilvl w:val="0"/>
          <w:numId w:val="138"/>
        </w:numPr>
        <w:jc w:val="both"/>
        <w:rPr>
          <w:sz w:val="24"/>
        </w:rPr>
      </w:pPr>
      <w:r w:rsidRPr="00232DE9">
        <w:rPr>
          <w:sz w:val="24"/>
        </w:rPr>
        <w:t>Se entregan cuatro (4) informes de avance de la estrategia de comunicaciones uno (1) por trimestre.</w:t>
      </w:r>
    </w:p>
    <w:p w14:paraId="242F2A59" w14:textId="77777777" w:rsidR="000121D3" w:rsidRPr="000121D3" w:rsidRDefault="000121D3" w:rsidP="000121D3">
      <w:pPr>
        <w:pStyle w:val="Prrafodelista"/>
        <w:rPr>
          <w:sz w:val="24"/>
        </w:rPr>
      </w:pPr>
    </w:p>
    <w:p w14:paraId="0174536F" w14:textId="6875920E" w:rsidR="000121D3" w:rsidRDefault="00E10C2D" w:rsidP="000121D3">
      <w:pPr>
        <w:jc w:val="both"/>
        <w:rPr>
          <w:rFonts w:ascii="Arial" w:hAnsi="Arial" w:cs="Arial"/>
          <w:sz w:val="28"/>
          <w:szCs w:val="28"/>
        </w:rPr>
      </w:pPr>
      <w:r>
        <w:rPr>
          <w:rFonts w:ascii="Arial" w:hAnsi="Arial" w:cs="Arial"/>
          <w:b/>
          <w:szCs w:val="28"/>
        </w:rPr>
        <w:t>Diferencia</w:t>
      </w:r>
      <w:r w:rsidR="000121D3" w:rsidRPr="000121D3">
        <w:rPr>
          <w:rFonts w:ascii="Arial" w:hAnsi="Arial" w:cs="Arial"/>
          <w:b/>
          <w:szCs w:val="28"/>
        </w:rPr>
        <w:t xml:space="preserve"> Avance Físico del Producto –Avance Gestión –Avance Financiero</w:t>
      </w:r>
    </w:p>
    <w:p w14:paraId="42D3ED39" w14:textId="77777777" w:rsidR="000121D3" w:rsidRDefault="000121D3" w:rsidP="000121D3">
      <w:pPr>
        <w:jc w:val="both"/>
        <w:rPr>
          <w:rFonts w:ascii="Arial" w:hAnsi="Arial" w:cs="Arial"/>
          <w:sz w:val="28"/>
          <w:szCs w:val="28"/>
        </w:rPr>
      </w:pPr>
    </w:p>
    <w:p w14:paraId="4A0102CB" w14:textId="1BAD0109" w:rsidR="003F5F64" w:rsidRDefault="000121D3" w:rsidP="000121D3">
      <w:pPr>
        <w:jc w:val="both"/>
        <w:rPr>
          <w:rFonts w:ascii="Arial" w:hAnsi="Arial" w:cs="Arial"/>
          <w:szCs w:val="28"/>
        </w:rPr>
      </w:pPr>
      <w:r w:rsidRPr="00E10C2D">
        <w:rPr>
          <w:rFonts w:ascii="Arial" w:hAnsi="Arial" w:cs="Arial"/>
          <w:b/>
          <w:szCs w:val="28"/>
        </w:rPr>
        <w:t>1.</w:t>
      </w:r>
      <w:r w:rsidR="003F5F64" w:rsidRPr="00E10C2D">
        <w:rPr>
          <w:rFonts w:ascii="Arial" w:hAnsi="Arial" w:cs="Arial"/>
          <w:b/>
          <w:szCs w:val="28"/>
        </w:rPr>
        <w:t xml:space="preserve"> </w:t>
      </w:r>
      <w:r w:rsidRPr="00E10C2D">
        <w:rPr>
          <w:rFonts w:ascii="Arial" w:hAnsi="Arial" w:cs="Arial"/>
          <w:b/>
          <w:szCs w:val="28"/>
        </w:rPr>
        <w:t>Avance Físico del Producto 100%:</w:t>
      </w:r>
      <w:r w:rsidRPr="000121D3">
        <w:rPr>
          <w:rFonts w:ascii="Arial" w:hAnsi="Arial" w:cs="Arial"/>
          <w:szCs w:val="28"/>
        </w:rPr>
        <w:t xml:space="preserve"> Corresponde a la gestión realizada a través de la ejecución de las diferentes actividades para el logro de los productos relacionados en el proyecto de inversión a saber:</w:t>
      </w:r>
    </w:p>
    <w:p w14:paraId="3DC84A61" w14:textId="77777777" w:rsidR="003F5F64" w:rsidRDefault="003F5F64" w:rsidP="000121D3">
      <w:pPr>
        <w:jc w:val="both"/>
        <w:rPr>
          <w:rFonts w:ascii="Arial" w:hAnsi="Arial" w:cs="Arial"/>
          <w:szCs w:val="28"/>
        </w:rPr>
      </w:pPr>
    </w:p>
    <w:p w14:paraId="0AB250B4" w14:textId="55FD3E73" w:rsidR="003F5F64" w:rsidRDefault="000121D3" w:rsidP="000121D3">
      <w:pPr>
        <w:jc w:val="both"/>
        <w:rPr>
          <w:rFonts w:ascii="Arial" w:hAnsi="Arial" w:cs="Arial"/>
          <w:szCs w:val="28"/>
        </w:rPr>
      </w:pPr>
      <w:r w:rsidRPr="000121D3">
        <w:rPr>
          <w:rFonts w:ascii="Arial" w:hAnsi="Arial" w:cs="Arial"/>
          <w:szCs w:val="28"/>
        </w:rPr>
        <w:t>Servicio de asistencia técnica para la articulación de los operadores de los Servicio</w:t>
      </w:r>
      <w:r w:rsidR="003F5F64">
        <w:rPr>
          <w:rFonts w:ascii="Arial" w:hAnsi="Arial" w:cs="Arial"/>
          <w:szCs w:val="28"/>
        </w:rPr>
        <w:t>s</w:t>
      </w:r>
      <w:r w:rsidRPr="000121D3">
        <w:rPr>
          <w:rFonts w:ascii="Arial" w:hAnsi="Arial" w:cs="Arial"/>
          <w:szCs w:val="28"/>
        </w:rPr>
        <w:t xml:space="preserve"> de justicia –5 Entidades territoriales asistidas técnicamente: </w:t>
      </w:r>
    </w:p>
    <w:p w14:paraId="15A0D44D" w14:textId="77777777" w:rsidR="003F5F64" w:rsidRDefault="003F5F64" w:rsidP="000121D3">
      <w:pPr>
        <w:jc w:val="both"/>
        <w:rPr>
          <w:rFonts w:ascii="Arial" w:hAnsi="Arial" w:cs="Arial"/>
          <w:szCs w:val="28"/>
        </w:rPr>
      </w:pPr>
    </w:p>
    <w:p w14:paraId="5AD9B13D" w14:textId="75CEB273" w:rsidR="003F5F64" w:rsidRPr="003F5F64" w:rsidRDefault="000121D3" w:rsidP="00120EF3">
      <w:pPr>
        <w:pStyle w:val="Prrafodelista"/>
        <w:numPr>
          <w:ilvl w:val="0"/>
          <w:numId w:val="139"/>
        </w:numPr>
        <w:jc w:val="both"/>
        <w:rPr>
          <w:sz w:val="24"/>
          <w:szCs w:val="28"/>
        </w:rPr>
      </w:pPr>
      <w:r w:rsidRPr="003F5F64">
        <w:rPr>
          <w:sz w:val="24"/>
          <w:szCs w:val="28"/>
        </w:rPr>
        <w:t xml:space="preserve">Se adelantaron acciones para dar cumplimiento al indicador, de acuerdo al reporte registrado en las actividades “Viabilizar los proyectos presentados por los entes </w:t>
      </w:r>
      <w:r w:rsidRPr="003F5F64">
        <w:rPr>
          <w:sz w:val="24"/>
          <w:szCs w:val="28"/>
        </w:rPr>
        <w:lastRenderedPageBreak/>
        <w:t>territoriales para cofinanciación con el Ministerio de Justicia y del Derecho, que cumplan los requisitos del Programa Nacional de Casas de Justicia y Convivencia Ciudadana” y “Gestionar la implementación de los modelos de justicia local y rural y coordinar la estrategia de seguimiento y evaluación”.</w:t>
      </w:r>
    </w:p>
    <w:p w14:paraId="50B8F7C9" w14:textId="77777777" w:rsidR="003F5F64" w:rsidRDefault="003F5F64" w:rsidP="000121D3">
      <w:pPr>
        <w:jc w:val="both"/>
        <w:rPr>
          <w:rFonts w:ascii="Arial" w:hAnsi="Arial" w:cs="Arial"/>
          <w:szCs w:val="28"/>
        </w:rPr>
      </w:pPr>
    </w:p>
    <w:p w14:paraId="4E8DD33A" w14:textId="6E87A3B5" w:rsidR="003F5F64" w:rsidRDefault="000121D3" w:rsidP="000121D3">
      <w:pPr>
        <w:jc w:val="both"/>
        <w:rPr>
          <w:rFonts w:ascii="Arial" w:hAnsi="Arial" w:cs="Arial"/>
          <w:szCs w:val="28"/>
        </w:rPr>
      </w:pPr>
      <w:r w:rsidRPr="000121D3">
        <w:rPr>
          <w:rFonts w:ascii="Arial" w:hAnsi="Arial" w:cs="Arial"/>
          <w:szCs w:val="28"/>
        </w:rPr>
        <w:t>Servicio de asistencia técnica en materia de promoción al acceso a la justicia</w:t>
      </w:r>
      <w:r w:rsidR="003F5F64">
        <w:rPr>
          <w:rFonts w:ascii="Arial" w:hAnsi="Arial" w:cs="Arial"/>
          <w:szCs w:val="28"/>
        </w:rPr>
        <w:t xml:space="preserve"> - </w:t>
      </w:r>
      <w:r w:rsidRPr="000121D3">
        <w:rPr>
          <w:rFonts w:ascii="Arial" w:hAnsi="Arial" w:cs="Arial"/>
          <w:szCs w:val="28"/>
        </w:rPr>
        <w:t xml:space="preserve">12 Entidades territoriales asistidas técnicamente: </w:t>
      </w:r>
    </w:p>
    <w:p w14:paraId="76CE04B7" w14:textId="77777777" w:rsidR="003F5F64" w:rsidRDefault="003F5F64" w:rsidP="000121D3">
      <w:pPr>
        <w:jc w:val="both"/>
        <w:rPr>
          <w:rFonts w:ascii="Arial" w:hAnsi="Arial" w:cs="Arial"/>
          <w:szCs w:val="28"/>
        </w:rPr>
      </w:pPr>
    </w:p>
    <w:p w14:paraId="7D52F5DB" w14:textId="77777777" w:rsidR="003F5F64" w:rsidRPr="003F5F64" w:rsidRDefault="000121D3" w:rsidP="00120EF3">
      <w:pPr>
        <w:pStyle w:val="Prrafodelista"/>
        <w:numPr>
          <w:ilvl w:val="0"/>
          <w:numId w:val="140"/>
        </w:numPr>
        <w:jc w:val="both"/>
        <w:rPr>
          <w:sz w:val="24"/>
          <w:szCs w:val="28"/>
        </w:rPr>
      </w:pPr>
      <w:r w:rsidRPr="003F5F64">
        <w:rPr>
          <w:sz w:val="24"/>
          <w:szCs w:val="28"/>
        </w:rPr>
        <w:t>Se</w:t>
      </w:r>
      <w:r w:rsidR="003F5F64" w:rsidRPr="003F5F64">
        <w:rPr>
          <w:sz w:val="24"/>
          <w:szCs w:val="28"/>
        </w:rPr>
        <w:t xml:space="preserve"> </w:t>
      </w:r>
      <w:r w:rsidRPr="003F5F64">
        <w:rPr>
          <w:sz w:val="24"/>
          <w:szCs w:val="28"/>
        </w:rPr>
        <w:t>asistieron técnicamente 23</w:t>
      </w:r>
      <w:r w:rsidR="003F5F64" w:rsidRPr="003F5F64">
        <w:rPr>
          <w:sz w:val="24"/>
          <w:szCs w:val="28"/>
        </w:rPr>
        <w:t xml:space="preserve"> </w:t>
      </w:r>
      <w:r w:rsidRPr="003F5F64">
        <w:rPr>
          <w:sz w:val="24"/>
          <w:szCs w:val="28"/>
        </w:rPr>
        <w:t>departamentos (120</w:t>
      </w:r>
      <w:r w:rsidR="003F5F64" w:rsidRPr="003F5F64">
        <w:rPr>
          <w:sz w:val="24"/>
          <w:szCs w:val="28"/>
        </w:rPr>
        <w:t xml:space="preserve"> </w:t>
      </w:r>
      <w:r w:rsidRPr="003F5F64">
        <w:rPr>
          <w:sz w:val="24"/>
          <w:szCs w:val="28"/>
        </w:rPr>
        <w:t>municipios) a través de las acciones derivadas de la actividad “Apoyar técnicamente la elaboración e implementación de los planes de acción y mejoramiento de las casas de justicia y los centros de convivencia ciudadana”.</w:t>
      </w:r>
    </w:p>
    <w:p w14:paraId="349C79D5" w14:textId="77777777" w:rsidR="003F5F64" w:rsidRDefault="003F5F64" w:rsidP="000121D3">
      <w:pPr>
        <w:jc w:val="both"/>
        <w:rPr>
          <w:rFonts w:ascii="Arial" w:hAnsi="Arial" w:cs="Arial"/>
          <w:szCs w:val="28"/>
        </w:rPr>
      </w:pPr>
    </w:p>
    <w:p w14:paraId="4F94F209" w14:textId="77777777" w:rsidR="003F5F64" w:rsidRDefault="000121D3" w:rsidP="000121D3">
      <w:pPr>
        <w:jc w:val="both"/>
        <w:rPr>
          <w:rFonts w:ascii="Arial" w:hAnsi="Arial" w:cs="Arial"/>
          <w:szCs w:val="28"/>
        </w:rPr>
      </w:pPr>
      <w:r w:rsidRPr="000121D3">
        <w:rPr>
          <w:rFonts w:ascii="Arial" w:hAnsi="Arial" w:cs="Arial"/>
          <w:szCs w:val="28"/>
        </w:rPr>
        <w:t>Documentos de investigación –3</w:t>
      </w:r>
      <w:r w:rsidR="003F5F64">
        <w:rPr>
          <w:rFonts w:ascii="Arial" w:hAnsi="Arial" w:cs="Arial"/>
          <w:szCs w:val="28"/>
        </w:rPr>
        <w:t xml:space="preserve"> </w:t>
      </w:r>
      <w:r w:rsidRPr="000121D3">
        <w:rPr>
          <w:rFonts w:ascii="Arial" w:hAnsi="Arial" w:cs="Arial"/>
          <w:szCs w:val="28"/>
        </w:rPr>
        <w:t xml:space="preserve">documentos de investigación realizados: </w:t>
      </w:r>
    </w:p>
    <w:p w14:paraId="0A3C9A4C" w14:textId="77777777" w:rsidR="003F5F64" w:rsidRDefault="003F5F64" w:rsidP="000121D3">
      <w:pPr>
        <w:jc w:val="both"/>
        <w:rPr>
          <w:rFonts w:ascii="Arial" w:hAnsi="Arial" w:cs="Arial"/>
          <w:szCs w:val="28"/>
        </w:rPr>
      </w:pPr>
    </w:p>
    <w:p w14:paraId="34C08FEB" w14:textId="77777777" w:rsidR="003F5F64" w:rsidRPr="003F5F64" w:rsidRDefault="000121D3" w:rsidP="00120EF3">
      <w:pPr>
        <w:pStyle w:val="Prrafodelista"/>
        <w:numPr>
          <w:ilvl w:val="0"/>
          <w:numId w:val="140"/>
        </w:numPr>
        <w:jc w:val="both"/>
        <w:rPr>
          <w:sz w:val="24"/>
          <w:szCs w:val="28"/>
        </w:rPr>
      </w:pPr>
      <w:r w:rsidRPr="003F5F64">
        <w:rPr>
          <w:sz w:val="24"/>
          <w:szCs w:val="28"/>
        </w:rPr>
        <w:t>Se entregan tres (3) documentos así: 1. Documento metodológico de la encuesta de convivencia y seguridad ciudadana y 2) Manual operativo de la encuesta de Convivencia y Seguridad Ciudadana –ESC</w:t>
      </w:r>
      <w:r w:rsidR="003F5F64" w:rsidRPr="003F5F64">
        <w:rPr>
          <w:sz w:val="24"/>
          <w:szCs w:val="28"/>
        </w:rPr>
        <w:t xml:space="preserve"> </w:t>
      </w:r>
      <w:r w:rsidRPr="003F5F64">
        <w:rPr>
          <w:sz w:val="24"/>
          <w:szCs w:val="28"/>
        </w:rPr>
        <w:t>y 3)) Diagnóstico de evaluación del Programa Nacional de Casas de Justicia y Convivencia Ciudadana (Esté documento se encuentra en validación por parte del DNP quien entregará el diagnostico final), de acuerdo a lo reportado</w:t>
      </w:r>
      <w:r w:rsidR="003F5F64" w:rsidRPr="003F5F64">
        <w:rPr>
          <w:sz w:val="24"/>
          <w:szCs w:val="28"/>
        </w:rPr>
        <w:t xml:space="preserve"> </w:t>
      </w:r>
      <w:r w:rsidRPr="003F5F64">
        <w:rPr>
          <w:sz w:val="24"/>
          <w:szCs w:val="28"/>
        </w:rPr>
        <w:t>a través de las</w:t>
      </w:r>
      <w:r w:rsidR="003F5F64" w:rsidRPr="003F5F64">
        <w:rPr>
          <w:sz w:val="24"/>
          <w:szCs w:val="28"/>
        </w:rPr>
        <w:t xml:space="preserve"> </w:t>
      </w:r>
      <w:r w:rsidRPr="003F5F64">
        <w:rPr>
          <w:sz w:val="24"/>
          <w:szCs w:val="28"/>
        </w:rPr>
        <w:t>actividades</w:t>
      </w:r>
      <w:r w:rsidR="003F5F64" w:rsidRPr="003F5F64">
        <w:rPr>
          <w:sz w:val="24"/>
          <w:szCs w:val="28"/>
        </w:rPr>
        <w:t xml:space="preserve"> </w:t>
      </w:r>
      <w:r w:rsidRPr="003F5F64">
        <w:rPr>
          <w:sz w:val="24"/>
          <w:szCs w:val="28"/>
        </w:rPr>
        <w:t>“Diseñar y elaborar las investigaciones, estudios y diagnósticos necesarios para los modelos de justicia local y rural y el Programa Nacional de Casas de Justicia”, “Diseñar, elaborar y actualizar los documentos normativos y de política pública necesarios para los modelos de justicia local y rural y el Programa Nacional de Casas de Justicia y Convivencia Ciudadana” y “Realizar el seguimiento al desarrollo de los modelos de justicia y local y rural y al programa Nacional de Casas de Justicia y Convivencia Ciudadana”</w:t>
      </w:r>
    </w:p>
    <w:p w14:paraId="6181580F" w14:textId="77777777" w:rsidR="003F5F64" w:rsidRDefault="003F5F64" w:rsidP="000121D3">
      <w:pPr>
        <w:jc w:val="both"/>
        <w:rPr>
          <w:rFonts w:ascii="Arial" w:hAnsi="Arial" w:cs="Arial"/>
          <w:szCs w:val="28"/>
        </w:rPr>
      </w:pPr>
    </w:p>
    <w:p w14:paraId="7E9E1CA1" w14:textId="1C965BA3" w:rsidR="003F5F64" w:rsidRDefault="000121D3" w:rsidP="000121D3">
      <w:pPr>
        <w:jc w:val="both"/>
        <w:rPr>
          <w:rFonts w:ascii="Arial" w:hAnsi="Arial" w:cs="Arial"/>
          <w:szCs w:val="28"/>
        </w:rPr>
      </w:pPr>
      <w:r w:rsidRPr="000121D3">
        <w:rPr>
          <w:rFonts w:ascii="Arial" w:hAnsi="Arial" w:cs="Arial"/>
          <w:szCs w:val="28"/>
        </w:rPr>
        <w:t xml:space="preserve">Servicio de educación informal en temas de acceso a la justicia –400 Personas capacitadas: </w:t>
      </w:r>
    </w:p>
    <w:p w14:paraId="038190A2" w14:textId="77777777" w:rsidR="003F5F64" w:rsidRDefault="003F5F64" w:rsidP="000121D3">
      <w:pPr>
        <w:jc w:val="both"/>
        <w:rPr>
          <w:rFonts w:ascii="Arial" w:hAnsi="Arial" w:cs="Arial"/>
          <w:szCs w:val="28"/>
        </w:rPr>
      </w:pPr>
    </w:p>
    <w:p w14:paraId="4CB2B7E9" w14:textId="77777777" w:rsidR="00E10C2D" w:rsidRPr="00E10C2D" w:rsidRDefault="000121D3" w:rsidP="00120EF3">
      <w:pPr>
        <w:pStyle w:val="Prrafodelista"/>
        <w:numPr>
          <w:ilvl w:val="0"/>
          <w:numId w:val="141"/>
        </w:numPr>
        <w:jc w:val="both"/>
        <w:rPr>
          <w:sz w:val="24"/>
          <w:szCs w:val="28"/>
        </w:rPr>
      </w:pPr>
      <w:r w:rsidRPr="00E10C2D">
        <w:rPr>
          <w:sz w:val="24"/>
          <w:szCs w:val="28"/>
        </w:rPr>
        <w:t>Se</w:t>
      </w:r>
      <w:r w:rsidR="003F5F64" w:rsidRPr="00E10C2D">
        <w:rPr>
          <w:sz w:val="24"/>
          <w:szCs w:val="28"/>
        </w:rPr>
        <w:t xml:space="preserve"> </w:t>
      </w:r>
      <w:r w:rsidRPr="00E10C2D">
        <w:rPr>
          <w:sz w:val="24"/>
          <w:szCs w:val="28"/>
        </w:rPr>
        <w:t>brindó</w:t>
      </w:r>
      <w:r w:rsidR="003F5F64" w:rsidRPr="00E10C2D">
        <w:rPr>
          <w:sz w:val="24"/>
          <w:szCs w:val="28"/>
        </w:rPr>
        <w:t xml:space="preserve"> </w:t>
      </w:r>
      <w:r w:rsidRPr="00E10C2D">
        <w:rPr>
          <w:sz w:val="24"/>
          <w:szCs w:val="28"/>
        </w:rPr>
        <w:t xml:space="preserve">servicio de educación informal en temas de acceso a la justicia a 400 personas a través de las siguientes actividades: </w:t>
      </w:r>
    </w:p>
    <w:p w14:paraId="4549BE4E" w14:textId="77777777" w:rsidR="00E10C2D" w:rsidRPr="00E10C2D" w:rsidRDefault="00E10C2D" w:rsidP="000121D3">
      <w:pPr>
        <w:jc w:val="both"/>
        <w:rPr>
          <w:rFonts w:ascii="Arial" w:hAnsi="Arial" w:cs="Arial"/>
          <w:sz w:val="28"/>
          <w:szCs w:val="28"/>
        </w:rPr>
      </w:pPr>
    </w:p>
    <w:p w14:paraId="391694F9" w14:textId="72957A5C" w:rsidR="00E10C2D" w:rsidRPr="00E10C2D" w:rsidRDefault="000121D3" w:rsidP="00120EF3">
      <w:pPr>
        <w:pStyle w:val="Prrafodelista"/>
        <w:numPr>
          <w:ilvl w:val="1"/>
          <w:numId w:val="141"/>
        </w:numPr>
        <w:jc w:val="both"/>
        <w:rPr>
          <w:sz w:val="24"/>
          <w:szCs w:val="28"/>
        </w:rPr>
      </w:pPr>
      <w:r w:rsidRPr="00E10C2D">
        <w:rPr>
          <w:sz w:val="24"/>
          <w:szCs w:val="28"/>
        </w:rPr>
        <w:t xml:space="preserve">Capacitación en competencias y enfoque de atención diferencial a 75 operadores de justicia de 13 Casas de Justicia y Centros de Convivencia Ciudadana de Bogotá, de acuerdo a lo reportado en la actividad “Formar a los operadores de justicia local en prácticas colaborativas, competencias y enfoques de atención diferencial” en el mes de septiembre </w:t>
      </w:r>
    </w:p>
    <w:p w14:paraId="4C17F60D" w14:textId="77777777" w:rsidR="00E10C2D" w:rsidRPr="00E10C2D" w:rsidRDefault="00E10C2D" w:rsidP="000121D3">
      <w:pPr>
        <w:jc w:val="both"/>
        <w:rPr>
          <w:rFonts w:ascii="Arial" w:hAnsi="Arial" w:cs="Arial"/>
          <w:sz w:val="28"/>
          <w:szCs w:val="28"/>
        </w:rPr>
      </w:pPr>
    </w:p>
    <w:p w14:paraId="2FBFC5F9" w14:textId="48750365" w:rsidR="00E10C2D" w:rsidRPr="00E10C2D" w:rsidRDefault="000121D3" w:rsidP="00120EF3">
      <w:pPr>
        <w:pStyle w:val="Prrafodelista"/>
        <w:numPr>
          <w:ilvl w:val="1"/>
          <w:numId w:val="141"/>
        </w:numPr>
        <w:jc w:val="both"/>
        <w:rPr>
          <w:sz w:val="24"/>
          <w:szCs w:val="28"/>
        </w:rPr>
      </w:pPr>
      <w:r w:rsidRPr="00E10C2D">
        <w:rPr>
          <w:sz w:val="24"/>
          <w:szCs w:val="28"/>
        </w:rPr>
        <w:t>325</w:t>
      </w:r>
      <w:r w:rsidR="00E10C2D" w:rsidRPr="00E10C2D">
        <w:rPr>
          <w:sz w:val="24"/>
          <w:szCs w:val="28"/>
        </w:rPr>
        <w:t xml:space="preserve"> </w:t>
      </w:r>
      <w:r w:rsidRPr="00E10C2D">
        <w:rPr>
          <w:sz w:val="24"/>
          <w:szCs w:val="28"/>
        </w:rPr>
        <w:t>personas se han beneficiado de la estrategia de promoción a nivel nacional, mediante la difusión y divulgación de las rutas de acceso a la justicia a través del Programa Nacional de Casas de Justicia y Centros de Convivencia Ciudadana y los modelos de Justicia Local y Rural. Las</w:t>
      </w:r>
      <w:r w:rsidR="00E10C2D" w:rsidRPr="00E10C2D">
        <w:rPr>
          <w:sz w:val="24"/>
          <w:szCs w:val="28"/>
        </w:rPr>
        <w:t xml:space="preserve"> </w:t>
      </w:r>
      <w:r w:rsidRPr="00E10C2D">
        <w:rPr>
          <w:sz w:val="24"/>
          <w:szCs w:val="28"/>
        </w:rPr>
        <w:t>anteriores acciones se llevaron a cabo</w:t>
      </w:r>
      <w:r w:rsidR="00E10C2D" w:rsidRPr="00E10C2D">
        <w:rPr>
          <w:sz w:val="24"/>
          <w:szCs w:val="28"/>
        </w:rPr>
        <w:t xml:space="preserve"> </w:t>
      </w:r>
      <w:r w:rsidRPr="00E10C2D">
        <w:rPr>
          <w:sz w:val="24"/>
          <w:szCs w:val="28"/>
        </w:rPr>
        <w:t>mediante la ejecución de las actividades “Formar a los operadores de justicia local en prácticas colaborativas, competencias y enfoques de atención diferencial</w:t>
      </w:r>
      <w:r w:rsidR="00E10C2D" w:rsidRPr="00E10C2D">
        <w:rPr>
          <w:sz w:val="24"/>
          <w:szCs w:val="28"/>
        </w:rPr>
        <w:t xml:space="preserve">” </w:t>
      </w:r>
      <w:r w:rsidRPr="00E10C2D">
        <w:rPr>
          <w:sz w:val="24"/>
          <w:szCs w:val="28"/>
        </w:rPr>
        <w:t>y</w:t>
      </w:r>
      <w:r w:rsidR="00E10C2D" w:rsidRPr="00E10C2D">
        <w:rPr>
          <w:sz w:val="24"/>
          <w:szCs w:val="28"/>
        </w:rPr>
        <w:t xml:space="preserve"> </w:t>
      </w:r>
      <w:r w:rsidRPr="00E10C2D">
        <w:rPr>
          <w:sz w:val="24"/>
          <w:szCs w:val="28"/>
        </w:rPr>
        <w:t xml:space="preserve">“Diseñar e implementar estrategias dirigidas a empoderar a los ciudadanos en términos </w:t>
      </w:r>
      <w:r w:rsidRPr="00E10C2D">
        <w:rPr>
          <w:sz w:val="24"/>
          <w:szCs w:val="28"/>
        </w:rPr>
        <w:lastRenderedPageBreak/>
        <w:t>de derechos, deberes y rutas de acceso a la justicia”.</w:t>
      </w:r>
    </w:p>
    <w:p w14:paraId="528F95F0" w14:textId="77777777" w:rsidR="00E10C2D" w:rsidRDefault="00E10C2D" w:rsidP="000121D3">
      <w:pPr>
        <w:jc w:val="both"/>
        <w:rPr>
          <w:rFonts w:ascii="Arial" w:hAnsi="Arial" w:cs="Arial"/>
          <w:szCs w:val="28"/>
        </w:rPr>
      </w:pPr>
    </w:p>
    <w:p w14:paraId="379E09AB" w14:textId="77777777" w:rsidR="00E10C2D" w:rsidRDefault="000121D3" w:rsidP="000121D3">
      <w:pPr>
        <w:jc w:val="both"/>
        <w:rPr>
          <w:rFonts w:ascii="Arial" w:hAnsi="Arial" w:cs="Arial"/>
          <w:szCs w:val="28"/>
        </w:rPr>
      </w:pPr>
      <w:r w:rsidRPr="00E10C2D">
        <w:rPr>
          <w:rFonts w:ascii="Arial" w:hAnsi="Arial" w:cs="Arial"/>
          <w:b/>
          <w:szCs w:val="28"/>
        </w:rPr>
        <w:t>2.</w:t>
      </w:r>
      <w:r w:rsidR="00E10C2D" w:rsidRPr="00E10C2D">
        <w:rPr>
          <w:rFonts w:ascii="Arial" w:hAnsi="Arial" w:cs="Arial"/>
          <w:b/>
          <w:szCs w:val="28"/>
        </w:rPr>
        <w:t xml:space="preserve"> </w:t>
      </w:r>
      <w:r w:rsidRPr="00E10C2D">
        <w:rPr>
          <w:rFonts w:ascii="Arial" w:hAnsi="Arial" w:cs="Arial"/>
          <w:b/>
          <w:szCs w:val="28"/>
        </w:rPr>
        <w:t>Avance Gestión 100 %:</w:t>
      </w:r>
      <w:r w:rsidR="00E10C2D">
        <w:rPr>
          <w:rFonts w:ascii="Arial" w:hAnsi="Arial" w:cs="Arial"/>
          <w:szCs w:val="28"/>
        </w:rPr>
        <w:t xml:space="preserve"> </w:t>
      </w:r>
      <w:r w:rsidRPr="000121D3">
        <w:rPr>
          <w:rFonts w:ascii="Arial" w:hAnsi="Arial" w:cs="Arial"/>
          <w:szCs w:val="28"/>
        </w:rPr>
        <w:t xml:space="preserve">Corresponde a las actividades adelantadas para dar cumplimiento a los siguientes indicadores de gestión del proyecto de inversión: </w:t>
      </w:r>
    </w:p>
    <w:p w14:paraId="3BBC41F9" w14:textId="77777777" w:rsidR="00E10C2D" w:rsidRDefault="00E10C2D" w:rsidP="000121D3">
      <w:pPr>
        <w:jc w:val="both"/>
        <w:rPr>
          <w:rFonts w:ascii="Arial" w:hAnsi="Arial" w:cs="Arial"/>
          <w:szCs w:val="28"/>
        </w:rPr>
      </w:pPr>
    </w:p>
    <w:p w14:paraId="053D854A" w14:textId="4ECCD221" w:rsidR="000121D3" w:rsidRPr="00E10C2D" w:rsidRDefault="000121D3" w:rsidP="00120EF3">
      <w:pPr>
        <w:pStyle w:val="Prrafodelista"/>
        <w:numPr>
          <w:ilvl w:val="0"/>
          <w:numId w:val="142"/>
        </w:numPr>
        <w:jc w:val="both"/>
        <w:rPr>
          <w:sz w:val="24"/>
        </w:rPr>
      </w:pPr>
      <w:r w:rsidRPr="00E10C2D">
        <w:rPr>
          <w:sz w:val="24"/>
          <w:szCs w:val="28"/>
        </w:rPr>
        <w:t>Comités realizados para la coordinación y supervisión del proyecto</w:t>
      </w:r>
      <w:r w:rsidR="00E10C2D" w:rsidRPr="00E10C2D">
        <w:rPr>
          <w:sz w:val="24"/>
          <w:szCs w:val="28"/>
        </w:rPr>
        <w:t xml:space="preserve"> </w:t>
      </w:r>
      <w:r w:rsidRPr="00E10C2D">
        <w:rPr>
          <w:sz w:val="24"/>
          <w:szCs w:val="28"/>
        </w:rPr>
        <w:t>(30 comités) -se realizaron</w:t>
      </w:r>
      <w:r w:rsidR="00E10C2D" w:rsidRPr="00E10C2D">
        <w:rPr>
          <w:sz w:val="24"/>
          <w:szCs w:val="28"/>
        </w:rPr>
        <w:t xml:space="preserve"> </w:t>
      </w:r>
      <w:r w:rsidRPr="00E10C2D">
        <w:rPr>
          <w:sz w:val="24"/>
          <w:szCs w:val="28"/>
        </w:rPr>
        <w:t>treinta (30) comités para el seguimiento y supervisión del proyecto.</w:t>
      </w:r>
    </w:p>
    <w:p w14:paraId="094E3AA0" w14:textId="77777777" w:rsidR="000121D3" w:rsidRPr="00E10C2D" w:rsidRDefault="000121D3" w:rsidP="000121D3">
      <w:pPr>
        <w:jc w:val="both"/>
      </w:pPr>
    </w:p>
    <w:p w14:paraId="2DC20037" w14:textId="77777777" w:rsidR="00E10C2D" w:rsidRPr="00E10C2D" w:rsidRDefault="00E10C2D" w:rsidP="00120EF3">
      <w:pPr>
        <w:pStyle w:val="Prrafodelista"/>
        <w:numPr>
          <w:ilvl w:val="0"/>
          <w:numId w:val="142"/>
        </w:numPr>
        <w:jc w:val="both"/>
        <w:rPr>
          <w:sz w:val="24"/>
          <w:szCs w:val="28"/>
        </w:rPr>
      </w:pPr>
      <w:r w:rsidRPr="00E10C2D">
        <w:rPr>
          <w:sz w:val="24"/>
          <w:szCs w:val="28"/>
        </w:rPr>
        <w:t xml:space="preserve">Ítems Contratados (100%): -Con corte a diciembre se suscribieron 22 procesos contractuales que permitieron apoyar la implementación de los modelos locales y regionales de acceso a la justicia nacional, lo que corresponde al 100 % del total de ítems finalmente aprobados. </w:t>
      </w:r>
    </w:p>
    <w:p w14:paraId="1C49E6B9" w14:textId="77777777" w:rsidR="00E10C2D" w:rsidRPr="00E10C2D" w:rsidRDefault="00E10C2D" w:rsidP="000121D3">
      <w:pPr>
        <w:jc w:val="both"/>
        <w:rPr>
          <w:rFonts w:ascii="Arial" w:hAnsi="Arial" w:cs="Arial"/>
          <w:sz w:val="28"/>
          <w:szCs w:val="28"/>
        </w:rPr>
      </w:pPr>
    </w:p>
    <w:p w14:paraId="5A250519" w14:textId="77777777" w:rsidR="00E10C2D" w:rsidRPr="00E10C2D" w:rsidRDefault="00E10C2D" w:rsidP="00120EF3">
      <w:pPr>
        <w:pStyle w:val="Prrafodelista"/>
        <w:numPr>
          <w:ilvl w:val="0"/>
          <w:numId w:val="142"/>
        </w:numPr>
        <w:jc w:val="both"/>
        <w:rPr>
          <w:sz w:val="24"/>
          <w:szCs w:val="28"/>
        </w:rPr>
      </w:pPr>
      <w:r w:rsidRPr="00E10C2D">
        <w:rPr>
          <w:sz w:val="24"/>
          <w:szCs w:val="28"/>
        </w:rPr>
        <w:t>Talleres o Actividades de Capacitación Realizados -Con corte a diciembre se realizaron 60 talleres o actividades de capacitación, correspondiente a veintiséis (26) talleres y treinta y cuatro (34) capacitaciones, con lo cual se da cumplimento al indicador.</w:t>
      </w:r>
    </w:p>
    <w:p w14:paraId="3DBD1214" w14:textId="77777777" w:rsidR="00E10C2D" w:rsidRPr="00E10C2D" w:rsidRDefault="00E10C2D" w:rsidP="000121D3">
      <w:pPr>
        <w:jc w:val="both"/>
        <w:rPr>
          <w:rFonts w:ascii="Arial" w:hAnsi="Arial" w:cs="Arial"/>
          <w:sz w:val="28"/>
          <w:szCs w:val="28"/>
        </w:rPr>
      </w:pPr>
    </w:p>
    <w:p w14:paraId="192BB5A3" w14:textId="196B6535" w:rsidR="000121D3" w:rsidRPr="00E10C2D" w:rsidRDefault="00E10C2D" w:rsidP="00120EF3">
      <w:pPr>
        <w:pStyle w:val="Prrafodelista"/>
        <w:numPr>
          <w:ilvl w:val="0"/>
          <w:numId w:val="142"/>
        </w:numPr>
        <w:jc w:val="both"/>
        <w:rPr>
          <w:sz w:val="24"/>
        </w:rPr>
      </w:pPr>
      <w:r w:rsidRPr="00E10C2D">
        <w:rPr>
          <w:sz w:val="24"/>
          <w:szCs w:val="28"/>
        </w:rPr>
        <w:t>Informes Presentados (12) -Con corte a diciembre de 2020, se realizaron y presentaron doce (12) informes de seguimiento al proyecto.</w:t>
      </w:r>
    </w:p>
    <w:p w14:paraId="3CE3F9D1" w14:textId="77777777" w:rsidR="000121D3" w:rsidRDefault="000121D3" w:rsidP="000121D3">
      <w:pPr>
        <w:jc w:val="both"/>
      </w:pPr>
    </w:p>
    <w:p w14:paraId="10F3AB55" w14:textId="720B5076" w:rsidR="000121D3" w:rsidRPr="00E10C2D" w:rsidRDefault="00E10C2D" w:rsidP="000121D3">
      <w:pPr>
        <w:jc w:val="both"/>
        <w:rPr>
          <w:sz w:val="22"/>
        </w:rPr>
      </w:pPr>
      <w:proofErr w:type="gramStart"/>
      <w:r w:rsidRPr="00E10C2D">
        <w:rPr>
          <w:rFonts w:ascii="Arial" w:hAnsi="Arial" w:cs="Arial"/>
          <w:b/>
          <w:szCs w:val="28"/>
        </w:rPr>
        <w:t>3.Avance</w:t>
      </w:r>
      <w:proofErr w:type="gramEnd"/>
      <w:r w:rsidRPr="00E10C2D">
        <w:rPr>
          <w:rFonts w:ascii="Arial" w:hAnsi="Arial" w:cs="Arial"/>
          <w:b/>
          <w:szCs w:val="28"/>
        </w:rPr>
        <w:t xml:space="preserve"> Financiero 78,71%:</w:t>
      </w:r>
      <w:r>
        <w:rPr>
          <w:rFonts w:ascii="Arial" w:hAnsi="Arial" w:cs="Arial"/>
          <w:b/>
          <w:szCs w:val="28"/>
        </w:rPr>
        <w:t xml:space="preserve"> </w:t>
      </w:r>
      <w:r w:rsidRPr="00E10C2D">
        <w:rPr>
          <w:rFonts w:ascii="Arial" w:hAnsi="Arial" w:cs="Arial"/>
          <w:szCs w:val="28"/>
        </w:rPr>
        <w:t>Con corte a 31 de diciembre</w:t>
      </w:r>
      <w:r>
        <w:rPr>
          <w:rFonts w:ascii="Arial" w:hAnsi="Arial" w:cs="Arial"/>
          <w:szCs w:val="28"/>
        </w:rPr>
        <w:t xml:space="preserve"> </w:t>
      </w:r>
      <w:r w:rsidRPr="00E10C2D">
        <w:rPr>
          <w:rFonts w:ascii="Arial" w:hAnsi="Arial" w:cs="Arial"/>
          <w:szCs w:val="28"/>
        </w:rPr>
        <w:t>de 2020,se cuenta con un valor de obligaciones por $1.637.296.756,50</w:t>
      </w:r>
      <w:r>
        <w:rPr>
          <w:rFonts w:ascii="Arial" w:hAnsi="Arial" w:cs="Arial"/>
          <w:szCs w:val="28"/>
        </w:rPr>
        <w:t xml:space="preserve"> </w:t>
      </w:r>
      <w:r w:rsidRPr="00E10C2D">
        <w:rPr>
          <w:rFonts w:ascii="Arial" w:hAnsi="Arial" w:cs="Arial"/>
          <w:szCs w:val="28"/>
        </w:rPr>
        <w:t>de una apropiación</w:t>
      </w:r>
      <w:r>
        <w:rPr>
          <w:rFonts w:ascii="Arial" w:hAnsi="Arial" w:cs="Arial"/>
          <w:szCs w:val="28"/>
        </w:rPr>
        <w:t xml:space="preserve"> </w:t>
      </w:r>
      <w:r w:rsidRPr="00E10C2D">
        <w:rPr>
          <w:rFonts w:ascii="Arial" w:hAnsi="Arial" w:cs="Arial"/>
          <w:szCs w:val="28"/>
        </w:rPr>
        <w:t>final</w:t>
      </w:r>
      <w:r>
        <w:rPr>
          <w:rFonts w:ascii="Arial" w:hAnsi="Arial" w:cs="Arial"/>
          <w:szCs w:val="28"/>
        </w:rPr>
        <w:t xml:space="preserve"> </w:t>
      </w:r>
      <w:r w:rsidRPr="00E10C2D">
        <w:rPr>
          <w:rFonts w:ascii="Arial" w:hAnsi="Arial" w:cs="Arial"/>
          <w:szCs w:val="28"/>
        </w:rPr>
        <w:t>de $2.080.265.887.Es decir que de lo programado a ejecutar para la vigencia 2020 con corte a 31</w:t>
      </w:r>
      <w:r>
        <w:rPr>
          <w:rFonts w:ascii="Arial" w:hAnsi="Arial" w:cs="Arial"/>
          <w:szCs w:val="28"/>
        </w:rPr>
        <w:t xml:space="preserve"> </w:t>
      </w:r>
      <w:r w:rsidRPr="00E10C2D">
        <w:rPr>
          <w:rFonts w:ascii="Arial" w:hAnsi="Arial" w:cs="Arial"/>
          <w:szCs w:val="28"/>
        </w:rPr>
        <w:t>de diciembre de 2020 se ha ejecutado un 78,71%. Así mismo a la fecha se realizaron pagos por valor de $1.620.174.770,50 por el servicio y gestión realizada para dar cumplimiento a las actividades y productos listados en el proyecto de inversión. Quedando unas cuentas por pagar por el valor de $164.598.400.</w:t>
      </w:r>
    </w:p>
    <w:p w14:paraId="6F009EA3" w14:textId="77777777" w:rsidR="000121D3" w:rsidRDefault="000121D3" w:rsidP="000121D3">
      <w:pPr>
        <w:jc w:val="both"/>
      </w:pPr>
    </w:p>
    <w:p w14:paraId="2C6A583C" w14:textId="24A384A0" w:rsidR="00E10C2D" w:rsidRPr="00E10C2D" w:rsidRDefault="00E10C2D" w:rsidP="000121D3">
      <w:pPr>
        <w:jc w:val="both"/>
        <w:rPr>
          <w:sz w:val="22"/>
        </w:rPr>
      </w:pPr>
      <w:r w:rsidRPr="00E10C2D">
        <w:rPr>
          <w:rFonts w:ascii="Arial" w:hAnsi="Arial" w:cs="Arial"/>
          <w:b/>
          <w:szCs w:val="28"/>
        </w:rPr>
        <w:t>NOTA:</w:t>
      </w:r>
      <w:r w:rsidRPr="00E10C2D">
        <w:rPr>
          <w:rFonts w:ascii="Arial" w:hAnsi="Arial" w:cs="Arial"/>
          <w:szCs w:val="28"/>
        </w:rPr>
        <w:t xml:space="preserve"> La diferencia en el porcentaje de avance financiero 78,71% frente al avance físico del producto 100%, se debe principalmente a los pagos pendientes por realizar de los servicios prestados a través de la ejecución de los contratos(valor programado en cuentas por pagar)</w:t>
      </w:r>
    </w:p>
    <w:p w14:paraId="06C7CCDE" w14:textId="77777777" w:rsidR="00E10C2D" w:rsidRPr="000121D3" w:rsidRDefault="00E10C2D" w:rsidP="000121D3">
      <w:pPr>
        <w:jc w:val="both"/>
      </w:pPr>
    </w:p>
    <w:p w14:paraId="40C9F09B" w14:textId="1E4158EE" w:rsidR="00657BBF" w:rsidRPr="00C118F4" w:rsidRDefault="008F603F" w:rsidP="002A15A5">
      <w:pPr>
        <w:jc w:val="both"/>
        <w:rPr>
          <w:rFonts w:ascii="Arial" w:hAnsi="Arial" w:cs="Arial"/>
          <w:b/>
        </w:rPr>
      </w:pPr>
      <w:r w:rsidRPr="00C118F4">
        <w:rPr>
          <w:rFonts w:ascii="Arial" w:hAnsi="Arial" w:cs="Arial"/>
          <w:b/>
          <w:sz w:val="28"/>
        </w:rPr>
        <w:t xml:space="preserve">Articulación indicadores de producto con los Indicadores </w:t>
      </w:r>
      <w:r w:rsidR="00657BBF" w:rsidRPr="00C118F4">
        <w:rPr>
          <w:rFonts w:ascii="Arial" w:hAnsi="Arial" w:cs="Arial"/>
          <w:b/>
          <w:sz w:val="28"/>
        </w:rPr>
        <w:t>de Sinergia</w:t>
      </w:r>
      <w:r w:rsidR="006341C0" w:rsidRPr="00C118F4">
        <w:rPr>
          <w:rFonts w:ascii="Arial" w:hAnsi="Arial" w:cs="Arial"/>
          <w:b/>
          <w:sz w:val="28"/>
        </w:rPr>
        <w:t xml:space="preserve"> </w:t>
      </w:r>
    </w:p>
    <w:p w14:paraId="548A7281" w14:textId="77777777" w:rsidR="00657BBF" w:rsidRPr="00062602" w:rsidRDefault="00657BBF" w:rsidP="002A15A5">
      <w:pPr>
        <w:jc w:val="both"/>
        <w:rPr>
          <w:rFonts w:ascii="Arial" w:hAnsi="Arial" w:cs="Arial"/>
          <w:sz w:val="16"/>
        </w:rPr>
      </w:pPr>
    </w:p>
    <w:p w14:paraId="38C54C23" w14:textId="4C2180A4" w:rsidR="00F85420" w:rsidRDefault="00F85420" w:rsidP="002A15A5">
      <w:pPr>
        <w:jc w:val="both"/>
        <w:rPr>
          <w:rFonts w:ascii="Arial" w:hAnsi="Arial" w:cs="Arial"/>
        </w:rPr>
      </w:pPr>
      <w:r>
        <w:rPr>
          <w:rFonts w:ascii="Arial" w:hAnsi="Arial" w:cs="Arial"/>
        </w:rPr>
        <w:t xml:space="preserve">La siguiente tabla permite evidenciar la relación del indicador de Sinergia </w:t>
      </w:r>
      <w:r w:rsidR="00062602">
        <w:rPr>
          <w:rFonts w:ascii="Arial" w:hAnsi="Arial" w:cs="Arial"/>
        </w:rPr>
        <w:t xml:space="preserve">y su avance </w:t>
      </w:r>
      <w:r>
        <w:rPr>
          <w:rFonts w:ascii="Arial" w:hAnsi="Arial" w:cs="Arial"/>
        </w:rPr>
        <w:t>con los indica</w:t>
      </w:r>
      <w:r w:rsidR="00062602">
        <w:rPr>
          <w:rFonts w:ascii="Arial" w:hAnsi="Arial" w:cs="Arial"/>
        </w:rPr>
        <w:t>dores de producto del proyecto.</w:t>
      </w:r>
    </w:p>
    <w:p w14:paraId="528625F5" w14:textId="77777777" w:rsidR="00062602" w:rsidRDefault="00062602" w:rsidP="002A15A5">
      <w:pPr>
        <w:jc w:val="both"/>
        <w:rPr>
          <w:rFonts w:ascii="Arial" w:hAnsi="Arial" w:cs="Arial"/>
        </w:rPr>
      </w:pPr>
    </w:p>
    <w:tbl>
      <w:tblPr>
        <w:tblStyle w:val="Tablaconcuadrcula"/>
        <w:tblW w:w="0" w:type="auto"/>
        <w:jc w:val="center"/>
        <w:tblLook w:val="04A0" w:firstRow="1" w:lastRow="0" w:firstColumn="1" w:lastColumn="0" w:noHBand="0" w:noVBand="1"/>
      </w:tblPr>
      <w:tblGrid>
        <w:gridCol w:w="2559"/>
        <w:gridCol w:w="2397"/>
        <w:gridCol w:w="2356"/>
        <w:gridCol w:w="2136"/>
      </w:tblGrid>
      <w:tr w:rsidR="00F85420" w:rsidRPr="00062602" w14:paraId="0269A27B" w14:textId="727F4605" w:rsidTr="00604BFB">
        <w:trPr>
          <w:tblHeader/>
          <w:jc w:val="center"/>
        </w:trPr>
        <w:tc>
          <w:tcPr>
            <w:tcW w:w="2559" w:type="dxa"/>
            <w:vAlign w:val="center"/>
          </w:tcPr>
          <w:p w14:paraId="0D5388B0" w14:textId="77777777" w:rsidR="00F85420" w:rsidRPr="00062602" w:rsidRDefault="00F85420" w:rsidP="00233577">
            <w:pPr>
              <w:jc w:val="center"/>
              <w:rPr>
                <w:rFonts w:ascii="Arial" w:hAnsi="Arial" w:cs="Arial"/>
                <w:b/>
                <w:sz w:val="18"/>
              </w:rPr>
            </w:pPr>
            <w:r w:rsidRPr="00062602">
              <w:rPr>
                <w:rFonts w:ascii="Arial" w:hAnsi="Arial" w:cs="Arial"/>
                <w:b/>
                <w:sz w:val="18"/>
              </w:rPr>
              <w:t>Indicador</w:t>
            </w:r>
          </w:p>
        </w:tc>
        <w:tc>
          <w:tcPr>
            <w:tcW w:w="2397" w:type="dxa"/>
            <w:vAlign w:val="center"/>
          </w:tcPr>
          <w:p w14:paraId="58AF7D36" w14:textId="77777777" w:rsidR="00F85420" w:rsidRPr="00062602" w:rsidRDefault="00F85420" w:rsidP="00233577">
            <w:pPr>
              <w:jc w:val="center"/>
              <w:rPr>
                <w:rFonts w:ascii="Arial" w:hAnsi="Arial" w:cs="Arial"/>
                <w:b/>
                <w:sz w:val="18"/>
              </w:rPr>
            </w:pPr>
            <w:r w:rsidRPr="00062602">
              <w:rPr>
                <w:rFonts w:ascii="Arial" w:hAnsi="Arial" w:cs="Arial"/>
                <w:b/>
                <w:sz w:val="18"/>
              </w:rPr>
              <w:t>Meta Vigencia</w:t>
            </w:r>
          </w:p>
        </w:tc>
        <w:tc>
          <w:tcPr>
            <w:tcW w:w="2356" w:type="dxa"/>
            <w:vAlign w:val="center"/>
          </w:tcPr>
          <w:p w14:paraId="5F636013" w14:textId="77777777" w:rsidR="00F85420" w:rsidRPr="00062602" w:rsidRDefault="00F85420" w:rsidP="00233577">
            <w:pPr>
              <w:jc w:val="center"/>
              <w:rPr>
                <w:rFonts w:ascii="Arial" w:hAnsi="Arial" w:cs="Arial"/>
                <w:b/>
                <w:sz w:val="18"/>
              </w:rPr>
            </w:pPr>
            <w:r w:rsidRPr="00062602">
              <w:rPr>
                <w:rFonts w:ascii="Arial" w:hAnsi="Arial" w:cs="Arial"/>
                <w:b/>
                <w:sz w:val="18"/>
              </w:rPr>
              <w:t>Avance</w:t>
            </w:r>
          </w:p>
        </w:tc>
        <w:tc>
          <w:tcPr>
            <w:tcW w:w="2136" w:type="dxa"/>
            <w:vAlign w:val="center"/>
          </w:tcPr>
          <w:p w14:paraId="17AE312B" w14:textId="1DBE4C46" w:rsidR="00F85420" w:rsidRPr="00062602" w:rsidRDefault="00C00E6D" w:rsidP="00233577">
            <w:pPr>
              <w:jc w:val="center"/>
              <w:rPr>
                <w:rFonts w:ascii="Arial" w:hAnsi="Arial" w:cs="Arial"/>
                <w:b/>
                <w:sz w:val="18"/>
              </w:rPr>
            </w:pPr>
            <w:r w:rsidRPr="00062602">
              <w:rPr>
                <w:rFonts w:ascii="Arial" w:hAnsi="Arial" w:cs="Arial"/>
                <w:b/>
                <w:sz w:val="18"/>
              </w:rPr>
              <w:t>Indicadores de producto del proyecto articulados</w:t>
            </w:r>
          </w:p>
        </w:tc>
      </w:tr>
      <w:tr w:rsidR="00F85420" w:rsidRPr="00062602" w14:paraId="0CB2B19B" w14:textId="10A10222" w:rsidTr="000121D3">
        <w:trPr>
          <w:trHeight w:val="371"/>
          <w:jc w:val="center"/>
        </w:trPr>
        <w:tc>
          <w:tcPr>
            <w:tcW w:w="2559" w:type="dxa"/>
            <w:vAlign w:val="center"/>
          </w:tcPr>
          <w:p w14:paraId="298AF98A" w14:textId="77777777" w:rsidR="00F85420" w:rsidRPr="00062602" w:rsidRDefault="00F85420" w:rsidP="006341C0">
            <w:pPr>
              <w:jc w:val="center"/>
              <w:rPr>
                <w:rFonts w:ascii="Arial" w:hAnsi="Arial" w:cs="Arial"/>
                <w:sz w:val="18"/>
              </w:rPr>
            </w:pPr>
            <w:r w:rsidRPr="00062602">
              <w:rPr>
                <w:rFonts w:ascii="Arial" w:hAnsi="Arial" w:cs="Arial"/>
                <w:sz w:val="18"/>
              </w:rPr>
              <w:t>Porcentaje de municipios  priorizados con modelos de oferta de justicia local y rural implementado</w:t>
            </w:r>
          </w:p>
        </w:tc>
        <w:tc>
          <w:tcPr>
            <w:tcW w:w="2397" w:type="dxa"/>
            <w:vAlign w:val="center"/>
          </w:tcPr>
          <w:p w14:paraId="5393E718" w14:textId="77777777" w:rsidR="00F85420" w:rsidRPr="00062602" w:rsidRDefault="00F85420" w:rsidP="006341C0">
            <w:pPr>
              <w:jc w:val="center"/>
              <w:rPr>
                <w:rFonts w:ascii="Arial" w:hAnsi="Arial" w:cs="Arial"/>
                <w:sz w:val="18"/>
              </w:rPr>
            </w:pPr>
            <w:r w:rsidRPr="00062602">
              <w:rPr>
                <w:rFonts w:ascii="Arial" w:hAnsi="Arial" w:cs="Arial"/>
                <w:sz w:val="18"/>
              </w:rPr>
              <w:t>100%</w:t>
            </w:r>
          </w:p>
        </w:tc>
        <w:tc>
          <w:tcPr>
            <w:tcW w:w="2356" w:type="dxa"/>
            <w:vAlign w:val="center"/>
          </w:tcPr>
          <w:p w14:paraId="6C156AE5" w14:textId="576349E3" w:rsidR="00F85420" w:rsidRPr="00062602" w:rsidRDefault="000121D3" w:rsidP="006341C0">
            <w:pPr>
              <w:jc w:val="center"/>
              <w:rPr>
                <w:rFonts w:ascii="Arial" w:hAnsi="Arial" w:cs="Arial"/>
                <w:sz w:val="18"/>
              </w:rPr>
            </w:pPr>
            <w:r>
              <w:rPr>
                <w:rFonts w:ascii="Arial" w:hAnsi="Arial" w:cs="Arial"/>
                <w:sz w:val="18"/>
              </w:rPr>
              <w:t>10</w:t>
            </w:r>
            <w:r w:rsidR="00F85420" w:rsidRPr="00062602">
              <w:rPr>
                <w:rFonts w:ascii="Arial" w:hAnsi="Arial" w:cs="Arial"/>
                <w:sz w:val="18"/>
              </w:rPr>
              <w:t>0%</w:t>
            </w:r>
          </w:p>
        </w:tc>
        <w:tc>
          <w:tcPr>
            <w:tcW w:w="2136" w:type="dxa"/>
            <w:vAlign w:val="center"/>
          </w:tcPr>
          <w:p w14:paraId="3652E919" w14:textId="5B176D9F" w:rsidR="00F85420" w:rsidRPr="00062602" w:rsidRDefault="00F85420" w:rsidP="006341C0">
            <w:pPr>
              <w:jc w:val="center"/>
              <w:rPr>
                <w:rFonts w:ascii="Arial" w:hAnsi="Arial" w:cs="Arial"/>
                <w:sz w:val="18"/>
              </w:rPr>
            </w:pPr>
            <w:r w:rsidRPr="00062602">
              <w:rPr>
                <w:rFonts w:ascii="Arial" w:hAnsi="Arial" w:cs="Arial"/>
                <w:sz w:val="18"/>
              </w:rPr>
              <w:t>Ind</w:t>
            </w:r>
            <w:r w:rsidR="006341C0" w:rsidRPr="00062602">
              <w:rPr>
                <w:rFonts w:ascii="Arial" w:hAnsi="Arial" w:cs="Arial"/>
                <w:sz w:val="18"/>
              </w:rPr>
              <w:t xml:space="preserve">icador de producto </w:t>
            </w:r>
            <w:r w:rsidRPr="00062602">
              <w:rPr>
                <w:rFonts w:ascii="Arial" w:hAnsi="Arial" w:cs="Arial"/>
                <w:sz w:val="18"/>
              </w:rPr>
              <w:t>“Entidades territoriales asistidas técnicamente”</w:t>
            </w:r>
          </w:p>
          <w:p w14:paraId="350E781B" w14:textId="77777777" w:rsidR="00F85420" w:rsidRPr="00062602" w:rsidRDefault="00F85420" w:rsidP="006341C0">
            <w:pPr>
              <w:jc w:val="center"/>
              <w:rPr>
                <w:rFonts w:ascii="Arial" w:hAnsi="Arial" w:cs="Arial"/>
                <w:sz w:val="18"/>
              </w:rPr>
            </w:pPr>
            <w:r w:rsidRPr="00062602">
              <w:rPr>
                <w:rFonts w:ascii="Arial" w:hAnsi="Arial" w:cs="Arial"/>
                <w:sz w:val="18"/>
              </w:rPr>
              <w:t xml:space="preserve">Meta 5 </w:t>
            </w:r>
          </w:p>
          <w:p w14:paraId="07226AEB" w14:textId="77777777" w:rsidR="00F85420" w:rsidRPr="00062602" w:rsidRDefault="00F85420" w:rsidP="006341C0">
            <w:pPr>
              <w:jc w:val="center"/>
              <w:rPr>
                <w:rFonts w:ascii="Arial" w:hAnsi="Arial" w:cs="Arial"/>
                <w:sz w:val="18"/>
              </w:rPr>
            </w:pPr>
          </w:p>
          <w:p w14:paraId="0BDB9F15" w14:textId="42FDD359" w:rsidR="00F85420" w:rsidRPr="00062602" w:rsidRDefault="00F85420" w:rsidP="006341C0">
            <w:pPr>
              <w:jc w:val="center"/>
              <w:rPr>
                <w:rFonts w:ascii="Arial" w:hAnsi="Arial" w:cs="Arial"/>
                <w:sz w:val="18"/>
              </w:rPr>
            </w:pPr>
            <w:r w:rsidRPr="00062602">
              <w:rPr>
                <w:rFonts w:ascii="Arial" w:hAnsi="Arial" w:cs="Arial"/>
                <w:sz w:val="18"/>
              </w:rPr>
              <w:t>Indicador de producto “Documentos de investigación realizados”</w:t>
            </w:r>
          </w:p>
        </w:tc>
      </w:tr>
      <w:tr w:rsidR="00325286" w:rsidRPr="00062602" w14:paraId="09116298" w14:textId="77777777" w:rsidTr="000121D3">
        <w:trPr>
          <w:trHeight w:val="371"/>
          <w:jc w:val="center"/>
        </w:trPr>
        <w:tc>
          <w:tcPr>
            <w:tcW w:w="2559" w:type="dxa"/>
            <w:vAlign w:val="center"/>
          </w:tcPr>
          <w:p w14:paraId="6D2CF8A3" w14:textId="55F4AC9B" w:rsidR="00325286" w:rsidRPr="00062602" w:rsidRDefault="00325286" w:rsidP="006341C0">
            <w:pPr>
              <w:jc w:val="center"/>
              <w:rPr>
                <w:rFonts w:ascii="Arial" w:hAnsi="Arial" w:cs="Arial"/>
                <w:sz w:val="18"/>
              </w:rPr>
            </w:pPr>
            <w:r w:rsidRPr="00325286">
              <w:rPr>
                <w:rFonts w:ascii="Arial" w:hAnsi="Arial" w:cs="Arial"/>
                <w:sz w:val="18"/>
              </w:rPr>
              <w:lastRenderedPageBreak/>
              <w:t>Porcentaje  de  municipios  con  modelos  de  oferta  de justicia local y rural formulado</w:t>
            </w:r>
          </w:p>
        </w:tc>
        <w:tc>
          <w:tcPr>
            <w:tcW w:w="2397" w:type="dxa"/>
            <w:vAlign w:val="center"/>
          </w:tcPr>
          <w:p w14:paraId="714B717C" w14:textId="49E5E951" w:rsidR="00325286" w:rsidRPr="00062602" w:rsidRDefault="00325286" w:rsidP="006341C0">
            <w:pPr>
              <w:jc w:val="center"/>
              <w:rPr>
                <w:rFonts w:ascii="Arial" w:hAnsi="Arial" w:cs="Arial"/>
                <w:sz w:val="18"/>
              </w:rPr>
            </w:pPr>
            <w:r>
              <w:rPr>
                <w:rFonts w:ascii="Arial" w:hAnsi="Arial" w:cs="Arial"/>
                <w:sz w:val="18"/>
              </w:rPr>
              <w:t>20%</w:t>
            </w:r>
          </w:p>
        </w:tc>
        <w:tc>
          <w:tcPr>
            <w:tcW w:w="2356" w:type="dxa"/>
            <w:vAlign w:val="center"/>
          </w:tcPr>
          <w:p w14:paraId="764D8E04" w14:textId="4213DE72" w:rsidR="00325286" w:rsidRPr="00062602" w:rsidRDefault="00325286" w:rsidP="006341C0">
            <w:pPr>
              <w:jc w:val="center"/>
              <w:rPr>
                <w:rFonts w:ascii="Arial" w:hAnsi="Arial" w:cs="Arial"/>
                <w:sz w:val="18"/>
              </w:rPr>
            </w:pPr>
            <w:r>
              <w:rPr>
                <w:rFonts w:ascii="Arial" w:hAnsi="Arial" w:cs="Arial"/>
                <w:sz w:val="18"/>
              </w:rPr>
              <w:t>20%</w:t>
            </w:r>
          </w:p>
        </w:tc>
        <w:tc>
          <w:tcPr>
            <w:tcW w:w="2136" w:type="dxa"/>
            <w:vAlign w:val="center"/>
          </w:tcPr>
          <w:p w14:paraId="184E25EB" w14:textId="08E0DD8B" w:rsidR="00325286" w:rsidRPr="00062602" w:rsidRDefault="00325286" w:rsidP="006341C0">
            <w:pPr>
              <w:jc w:val="center"/>
              <w:rPr>
                <w:rFonts w:ascii="Arial" w:hAnsi="Arial" w:cs="Arial"/>
                <w:sz w:val="18"/>
              </w:rPr>
            </w:pPr>
            <w:r>
              <w:rPr>
                <w:rFonts w:ascii="Arial" w:hAnsi="Arial" w:cs="Arial"/>
                <w:sz w:val="18"/>
              </w:rPr>
              <w:t>Indicador de producto “</w:t>
            </w:r>
            <w:r w:rsidRPr="00325286">
              <w:rPr>
                <w:rFonts w:ascii="Arial" w:hAnsi="Arial" w:cs="Arial"/>
                <w:sz w:val="18"/>
              </w:rPr>
              <w:t>Entidades territoriales asistidas técnicamente</w:t>
            </w:r>
            <w:r>
              <w:rPr>
                <w:rFonts w:ascii="Arial" w:hAnsi="Arial" w:cs="Arial"/>
                <w:sz w:val="18"/>
              </w:rPr>
              <w:t>”</w:t>
            </w:r>
          </w:p>
        </w:tc>
      </w:tr>
    </w:tbl>
    <w:p w14:paraId="6545F6DC" w14:textId="77777777" w:rsidR="008434BF" w:rsidRDefault="008434BF" w:rsidP="002A15A5">
      <w:pPr>
        <w:jc w:val="both"/>
        <w:rPr>
          <w:rFonts w:ascii="Arial" w:hAnsi="Arial" w:cs="Arial"/>
          <w:b/>
          <w:sz w:val="28"/>
        </w:rPr>
      </w:pPr>
    </w:p>
    <w:p w14:paraId="4FC48AC2" w14:textId="1EC9E1BC" w:rsidR="00325286" w:rsidRDefault="000121D3" w:rsidP="002A15A5">
      <w:pPr>
        <w:jc w:val="both"/>
        <w:rPr>
          <w:rFonts w:ascii="Arial" w:hAnsi="Arial" w:cs="Arial"/>
        </w:rPr>
      </w:pPr>
      <w:r>
        <w:rPr>
          <w:rFonts w:ascii="Arial" w:hAnsi="Arial" w:cs="Arial"/>
        </w:rPr>
        <w:t>S</w:t>
      </w:r>
      <w:r w:rsidR="00325286" w:rsidRPr="00325286">
        <w:rPr>
          <w:rFonts w:ascii="Arial" w:hAnsi="Arial" w:cs="Arial"/>
        </w:rPr>
        <w:t>e incluye el indicador SINERGIA “Porcentaje de municipios con modelos de oferta de justicia local y rural formulado”, en razón a la actualización realizada por parte del DNP.</w:t>
      </w:r>
    </w:p>
    <w:p w14:paraId="5BD32D50" w14:textId="77777777" w:rsidR="00325286" w:rsidRDefault="00325286" w:rsidP="002A15A5">
      <w:pPr>
        <w:jc w:val="both"/>
        <w:rPr>
          <w:rFonts w:ascii="Arial" w:hAnsi="Arial" w:cs="Arial"/>
        </w:rPr>
      </w:pPr>
    </w:p>
    <w:p w14:paraId="38909733" w14:textId="4B17FFE3" w:rsidR="00AA2409" w:rsidRPr="00325286" w:rsidRDefault="006341C0" w:rsidP="002A15A5">
      <w:pPr>
        <w:jc w:val="both"/>
        <w:rPr>
          <w:rFonts w:ascii="Arial" w:hAnsi="Arial" w:cs="Arial"/>
          <w:b/>
          <w:sz w:val="28"/>
        </w:rPr>
      </w:pPr>
      <w:r w:rsidRPr="00325286">
        <w:rPr>
          <w:rFonts w:ascii="Arial" w:hAnsi="Arial" w:cs="Arial"/>
          <w:b/>
          <w:sz w:val="28"/>
        </w:rPr>
        <w:t xml:space="preserve">Articulación indicadores de producto con </w:t>
      </w:r>
      <w:r w:rsidR="008F603F" w:rsidRPr="00325286">
        <w:rPr>
          <w:rFonts w:ascii="Arial" w:hAnsi="Arial" w:cs="Arial"/>
          <w:b/>
          <w:sz w:val="28"/>
        </w:rPr>
        <w:t>el Plan Estratégico Institucional</w:t>
      </w:r>
    </w:p>
    <w:p w14:paraId="009C6E8A" w14:textId="77777777" w:rsidR="006341C0" w:rsidRPr="006A188C" w:rsidRDefault="006341C0" w:rsidP="002A15A5">
      <w:pPr>
        <w:jc w:val="both"/>
        <w:rPr>
          <w:rFonts w:ascii="Arial" w:hAnsi="Arial" w:cs="Arial"/>
          <w:b/>
          <w:sz w:val="20"/>
        </w:rPr>
      </w:pPr>
    </w:p>
    <w:p w14:paraId="77115D8D" w14:textId="551538F9" w:rsidR="006341C0" w:rsidRDefault="006341C0" w:rsidP="002A15A5">
      <w:pPr>
        <w:jc w:val="both"/>
        <w:rPr>
          <w:rFonts w:ascii="Arial" w:hAnsi="Arial" w:cs="Arial"/>
        </w:rPr>
      </w:pPr>
      <w:r>
        <w:rPr>
          <w:rFonts w:ascii="Arial" w:hAnsi="Arial" w:cs="Arial"/>
        </w:rPr>
        <w:t>La siguiente tabla permite evidenciar la relación del objetivo estratégico, indicadores y metas con los indicadores de producto del proyecto, como el cumplimiento de los mismos permite avanzar en dicho</w:t>
      </w:r>
      <w:r w:rsidR="000F4B4A">
        <w:rPr>
          <w:rFonts w:ascii="Arial" w:hAnsi="Arial" w:cs="Arial"/>
        </w:rPr>
        <w:t>s</w:t>
      </w:r>
      <w:r>
        <w:rPr>
          <w:rFonts w:ascii="Arial" w:hAnsi="Arial" w:cs="Arial"/>
        </w:rPr>
        <w:t xml:space="preserve"> indicador</w:t>
      </w:r>
      <w:r w:rsidR="000F4B4A">
        <w:rPr>
          <w:rFonts w:ascii="Arial" w:hAnsi="Arial" w:cs="Arial"/>
        </w:rPr>
        <w:t>es</w:t>
      </w:r>
      <w:r>
        <w:rPr>
          <w:rFonts w:ascii="Arial" w:hAnsi="Arial" w:cs="Arial"/>
        </w:rPr>
        <w:t>.</w:t>
      </w:r>
    </w:p>
    <w:p w14:paraId="66D06D46" w14:textId="77777777" w:rsidR="001B6CBD" w:rsidRDefault="001B6CBD" w:rsidP="00AA2409">
      <w:pPr>
        <w:spacing w:line="276" w:lineRule="auto"/>
        <w:jc w:val="both"/>
        <w:rPr>
          <w:sz w:val="18"/>
        </w:rPr>
      </w:pPr>
    </w:p>
    <w:tbl>
      <w:tblPr>
        <w:tblStyle w:val="Tablaconcuadrcula"/>
        <w:tblW w:w="9610" w:type="dxa"/>
        <w:jc w:val="center"/>
        <w:tblLook w:val="04A0" w:firstRow="1" w:lastRow="0" w:firstColumn="1" w:lastColumn="0" w:noHBand="0" w:noVBand="1"/>
      </w:tblPr>
      <w:tblGrid>
        <w:gridCol w:w="1920"/>
        <w:gridCol w:w="2176"/>
        <w:gridCol w:w="1569"/>
        <w:gridCol w:w="1276"/>
        <w:gridCol w:w="2669"/>
      </w:tblGrid>
      <w:tr w:rsidR="006341C0" w:rsidRPr="00062602" w14:paraId="276718BC" w14:textId="2A4CED06" w:rsidTr="006341C0">
        <w:trPr>
          <w:trHeight w:val="406"/>
          <w:tblHeader/>
          <w:jc w:val="center"/>
        </w:trPr>
        <w:tc>
          <w:tcPr>
            <w:tcW w:w="1920" w:type="dxa"/>
            <w:vAlign w:val="center"/>
          </w:tcPr>
          <w:p w14:paraId="7D5C1EBD" w14:textId="77777777" w:rsidR="006341C0" w:rsidRPr="00062602" w:rsidRDefault="006341C0" w:rsidP="00233577">
            <w:pPr>
              <w:pStyle w:val="Prrafodelista"/>
              <w:ind w:left="0" w:firstLine="0"/>
              <w:jc w:val="center"/>
              <w:rPr>
                <w:b/>
                <w:sz w:val="18"/>
                <w:szCs w:val="18"/>
              </w:rPr>
            </w:pPr>
            <w:r w:rsidRPr="00062602">
              <w:rPr>
                <w:b/>
                <w:sz w:val="18"/>
                <w:szCs w:val="18"/>
              </w:rPr>
              <w:t>Objetivo Estratégico</w:t>
            </w:r>
          </w:p>
        </w:tc>
        <w:tc>
          <w:tcPr>
            <w:tcW w:w="2176" w:type="dxa"/>
            <w:vAlign w:val="center"/>
          </w:tcPr>
          <w:p w14:paraId="52144094" w14:textId="77777777" w:rsidR="006341C0" w:rsidRPr="00062602" w:rsidRDefault="006341C0" w:rsidP="00233577">
            <w:pPr>
              <w:pStyle w:val="Prrafodelista"/>
              <w:ind w:left="0" w:firstLine="0"/>
              <w:jc w:val="center"/>
              <w:rPr>
                <w:b/>
                <w:sz w:val="18"/>
                <w:szCs w:val="18"/>
              </w:rPr>
            </w:pPr>
            <w:r w:rsidRPr="00062602">
              <w:rPr>
                <w:b/>
                <w:sz w:val="18"/>
                <w:szCs w:val="18"/>
              </w:rPr>
              <w:t>Indicador</w:t>
            </w:r>
          </w:p>
        </w:tc>
        <w:tc>
          <w:tcPr>
            <w:tcW w:w="1569" w:type="dxa"/>
            <w:vAlign w:val="center"/>
          </w:tcPr>
          <w:p w14:paraId="6DFE5AC9" w14:textId="77777777" w:rsidR="006341C0" w:rsidRPr="00062602" w:rsidRDefault="006341C0" w:rsidP="00233577">
            <w:pPr>
              <w:pStyle w:val="Prrafodelista"/>
              <w:ind w:left="0" w:firstLine="0"/>
              <w:jc w:val="center"/>
              <w:rPr>
                <w:b/>
                <w:sz w:val="18"/>
                <w:szCs w:val="18"/>
              </w:rPr>
            </w:pPr>
            <w:r w:rsidRPr="00062602">
              <w:rPr>
                <w:b/>
                <w:sz w:val="18"/>
                <w:szCs w:val="18"/>
              </w:rPr>
              <w:t>Meta vigencia</w:t>
            </w:r>
          </w:p>
        </w:tc>
        <w:tc>
          <w:tcPr>
            <w:tcW w:w="1276" w:type="dxa"/>
            <w:vAlign w:val="center"/>
          </w:tcPr>
          <w:p w14:paraId="51EDB5DF" w14:textId="77777777" w:rsidR="006341C0" w:rsidRPr="00062602" w:rsidRDefault="006341C0" w:rsidP="00233577">
            <w:pPr>
              <w:pStyle w:val="Prrafodelista"/>
              <w:ind w:left="0" w:firstLine="0"/>
              <w:jc w:val="center"/>
              <w:rPr>
                <w:b/>
                <w:sz w:val="18"/>
                <w:szCs w:val="18"/>
              </w:rPr>
            </w:pPr>
            <w:r w:rsidRPr="00062602">
              <w:rPr>
                <w:b/>
                <w:sz w:val="18"/>
                <w:szCs w:val="18"/>
              </w:rPr>
              <w:t>Avance</w:t>
            </w:r>
          </w:p>
        </w:tc>
        <w:tc>
          <w:tcPr>
            <w:tcW w:w="2669" w:type="dxa"/>
          </w:tcPr>
          <w:p w14:paraId="642DC995" w14:textId="43454358" w:rsidR="006341C0" w:rsidRPr="00062602" w:rsidRDefault="00C00E6D" w:rsidP="00233577">
            <w:pPr>
              <w:pStyle w:val="Prrafodelista"/>
              <w:ind w:left="0" w:firstLine="0"/>
              <w:jc w:val="center"/>
              <w:rPr>
                <w:b/>
                <w:sz w:val="18"/>
                <w:szCs w:val="18"/>
              </w:rPr>
            </w:pPr>
            <w:r w:rsidRPr="00062602">
              <w:rPr>
                <w:b/>
                <w:sz w:val="18"/>
                <w:szCs w:val="18"/>
              </w:rPr>
              <w:t>Indicadores de producto del proyecto articulados</w:t>
            </w:r>
          </w:p>
        </w:tc>
      </w:tr>
      <w:tr w:rsidR="000121D3" w:rsidRPr="00062602" w14:paraId="27C559C2" w14:textId="4B9B4121" w:rsidTr="00E8178A">
        <w:trPr>
          <w:trHeight w:val="1080"/>
          <w:jc w:val="center"/>
        </w:trPr>
        <w:tc>
          <w:tcPr>
            <w:tcW w:w="1920" w:type="dxa"/>
            <w:vMerge w:val="restart"/>
            <w:vAlign w:val="center"/>
          </w:tcPr>
          <w:p w14:paraId="392CAD47" w14:textId="77777777" w:rsidR="000121D3" w:rsidRPr="00062602" w:rsidRDefault="000121D3" w:rsidP="00233577">
            <w:pPr>
              <w:pStyle w:val="Prrafodelista"/>
              <w:ind w:left="0" w:firstLine="0"/>
              <w:jc w:val="center"/>
              <w:rPr>
                <w:sz w:val="18"/>
                <w:szCs w:val="18"/>
              </w:rPr>
            </w:pPr>
          </w:p>
          <w:p w14:paraId="0200537D" w14:textId="77777777" w:rsidR="000121D3" w:rsidRPr="00062602" w:rsidRDefault="000121D3" w:rsidP="00233577">
            <w:pPr>
              <w:jc w:val="center"/>
              <w:rPr>
                <w:sz w:val="18"/>
                <w:szCs w:val="18"/>
                <w:lang w:val="es-ES" w:eastAsia="en-US"/>
              </w:rPr>
            </w:pPr>
            <w:r w:rsidRPr="00062602">
              <w:rPr>
                <w:rFonts w:ascii="Arial" w:hAnsi="Arial" w:cs="Arial"/>
                <w:sz w:val="18"/>
                <w:szCs w:val="18"/>
              </w:rPr>
              <w:t>Fortalecer el sistema de justicia para que sea accesible, oportuno y cercano al ciudadano.</w:t>
            </w:r>
          </w:p>
        </w:tc>
        <w:tc>
          <w:tcPr>
            <w:tcW w:w="2176" w:type="dxa"/>
            <w:vAlign w:val="center"/>
          </w:tcPr>
          <w:p w14:paraId="618F9BF4" w14:textId="5BFD377B" w:rsidR="000121D3" w:rsidRPr="00062602" w:rsidRDefault="000121D3" w:rsidP="00233577">
            <w:pPr>
              <w:pStyle w:val="Prrafodelista"/>
              <w:ind w:left="0" w:firstLine="0"/>
              <w:jc w:val="both"/>
              <w:rPr>
                <w:sz w:val="18"/>
                <w:szCs w:val="18"/>
              </w:rPr>
            </w:pPr>
            <w:r w:rsidRPr="00E8178A">
              <w:rPr>
                <w:sz w:val="18"/>
                <w:szCs w:val="18"/>
              </w:rPr>
              <w:t>Porcentaje de municipios con modelos  de  oferta  de</w:t>
            </w:r>
            <w:r>
              <w:rPr>
                <w:sz w:val="18"/>
                <w:szCs w:val="18"/>
              </w:rPr>
              <w:t xml:space="preserve"> </w:t>
            </w:r>
            <w:r w:rsidRPr="00E8178A">
              <w:rPr>
                <w:sz w:val="18"/>
                <w:szCs w:val="18"/>
              </w:rPr>
              <w:t>justicia  local  y rural formulado</w:t>
            </w:r>
          </w:p>
        </w:tc>
        <w:tc>
          <w:tcPr>
            <w:tcW w:w="1569" w:type="dxa"/>
            <w:vAlign w:val="center"/>
          </w:tcPr>
          <w:p w14:paraId="5D5ECCAA" w14:textId="030F8984" w:rsidR="000121D3" w:rsidRPr="00062602" w:rsidRDefault="000121D3" w:rsidP="00233577">
            <w:pPr>
              <w:pStyle w:val="Prrafodelista"/>
              <w:ind w:left="0" w:firstLine="0"/>
              <w:jc w:val="center"/>
              <w:rPr>
                <w:sz w:val="18"/>
                <w:szCs w:val="18"/>
              </w:rPr>
            </w:pPr>
            <w:r>
              <w:rPr>
                <w:sz w:val="18"/>
                <w:szCs w:val="18"/>
              </w:rPr>
              <w:t>20</w:t>
            </w:r>
            <w:r w:rsidRPr="00062602">
              <w:rPr>
                <w:sz w:val="18"/>
                <w:szCs w:val="18"/>
              </w:rPr>
              <w:t>%</w:t>
            </w:r>
          </w:p>
        </w:tc>
        <w:tc>
          <w:tcPr>
            <w:tcW w:w="1276" w:type="dxa"/>
            <w:vAlign w:val="center"/>
          </w:tcPr>
          <w:p w14:paraId="18DE6B41" w14:textId="061B5184" w:rsidR="000121D3" w:rsidRPr="00062602" w:rsidRDefault="000121D3" w:rsidP="00233577">
            <w:pPr>
              <w:pStyle w:val="Prrafodelista"/>
              <w:ind w:left="0" w:firstLine="0"/>
              <w:jc w:val="center"/>
              <w:rPr>
                <w:sz w:val="18"/>
                <w:szCs w:val="18"/>
              </w:rPr>
            </w:pPr>
            <w:r>
              <w:rPr>
                <w:sz w:val="18"/>
                <w:szCs w:val="18"/>
              </w:rPr>
              <w:t>2</w:t>
            </w:r>
            <w:r w:rsidRPr="00062602">
              <w:rPr>
                <w:sz w:val="18"/>
                <w:szCs w:val="18"/>
              </w:rPr>
              <w:t>0%</w:t>
            </w:r>
          </w:p>
        </w:tc>
        <w:tc>
          <w:tcPr>
            <w:tcW w:w="2669" w:type="dxa"/>
            <w:vAlign w:val="center"/>
          </w:tcPr>
          <w:p w14:paraId="0DC11370" w14:textId="0DE21C9F" w:rsidR="000121D3" w:rsidRDefault="000121D3" w:rsidP="00E8178A">
            <w:pPr>
              <w:pStyle w:val="Prrafodelista"/>
              <w:ind w:left="0" w:firstLine="0"/>
              <w:jc w:val="center"/>
              <w:rPr>
                <w:sz w:val="18"/>
                <w:szCs w:val="18"/>
              </w:rPr>
            </w:pPr>
            <w:r w:rsidRPr="002A2BAA">
              <w:rPr>
                <w:sz w:val="18"/>
                <w:szCs w:val="18"/>
              </w:rPr>
              <w:t>Indicador de producto “</w:t>
            </w:r>
            <w:r>
              <w:rPr>
                <w:sz w:val="18"/>
                <w:szCs w:val="18"/>
              </w:rPr>
              <w:t>Entidades territoriales asistidas técnicamente</w:t>
            </w:r>
            <w:r w:rsidRPr="002A2BAA">
              <w:rPr>
                <w:sz w:val="18"/>
                <w:szCs w:val="18"/>
              </w:rPr>
              <w:t>”</w:t>
            </w:r>
          </w:p>
          <w:p w14:paraId="1E1E6D53" w14:textId="58FE3D5F" w:rsidR="000121D3" w:rsidRPr="00062602" w:rsidRDefault="000121D3" w:rsidP="00E8178A">
            <w:pPr>
              <w:pStyle w:val="Prrafodelista"/>
              <w:ind w:left="0" w:firstLine="0"/>
              <w:jc w:val="center"/>
              <w:rPr>
                <w:sz w:val="18"/>
                <w:szCs w:val="18"/>
              </w:rPr>
            </w:pPr>
            <w:r>
              <w:rPr>
                <w:sz w:val="18"/>
                <w:szCs w:val="18"/>
              </w:rPr>
              <w:t>Meta 5</w:t>
            </w:r>
          </w:p>
        </w:tc>
      </w:tr>
      <w:tr w:rsidR="000121D3" w:rsidRPr="00062602" w14:paraId="1FE70FE0" w14:textId="208E5FA9" w:rsidTr="008711F3">
        <w:trPr>
          <w:trHeight w:val="1512"/>
          <w:jc w:val="center"/>
        </w:trPr>
        <w:tc>
          <w:tcPr>
            <w:tcW w:w="1920" w:type="dxa"/>
            <w:vMerge/>
          </w:tcPr>
          <w:p w14:paraId="70026B53" w14:textId="77777777" w:rsidR="000121D3" w:rsidRPr="00062602" w:rsidRDefault="000121D3" w:rsidP="00A240E7">
            <w:pPr>
              <w:pStyle w:val="Prrafodelista"/>
              <w:ind w:left="0" w:firstLine="0"/>
              <w:jc w:val="both"/>
              <w:rPr>
                <w:sz w:val="18"/>
                <w:szCs w:val="18"/>
              </w:rPr>
            </w:pPr>
          </w:p>
        </w:tc>
        <w:tc>
          <w:tcPr>
            <w:tcW w:w="2176" w:type="dxa"/>
            <w:vAlign w:val="center"/>
          </w:tcPr>
          <w:p w14:paraId="27DC39C7" w14:textId="77777777" w:rsidR="000121D3" w:rsidRPr="00062602" w:rsidRDefault="000121D3" w:rsidP="00A240E7">
            <w:pPr>
              <w:pStyle w:val="Prrafodelista"/>
              <w:ind w:left="0" w:firstLine="0"/>
              <w:jc w:val="both"/>
              <w:rPr>
                <w:sz w:val="18"/>
                <w:szCs w:val="18"/>
              </w:rPr>
            </w:pPr>
            <w:r w:rsidRPr="00062602">
              <w:rPr>
                <w:sz w:val="18"/>
                <w:szCs w:val="18"/>
              </w:rPr>
              <w:t>Porcentaje de municipios priorizados   con   modelos   de oferta  de  justicia  local  y  rural implementado</w:t>
            </w:r>
          </w:p>
        </w:tc>
        <w:tc>
          <w:tcPr>
            <w:tcW w:w="1569" w:type="dxa"/>
            <w:vAlign w:val="center"/>
          </w:tcPr>
          <w:p w14:paraId="46A14D0D" w14:textId="77777777" w:rsidR="000121D3" w:rsidRPr="00062602" w:rsidRDefault="000121D3" w:rsidP="00A240E7">
            <w:pPr>
              <w:pStyle w:val="Prrafodelista"/>
              <w:ind w:left="0" w:firstLine="0"/>
              <w:jc w:val="center"/>
              <w:rPr>
                <w:sz w:val="18"/>
                <w:szCs w:val="18"/>
              </w:rPr>
            </w:pPr>
            <w:r w:rsidRPr="00062602">
              <w:rPr>
                <w:sz w:val="18"/>
                <w:szCs w:val="18"/>
              </w:rPr>
              <w:t>40%</w:t>
            </w:r>
          </w:p>
        </w:tc>
        <w:tc>
          <w:tcPr>
            <w:tcW w:w="1276" w:type="dxa"/>
            <w:vAlign w:val="center"/>
          </w:tcPr>
          <w:p w14:paraId="3515C9AF" w14:textId="41E5B114" w:rsidR="000121D3" w:rsidRPr="00062602" w:rsidRDefault="000121D3" w:rsidP="00A240E7">
            <w:pPr>
              <w:pStyle w:val="Prrafodelista"/>
              <w:ind w:left="0" w:firstLine="0"/>
              <w:jc w:val="center"/>
              <w:rPr>
                <w:sz w:val="18"/>
                <w:szCs w:val="18"/>
              </w:rPr>
            </w:pPr>
            <w:r>
              <w:rPr>
                <w:sz w:val="18"/>
                <w:szCs w:val="18"/>
              </w:rPr>
              <w:t>4</w:t>
            </w:r>
            <w:r w:rsidRPr="00062602">
              <w:rPr>
                <w:sz w:val="18"/>
                <w:szCs w:val="18"/>
              </w:rPr>
              <w:t>0%</w:t>
            </w:r>
          </w:p>
        </w:tc>
        <w:tc>
          <w:tcPr>
            <w:tcW w:w="2669" w:type="dxa"/>
            <w:vAlign w:val="center"/>
          </w:tcPr>
          <w:p w14:paraId="07B155E9" w14:textId="77777777" w:rsidR="000121D3" w:rsidRPr="00062602" w:rsidRDefault="000121D3" w:rsidP="00A240E7">
            <w:pPr>
              <w:jc w:val="center"/>
              <w:rPr>
                <w:rFonts w:ascii="Arial" w:hAnsi="Arial" w:cs="Arial"/>
                <w:sz w:val="18"/>
                <w:szCs w:val="18"/>
              </w:rPr>
            </w:pPr>
            <w:r w:rsidRPr="00062602">
              <w:rPr>
                <w:rFonts w:ascii="Arial" w:hAnsi="Arial" w:cs="Arial"/>
                <w:sz w:val="18"/>
                <w:szCs w:val="18"/>
              </w:rPr>
              <w:t>Indicador de producto “Entidades territoriales asistidas técnicamente”</w:t>
            </w:r>
          </w:p>
          <w:p w14:paraId="39396FFC" w14:textId="77777777" w:rsidR="000121D3" w:rsidRPr="00062602" w:rsidRDefault="000121D3" w:rsidP="00A240E7">
            <w:pPr>
              <w:jc w:val="center"/>
              <w:rPr>
                <w:rFonts w:ascii="Arial" w:hAnsi="Arial" w:cs="Arial"/>
                <w:sz w:val="18"/>
                <w:szCs w:val="18"/>
              </w:rPr>
            </w:pPr>
            <w:r w:rsidRPr="00062602">
              <w:rPr>
                <w:rFonts w:ascii="Arial" w:hAnsi="Arial" w:cs="Arial"/>
                <w:sz w:val="18"/>
                <w:szCs w:val="18"/>
              </w:rPr>
              <w:t xml:space="preserve">Meta 5 </w:t>
            </w:r>
          </w:p>
          <w:p w14:paraId="6B89F40E" w14:textId="77777777" w:rsidR="000121D3" w:rsidRPr="00062602" w:rsidRDefault="000121D3" w:rsidP="00A240E7">
            <w:pPr>
              <w:jc w:val="center"/>
              <w:rPr>
                <w:rFonts w:ascii="Arial" w:hAnsi="Arial" w:cs="Arial"/>
                <w:sz w:val="6"/>
                <w:szCs w:val="18"/>
              </w:rPr>
            </w:pPr>
          </w:p>
          <w:p w14:paraId="10F88E38" w14:textId="2664B14D" w:rsidR="000121D3" w:rsidRPr="00062602" w:rsidRDefault="000121D3" w:rsidP="00A240E7">
            <w:pPr>
              <w:pStyle w:val="Prrafodelista"/>
              <w:ind w:left="0" w:firstLine="0"/>
              <w:jc w:val="center"/>
              <w:rPr>
                <w:sz w:val="18"/>
                <w:szCs w:val="18"/>
              </w:rPr>
            </w:pPr>
            <w:r w:rsidRPr="00062602">
              <w:rPr>
                <w:sz w:val="18"/>
                <w:szCs w:val="18"/>
              </w:rPr>
              <w:t>Indicador de producto “Documentos de investigación realizados”</w:t>
            </w:r>
          </w:p>
        </w:tc>
      </w:tr>
      <w:tr w:rsidR="000121D3" w:rsidRPr="00062602" w14:paraId="2CECCBBB" w14:textId="77777777" w:rsidTr="008711F3">
        <w:trPr>
          <w:trHeight w:val="1512"/>
          <w:jc w:val="center"/>
        </w:trPr>
        <w:tc>
          <w:tcPr>
            <w:tcW w:w="1920" w:type="dxa"/>
            <w:vMerge/>
          </w:tcPr>
          <w:p w14:paraId="2218C849" w14:textId="77777777" w:rsidR="000121D3" w:rsidRPr="00062602" w:rsidRDefault="000121D3" w:rsidP="000121D3">
            <w:pPr>
              <w:pStyle w:val="Prrafodelista"/>
              <w:ind w:left="0" w:firstLine="0"/>
              <w:jc w:val="both"/>
              <w:rPr>
                <w:sz w:val="18"/>
                <w:szCs w:val="18"/>
              </w:rPr>
            </w:pPr>
          </w:p>
        </w:tc>
        <w:tc>
          <w:tcPr>
            <w:tcW w:w="2176" w:type="dxa"/>
            <w:vAlign w:val="center"/>
          </w:tcPr>
          <w:p w14:paraId="2BC86865" w14:textId="08C68EBB" w:rsidR="000121D3" w:rsidRPr="00062602" w:rsidRDefault="000121D3" w:rsidP="000121D3">
            <w:pPr>
              <w:pStyle w:val="Prrafodelista"/>
              <w:ind w:left="0" w:firstLine="0"/>
              <w:jc w:val="both"/>
              <w:rPr>
                <w:sz w:val="18"/>
                <w:szCs w:val="18"/>
              </w:rPr>
            </w:pPr>
            <w:r w:rsidRPr="000121D3">
              <w:rPr>
                <w:sz w:val="18"/>
              </w:rPr>
              <w:t>Entidades territoriales asistidas técnicamente   para   el   fortalecimiento   y promoción    institucional      del  Programa Nacional Casas de Justicia y Convivencia Ciudadana</w:t>
            </w:r>
          </w:p>
        </w:tc>
        <w:tc>
          <w:tcPr>
            <w:tcW w:w="1569" w:type="dxa"/>
            <w:vAlign w:val="center"/>
          </w:tcPr>
          <w:p w14:paraId="4259B64B" w14:textId="445E5DFB" w:rsidR="000121D3" w:rsidRPr="00062602" w:rsidRDefault="000121D3" w:rsidP="000121D3">
            <w:pPr>
              <w:pStyle w:val="Prrafodelista"/>
              <w:ind w:left="0" w:firstLine="0"/>
              <w:jc w:val="center"/>
              <w:rPr>
                <w:sz w:val="18"/>
                <w:szCs w:val="18"/>
              </w:rPr>
            </w:pPr>
            <w:r>
              <w:rPr>
                <w:sz w:val="18"/>
              </w:rPr>
              <w:t>102</w:t>
            </w:r>
          </w:p>
        </w:tc>
        <w:tc>
          <w:tcPr>
            <w:tcW w:w="1276" w:type="dxa"/>
            <w:vAlign w:val="center"/>
          </w:tcPr>
          <w:p w14:paraId="06B33FA7" w14:textId="734840AB" w:rsidR="000121D3" w:rsidRDefault="000121D3" w:rsidP="000121D3">
            <w:pPr>
              <w:pStyle w:val="Prrafodelista"/>
              <w:ind w:left="0" w:firstLine="0"/>
              <w:jc w:val="center"/>
              <w:rPr>
                <w:sz w:val="18"/>
                <w:szCs w:val="18"/>
              </w:rPr>
            </w:pPr>
            <w:r>
              <w:rPr>
                <w:sz w:val="18"/>
              </w:rPr>
              <w:t>120</w:t>
            </w:r>
          </w:p>
        </w:tc>
        <w:tc>
          <w:tcPr>
            <w:tcW w:w="2669" w:type="dxa"/>
            <w:vAlign w:val="center"/>
          </w:tcPr>
          <w:p w14:paraId="259DAC6E" w14:textId="35E5C2BA" w:rsidR="000121D3" w:rsidRPr="00062602" w:rsidRDefault="000121D3" w:rsidP="000121D3">
            <w:pPr>
              <w:jc w:val="center"/>
              <w:rPr>
                <w:rFonts w:ascii="Arial" w:hAnsi="Arial" w:cs="Arial"/>
                <w:sz w:val="18"/>
                <w:szCs w:val="18"/>
              </w:rPr>
            </w:pPr>
            <w:r w:rsidRPr="000121D3">
              <w:rPr>
                <w:rFonts w:ascii="Arial" w:hAnsi="Arial" w:cs="Arial"/>
                <w:sz w:val="18"/>
              </w:rPr>
              <w:t>Indicador de producto “Entidades territoriales asistidas técnicamente”</w:t>
            </w:r>
            <w:r>
              <w:rPr>
                <w:rFonts w:ascii="Arial" w:hAnsi="Arial" w:cs="Arial"/>
                <w:sz w:val="18"/>
              </w:rPr>
              <w:t xml:space="preserve"> Meta 12</w:t>
            </w:r>
          </w:p>
        </w:tc>
      </w:tr>
      <w:tr w:rsidR="000121D3" w:rsidRPr="00062602" w14:paraId="70999247" w14:textId="77777777" w:rsidTr="008711F3">
        <w:trPr>
          <w:trHeight w:val="1512"/>
          <w:jc w:val="center"/>
        </w:trPr>
        <w:tc>
          <w:tcPr>
            <w:tcW w:w="1920" w:type="dxa"/>
            <w:vMerge/>
          </w:tcPr>
          <w:p w14:paraId="635A48C1" w14:textId="77777777" w:rsidR="000121D3" w:rsidRPr="00062602" w:rsidRDefault="000121D3" w:rsidP="000121D3">
            <w:pPr>
              <w:pStyle w:val="Prrafodelista"/>
              <w:ind w:left="0" w:firstLine="0"/>
              <w:jc w:val="both"/>
              <w:rPr>
                <w:sz w:val="18"/>
                <w:szCs w:val="18"/>
              </w:rPr>
            </w:pPr>
          </w:p>
        </w:tc>
        <w:tc>
          <w:tcPr>
            <w:tcW w:w="2176" w:type="dxa"/>
            <w:vAlign w:val="center"/>
          </w:tcPr>
          <w:p w14:paraId="19A5EF74" w14:textId="4A6C34E8" w:rsidR="000121D3" w:rsidRPr="00062602" w:rsidRDefault="000121D3" w:rsidP="000121D3">
            <w:pPr>
              <w:pStyle w:val="Prrafodelista"/>
              <w:ind w:left="0" w:firstLine="0"/>
              <w:jc w:val="both"/>
              <w:rPr>
                <w:sz w:val="18"/>
                <w:szCs w:val="18"/>
              </w:rPr>
            </w:pPr>
            <w:r w:rsidRPr="000121D3">
              <w:rPr>
                <w:sz w:val="18"/>
              </w:rPr>
              <w:t>Diagnóstico   del   Programa   Nacional   de Casas     de     Justicia y     Convivencia Ciudadana</w:t>
            </w:r>
          </w:p>
        </w:tc>
        <w:tc>
          <w:tcPr>
            <w:tcW w:w="1569" w:type="dxa"/>
            <w:vAlign w:val="center"/>
          </w:tcPr>
          <w:p w14:paraId="0DDFF8BB" w14:textId="3436923B" w:rsidR="000121D3" w:rsidRPr="00062602" w:rsidRDefault="000121D3" w:rsidP="000121D3">
            <w:pPr>
              <w:pStyle w:val="Prrafodelista"/>
              <w:ind w:left="0" w:firstLine="0"/>
              <w:jc w:val="center"/>
              <w:rPr>
                <w:sz w:val="18"/>
                <w:szCs w:val="18"/>
              </w:rPr>
            </w:pPr>
            <w:r>
              <w:rPr>
                <w:sz w:val="18"/>
              </w:rPr>
              <w:t>1</w:t>
            </w:r>
          </w:p>
        </w:tc>
        <w:tc>
          <w:tcPr>
            <w:tcW w:w="1276" w:type="dxa"/>
            <w:vAlign w:val="center"/>
          </w:tcPr>
          <w:p w14:paraId="6455CB43" w14:textId="2C94B521" w:rsidR="000121D3" w:rsidRDefault="000121D3" w:rsidP="000121D3">
            <w:pPr>
              <w:pStyle w:val="Prrafodelista"/>
              <w:ind w:left="0" w:firstLine="0"/>
              <w:jc w:val="center"/>
              <w:rPr>
                <w:sz w:val="18"/>
                <w:szCs w:val="18"/>
              </w:rPr>
            </w:pPr>
            <w:r>
              <w:rPr>
                <w:sz w:val="18"/>
              </w:rPr>
              <w:t>1</w:t>
            </w:r>
          </w:p>
        </w:tc>
        <w:tc>
          <w:tcPr>
            <w:tcW w:w="2669" w:type="dxa"/>
            <w:vAlign w:val="center"/>
          </w:tcPr>
          <w:p w14:paraId="4A63C56C" w14:textId="5FF588B4" w:rsidR="000121D3" w:rsidRPr="00062602" w:rsidRDefault="000121D3" w:rsidP="000121D3">
            <w:pPr>
              <w:jc w:val="center"/>
              <w:rPr>
                <w:rFonts w:ascii="Arial" w:hAnsi="Arial" w:cs="Arial"/>
                <w:sz w:val="18"/>
                <w:szCs w:val="18"/>
              </w:rPr>
            </w:pPr>
            <w:r w:rsidRPr="000121D3">
              <w:rPr>
                <w:rFonts w:ascii="Arial" w:hAnsi="Arial" w:cs="Arial"/>
                <w:sz w:val="18"/>
              </w:rPr>
              <w:t>Indicador de producto “</w:t>
            </w:r>
            <w:r>
              <w:rPr>
                <w:rFonts w:ascii="Arial" w:hAnsi="Arial" w:cs="Arial"/>
                <w:sz w:val="18"/>
              </w:rPr>
              <w:t>Documentos de Investigación</w:t>
            </w:r>
            <w:r w:rsidRPr="000121D3">
              <w:rPr>
                <w:rFonts w:ascii="Arial" w:hAnsi="Arial" w:cs="Arial"/>
                <w:sz w:val="18"/>
              </w:rPr>
              <w:t xml:space="preserve">” </w:t>
            </w:r>
          </w:p>
        </w:tc>
      </w:tr>
    </w:tbl>
    <w:p w14:paraId="63F5B09C" w14:textId="77777777" w:rsidR="006F4DF2" w:rsidRPr="005333BA" w:rsidRDefault="006F4DF2" w:rsidP="006F4DF2">
      <w:pPr>
        <w:tabs>
          <w:tab w:val="left" w:pos="2175"/>
        </w:tabs>
        <w:jc w:val="both"/>
        <w:rPr>
          <w:sz w:val="20"/>
        </w:rPr>
      </w:pPr>
    </w:p>
    <w:p w14:paraId="58102D81" w14:textId="3D8E8BD8" w:rsidR="006F4DF2" w:rsidRPr="006341C0" w:rsidRDefault="006341C0" w:rsidP="002A15A5">
      <w:pPr>
        <w:jc w:val="both"/>
        <w:rPr>
          <w:rFonts w:ascii="Arial" w:hAnsi="Arial" w:cs="Arial"/>
          <w:b/>
          <w:sz w:val="28"/>
        </w:rPr>
      </w:pPr>
      <w:r w:rsidRPr="006341C0">
        <w:rPr>
          <w:rFonts w:ascii="Arial" w:hAnsi="Arial" w:cs="Arial"/>
          <w:b/>
          <w:sz w:val="28"/>
        </w:rPr>
        <w:t>AVANCE DE GESTIÓN</w:t>
      </w:r>
    </w:p>
    <w:p w14:paraId="7FAE8A06" w14:textId="77777777" w:rsidR="006F4DF2" w:rsidRPr="005333BA" w:rsidRDefault="006F4DF2" w:rsidP="002A15A5">
      <w:pPr>
        <w:jc w:val="both"/>
        <w:rPr>
          <w:rFonts w:ascii="Arial" w:hAnsi="Arial" w:cs="Arial"/>
          <w:b/>
          <w:color w:val="000000" w:themeColor="text1"/>
          <w:sz w:val="22"/>
        </w:rPr>
      </w:pPr>
    </w:p>
    <w:p w14:paraId="65F1F20D" w14:textId="481C5407" w:rsidR="006F4DF2" w:rsidRPr="00A240E7" w:rsidRDefault="006F4DF2" w:rsidP="002A15A5">
      <w:pPr>
        <w:rPr>
          <w:rFonts w:ascii="Arial" w:eastAsia="Times New Roman" w:hAnsi="Arial" w:cs="Arial"/>
          <w:b/>
          <w:color w:val="000000" w:themeColor="text1"/>
          <w:lang w:val="es-CO"/>
        </w:rPr>
      </w:pPr>
      <w:r w:rsidRPr="00A240E7">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1</w:t>
      </w:r>
      <w:r w:rsidRPr="00A240E7">
        <w:rPr>
          <w:rFonts w:ascii="Arial" w:eastAsia="Times New Roman" w:hAnsi="Arial" w:cs="Arial"/>
          <w:b/>
          <w:color w:val="000000" w:themeColor="text1"/>
          <w:lang w:val="es-CO"/>
        </w:rPr>
        <w:t xml:space="preserve">: </w:t>
      </w:r>
      <w:r w:rsidRPr="00A240E7">
        <w:rPr>
          <w:rFonts w:ascii="Arial" w:hAnsi="Arial" w:cs="Arial"/>
          <w:b/>
        </w:rPr>
        <w:t>Comités realizados para la coordinación y supervisión del proyecto</w:t>
      </w:r>
      <w:r w:rsidRPr="00A240E7">
        <w:rPr>
          <w:rFonts w:ascii="Arial" w:eastAsia="Times New Roman" w:hAnsi="Arial" w:cs="Arial"/>
          <w:b/>
          <w:color w:val="000000" w:themeColor="text1"/>
          <w:lang w:val="es-CO"/>
        </w:rPr>
        <w:t>.</w:t>
      </w:r>
    </w:p>
    <w:p w14:paraId="0DDFCFE4" w14:textId="69FA7C98" w:rsidR="006F4DF2" w:rsidRDefault="006F4DF2" w:rsidP="002A15A5">
      <w:pPr>
        <w:rPr>
          <w:rFonts w:ascii="Arial" w:eastAsia="Times New Roman" w:hAnsi="Arial" w:cs="Arial"/>
          <w:b/>
          <w:lang w:val="es-CO"/>
        </w:rPr>
      </w:pPr>
      <w:r w:rsidRPr="00301A5E">
        <w:rPr>
          <w:rFonts w:ascii="Arial" w:eastAsia="Times New Roman" w:hAnsi="Arial" w:cs="Arial"/>
          <w:b/>
          <w:lang w:val="es-CO"/>
        </w:rPr>
        <w:t xml:space="preserve">Meta </w:t>
      </w:r>
      <w:r>
        <w:rPr>
          <w:rFonts w:ascii="Arial" w:eastAsia="Times New Roman" w:hAnsi="Arial" w:cs="Arial"/>
          <w:b/>
          <w:lang w:val="es-CO"/>
        </w:rPr>
        <w:t>30</w:t>
      </w:r>
      <w:r w:rsidRPr="00301A5E">
        <w:rPr>
          <w:rFonts w:ascii="Arial" w:eastAsia="Times New Roman" w:hAnsi="Arial" w:cs="Arial"/>
          <w:b/>
          <w:lang w:val="es-CO"/>
        </w:rPr>
        <w:t xml:space="preserve">, Avance </w:t>
      </w:r>
      <w:r w:rsidR="00EC3946">
        <w:rPr>
          <w:rFonts w:ascii="Arial" w:eastAsia="Times New Roman" w:hAnsi="Arial" w:cs="Arial"/>
          <w:b/>
          <w:lang w:val="es-CO"/>
        </w:rPr>
        <w:t>30</w:t>
      </w:r>
    </w:p>
    <w:p w14:paraId="7E707738" w14:textId="77777777" w:rsidR="006F4DF2" w:rsidRDefault="006F4DF2" w:rsidP="002A15A5">
      <w:pPr>
        <w:rPr>
          <w:rFonts w:ascii="Arial" w:eastAsia="Times New Roman" w:hAnsi="Arial" w:cs="Arial"/>
          <w:b/>
          <w:lang w:val="es-CO"/>
        </w:rPr>
      </w:pPr>
    </w:p>
    <w:p w14:paraId="32E25279" w14:textId="64A2C54B" w:rsidR="006F4DF2" w:rsidRDefault="00EC3946" w:rsidP="0033743B">
      <w:pPr>
        <w:pStyle w:val="Prrafodelista"/>
        <w:numPr>
          <w:ilvl w:val="0"/>
          <w:numId w:val="19"/>
        </w:numPr>
        <w:jc w:val="both"/>
        <w:rPr>
          <w:rFonts w:eastAsia="Times New Roman"/>
          <w:sz w:val="24"/>
          <w:lang w:val="es-CO"/>
        </w:rPr>
      </w:pPr>
      <w:r w:rsidRPr="00EC3946">
        <w:rPr>
          <w:rFonts w:eastAsia="Times New Roman"/>
          <w:sz w:val="24"/>
          <w:lang w:val="es-CO"/>
        </w:rPr>
        <w:t>Con  corte  a  diciembre</w:t>
      </w:r>
      <w:r>
        <w:rPr>
          <w:rFonts w:eastAsia="Times New Roman"/>
          <w:sz w:val="24"/>
          <w:lang w:val="es-CO"/>
        </w:rPr>
        <w:t xml:space="preserve"> </w:t>
      </w:r>
      <w:r w:rsidRPr="00EC3946">
        <w:rPr>
          <w:rFonts w:eastAsia="Times New Roman"/>
          <w:sz w:val="24"/>
          <w:lang w:val="es-CO"/>
        </w:rPr>
        <w:t>de 2020,  se    realizaron</w:t>
      </w:r>
      <w:r>
        <w:rPr>
          <w:rFonts w:eastAsia="Times New Roman"/>
          <w:sz w:val="24"/>
          <w:lang w:val="es-CO"/>
        </w:rPr>
        <w:t xml:space="preserve"> </w:t>
      </w:r>
      <w:r w:rsidRPr="00EC3946">
        <w:rPr>
          <w:rFonts w:eastAsia="Times New Roman"/>
          <w:sz w:val="24"/>
          <w:lang w:val="es-CO"/>
        </w:rPr>
        <w:t>treinta  (30)  comités  para  el  seguimiento  y  supervisión  del proyecto.</w:t>
      </w:r>
    </w:p>
    <w:p w14:paraId="3D7B1787" w14:textId="77777777" w:rsidR="002667EB" w:rsidRPr="00A240E7" w:rsidRDefault="002667EB" w:rsidP="002667EB">
      <w:pPr>
        <w:pStyle w:val="Prrafodelista"/>
        <w:ind w:left="720" w:firstLine="0"/>
        <w:jc w:val="both"/>
        <w:rPr>
          <w:rFonts w:eastAsia="Times New Roman"/>
          <w:sz w:val="24"/>
          <w:lang w:val="es-CO"/>
        </w:rPr>
      </w:pPr>
    </w:p>
    <w:p w14:paraId="4E6F96FB" w14:textId="77777777" w:rsidR="00EC3946" w:rsidRDefault="00EC3946" w:rsidP="002A15A5">
      <w:pPr>
        <w:rPr>
          <w:rFonts w:ascii="Arial" w:eastAsia="Times New Roman" w:hAnsi="Arial" w:cs="Arial"/>
          <w:b/>
          <w:color w:val="000000" w:themeColor="text1"/>
          <w:lang w:val="es-CO"/>
        </w:rPr>
      </w:pPr>
    </w:p>
    <w:p w14:paraId="6914D74A" w14:textId="42839ECB" w:rsidR="006F4DF2" w:rsidRDefault="006F4DF2" w:rsidP="002A15A5">
      <w:pPr>
        <w:rPr>
          <w:rFonts w:ascii="Arial" w:eastAsia="Times New Roman" w:hAnsi="Arial" w:cs="Arial"/>
          <w:b/>
          <w:lang w:val="es-CO"/>
        </w:rPr>
      </w:pPr>
      <w:r w:rsidRPr="00A240E7">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2</w:t>
      </w:r>
      <w:r w:rsidRPr="00A240E7">
        <w:rPr>
          <w:rFonts w:ascii="Arial" w:eastAsia="Times New Roman" w:hAnsi="Arial" w:cs="Arial"/>
          <w:b/>
          <w:color w:val="000000" w:themeColor="text1"/>
          <w:lang w:val="es-CO"/>
        </w:rPr>
        <w:t xml:space="preserve">: </w:t>
      </w:r>
      <w:r w:rsidRPr="00A240E7">
        <w:rPr>
          <w:rFonts w:ascii="Arial" w:hAnsi="Arial" w:cs="Arial"/>
          <w:b/>
        </w:rPr>
        <w:t>ítems Contratados</w:t>
      </w:r>
      <w:r w:rsidRPr="00A240E7">
        <w:rPr>
          <w:rFonts w:ascii="Arial" w:eastAsia="Times New Roman" w:hAnsi="Arial" w:cs="Arial"/>
          <w:b/>
          <w:color w:val="000000" w:themeColor="text1"/>
          <w:lang w:val="es-CO"/>
        </w:rPr>
        <w:t>.</w:t>
      </w:r>
      <w:r w:rsidR="00A240E7">
        <w:rPr>
          <w:rFonts w:ascii="Arial" w:eastAsia="Times New Roman" w:hAnsi="Arial" w:cs="Arial"/>
          <w:b/>
          <w:color w:val="000000" w:themeColor="text1"/>
          <w:lang w:val="es-CO"/>
        </w:rPr>
        <w:t xml:space="preserve"> </w:t>
      </w:r>
      <w:r w:rsidRPr="00301A5E">
        <w:rPr>
          <w:rFonts w:ascii="Arial" w:eastAsia="Times New Roman" w:hAnsi="Arial" w:cs="Arial"/>
          <w:b/>
          <w:lang w:val="es-CO"/>
        </w:rPr>
        <w:t xml:space="preserve">Meta </w:t>
      </w:r>
      <w:r>
        <w:rPr>
          <w:rFonts w:ascii="Arial" w:eastAsia="Times New Roman" w:hAnsi="Arial" w:cs="Arial"/>
          <w:b/>
          <w:lang w:val="es-CO"/>
        </w:rPr>
        <w:t>100%</w:t>
      </w:r>
      <w:r w:rsidRPr="00301A5E">
        <w:rPr>
          <w:rFonts w:ascii="Arial" w:eastAsia="Times New Roman" w:hAnsi="Arial" w:cs="Arial"/>
          <w:b/>
          <w:lang w:val="es-CO"/>
        </w:rPr>
        <w:t xml:space="preserve">, Avance </w:t>
      </w:r>
      <w:r w:rsidR="00EC3946">
        <w:rPr>
          <w:rFonts w:ascii="Arial" w:eastAsia="Times New Roman" w:hAnsi="Arial" w:cs="Arial"/>
          <w:b/>
          <w:lang w:val="es-CO"/>
        </w:rPr>
        <w:t>100</w:t>
      </w:r>
      <w:r>
        <w:rPr>
          <w:rFonts w:ascii="Arial" w:eastAsia="Times New Roman" w:hAnsi="Arial" w:cs="Arial"/>
          <w:b/>
          <w:lang w:val="es-CO"/>
        </w:rPr>
        <w:t>%</w:t>
      </w:r>
    </w:p>
    <w:p w14:paraId="22104A2D" w14:textId="77777777" w:rsidR="006F4DF2" w:rsidRPr="00062602" w:rsidRDefault="006F4DF2" w:rsidP="002A15A5">
      <w:pPr>
        <w:rPr>
          <w:rFonts w:ascii="Arial" w:eastAsia="Times New Roman" w:hAnsi="Arial" w:cs="Arial"/>
          <w:b/>
          <w:sz w:val="18"/>
          <w:lang w:val="es-CO"/>
        </w:rPr>
      </w:pPr>
    </w:p>
    <w:p w14:paraId="47767DBF" w14:textId="7235C6C8" w:rsidR="00A240E7" w:rsidRPr="00E8178A" w:rsidRDefault="00EC3946" w:rsidP="0033743B">
      <w:pPr>
        <w:pStyle w:val="Prrafodelista"/>
        <w:numPr>
          <w:ilvl w:val="0"/>
          <w:numId w:val="19"/>
        </w:numPr>
        <w:jc w:val="both"/>
        <w:rPr>
          <w:rFonts w:eastAsia="Times New Roman"/>
          <w:sz w:val="20"/>
          <w:lang w:val="es-CO"/>
        </w:rPr>
      </w:pPr>
      <w:r w:rsidRPr="00EC3946">
        <w:rPr>
          <w:rFonts w:eastAsia="Times New Roman"/>
          <w:sz w:val="24"/>
          <w:lang w:val="es-CO"/>
        </w:rPr>
        <w:t>Con corte a diciembre se suscribieron22 procesos contractuales</w:t>
      </w:r>
      <w:r>
        <w:rPr>
          <w:rFonts w:eastAsia="Times New Roman"/>
          <w:sz w:val="24"/>
          <w:lang w:val="es-CO"/>
        </w:rPr>
        <w:t xml:space="preserve"> </w:t>
      </w:r>
      <w:r w:rsidRPr="00EC3946">
        <w:rPr>
          <w:rFonts w:eastAsia="Times New Roman"/>
          <w:sz w:val="24"/>
          <w:lang w:val="es-CO"/>
        </w:rPr>
        <w:t>que permitieron apoyar la implementación de los modelos locales y regionales de acceso a la justicia nacional, lo que corresponde al 100 %del total de ítems finalmente aprobados.</w:t>
      </w:r>
    </w:p>
    <w:p w14:paraId="105B6FB0" w14:textId="77777777" w:rsidR="00E8178A" w:rsidRPr="00E8178A" w:rsidRDefault="00E8178A" w:rsidP="00E8178A">
      <w:pPr>
        <w:pStyle w:val="Prrafodelista"/>
        <w:ind w:left="720" w:firstLine="0"/>
        <w:jc w:val="both"/>
        <w:rPr>
          <w:rFonts w:eastAsia="Times New Roman"/>
          <w:sz w:val="20"/>
          <w:lang w:val="es-CO"/>
        </w:rPr>
      </w:pPr>
    </w:p>
    <w:p w14:paraId="152F85D1" w14:textId="45C42319" w:rsidR="006F4DF2" w:rsidRDefault="006F4DF2" w:rsidP="002A15A5">
      <w:pPr>
        <w:rPr>
          <w:rFonts w:ascii="Arial" w:eastAsia="Times New Roman" w:hAnsi="Arial" w:cs="Arial"/>
          <w:b/>
          <w:lang w:val="es-CO"/>
        </w:rPr>
      </w:pPr>
      <w:r w:rsidRPr="00A240E7">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3</w:t>
      </w:r>
      <w:r w:rsidRPr="00A240E7">
        <w:rPr>
          <w:rFonts w:ascii="Arial" w:eastAsia="Times New Roman" w:hAnsi="Arial" w:cs="Arial"/>
          <w:b/>
          <w:color w:val="000000" w:themeColor="text1"/>
          <w:lang w:val="es-CO"/>
        </w:rPr>
        <w:t xml:space="preserve">: </w:t>
      </w:r>
      <w:r w:rsidR="00122E27" w:rsidRPr="00A240E7">
        <w:rPr>
          <w:rFonts w:ascii="Arial" w:hAnsi="Arial" w:cs="Arial"/>
          <w:b/>
        </w:rPr>
        <w:t>Talleres o Actividades de Capacitación Realizados</w:t>
      </w:r>
      <w:r w:rsidRPr="00A240E7">
        <w:rPr>
          <w:rFonts w:ascii="Arial" w:eastAsia="Times New Roman" w:hAnsi="Arial" w:cs="Arial"/>
          <w:b/>
          <w:color w:val="000000" w:themeColor="text1"/>
          <w:lang w:val="es-CO"/>
        </w:rPr>
        <w:t>.</w:t>
      </w:r>
      <w:r w:rsidR="00A240E7" w:rsidRPr="00A240E7">
        <w:rPr>
          <w:rFonts w:ascii="Arial" w:eastAsia="Times New Roman" w:hAnsi="Arial" w:cs="Arial"/>
          <w:b/>
          <w:color w:val="000000" w:themeColor="text1"/>
          <w:lang w:val="es-CO"/>
        </w:rPr>
        <w:t xml:space="preserve"> </w:t>
      </w:r>
      <w:r w:rsidRPr="00A240E7">
        <w:rPr>
          <w:rFonts w:ascii="Arial" w:eastAsia="Times New Roman" w:hAnsi="Arial" w:cs="Arial"/>
          <w:b/>
          <w:lang w:val="es-CO"/>
        </w:rPr>
        <w:t xml:space="preserve">Meta </w:t>
      </w:r>
      <w:r w:rsidR="00532AC3">
        <w:rPr>
          <w:rFonts w:ascii="Arial" w:eastAsia="Times New Roman" w:hAnsi="Arial" w:cs="Arial"/>
          <w:b/>
          <w:lang w:val="es-CO"/>
        </w:rPr>
        <w:t xml:space="preserve">60, Avance </w:t>
      </w:r>
      <w:r w:rsidR="00324E90">
        <w:rPr>
          <w:rFonts w:ascii="Arial" w:eastAsia="Times New Roman" w:hAnsi="Arial" w:cs="Arial"/>
          <w:b/>
          <w:lang w:val="es-CO"/>
        </w:rPr>
        <w:t>60</w:t>
      </w:r>
    </w:p>
    <w:p w14:paraId="38FFBB60" w14:textId="77777777" w:rsidR="00324E90" w:rsidRDefault="00324E90" w:rsidP="002A15A5">
      <w:pPr>
        <w:rPr>
          <w:rFonts w:ascii="Arial" w:eastAsia="Times New Roman" w:hAnsi="Arial" w:cs="Arial"/>
          <w:b/>
          <w:lang w:val="es-CO"/>
        </w:rPr>
      </w:pPr>
    </w:p>
    <w:p w14:paraId="10834C07" w14:textId="7B153C02" w:rsidR="00324E90" w:rsidRPr="00324E90" w:rsidRDefault="00324E90" w:rsidP="00324E90">
      <w:pPr>
        <w:jc w:val="both"/>
        <w:rPr>
          <w:rFonts w:ascii="Arial" w:eastAsia="Times New Roman" w:hAnsi="Arial" w:cs="Arial"/>
          <w:b/>
          <w:sz w:val="22"/>
          <w:lang w:val="es-CO"/>
        </w:rPr>
      </w:pPr>
      <w:r w:rsidRPr="00324E90">
        <w:rPr>
          <w:rFonts w:ascii="Arial" w:hAnsi="Arial" w:cs="Arial"/>
          <w:szCs w:val="28"/>
        </w:rPr>
        <w:t xml:space="preserve">Con corte a diciembre se realizaron60talleres o actividades de capacitación, </w:t>
      </w:r>
      <w:r>
        <w:rPr>
          <w:rFonts w:ascii="Arial" w:hAnsi="Arial" w:cs="Arial"/>
          <w:szCs w:val="28"/>
        </w:rPr>
        <w:t>c</w:t>
      </w:r>
      <w:r w:rsidRPr="00324E90">
        <w:rPr>
          <w:rFonts w:ascii="Arial" w:hAnsi="Arial" w:cs="Arial"/>
          <w:szCs w:val="28"/>
        </w:rPr>
        <w:t>orrespondiente a veintiséis (26) talleres y treinta y cuatro</w:t>
      </w:r>
      <w:r>
        <w:rPr>
          <w:rFonts w:ascii="Arial" w:hAnsi="Arial" w:cs="Arial"/>
          <w:szCs w:val="28"/>
        </w:rPr>
        <w:t xml:space="preserve"> </w:t>
      </w:r>
      <w:r w:rsidRPr="00324E90">
        <w:rPr>
          <w:rFonts w:ascii="Arial" w:hAnsi="Arial" w:cs="Arial"/>
          <w:szCs w:val="28"/>
        </w:rPr>
        <w:t>(34) capacitaciones, con lo cual se da cumplimento al indicador, de acuerdo a la siguiente relación:</w:t>
      </w:r>
    </w:p>
    <w:p w14:paraId="18CBC02A" w14:textId="77777777" w:rsidR="006F4DF2" w:rsidRPr="00062602" w:rsidRDefault="006F4DF2" w:rsidP="002A15A5">
      <w:pPr>
        <w:jc w:val="both"/>
        <w:rPr>
          <w:rFonts w:eastAsia="Times New Roman"/>
          <w:sz w:val="18"/>
          <w:lang w:val="es-CO"/>
        </w:rPr>
      </w:pPr>
    </w:p>
    <w:p w14:paraId="6761E11E" w14:textId="77777777" w:rsidR="00CE5FDD" w:rsidRDefault="00324E90" w:rsidP="00324E90">
      <w:pPr>
        <w:pStyle w:val="Prrafodelista"/>
        <w:jc w:val="both"/>
        <w:rPr>
          <w:rFonts w:eastAsia="Times New Roman"/>
          <w:sz w:val="24"/>
          <w:lang w:val="es-CO"/>
        </w:rPr>
      </w:pPr>
      <w:r w:rsidRPr="00324E90">
        <w:rPr>
          <w:rFonts w:eastAsia="Times New Roman"/>
          <w:sz w:val="24"/>
          <w:lang w:val="es-CO"/>
        </w:rPr>
        <w:t>Realizados</w:t>
      </w:r>
      <w:r>
        <w:rPr>
          <w:rFonts w:eastAsia="Times New Roman"/>
          <w:sz w:val="24"/>
          <w:lang w:val="es-CO"/>
        </w:rPr>
        <w:t xml:space="preserve"> </w:t>
      </w:r>
      <w:r w:rsidRPr="00324E90">
        <w:rPr>
          <w:rFonts w:eastAsia="Times New Roman"/>
          <w:sz w:val="24"/>
          <w:lang w:val="es-CO"/>
        </w:rPr>
        <w:t>en el mes de noviembre</w:t>
      </w:r>
      <w:r>
        <w:rPr>
          <w:rFonts w:eastAsia="Times New Roman"/>
          <w:sz w:val="24"/>
          <w:lang w:val="es-CO"/>
        </w:rPr>
        <w:t xml:space="preserve"> </w:t>
      </w:r>
      <w:r w:rsidRPr="00324E90">
        <w:rPr>
          <w:rFonts w:eastAsia="Times New Roman"/>
          <w:sz w:val="24"/>
          <w:lang w:val="es-CO"/>
        </w:rPr>
        <w:t>cinco (5) procesos de capacitación.</w:t>
      </w:r>
    </w:p>
    <w:p w14:paraId="56F78638" w14:textId="77777777" w:rsidR="00CE5FDD" w:rsidRDefault="00CE5FDD" w:rsidP="00324E90">
      <w:pPr>
        <w:pStyle w:val="Prrafodelista"/>
        <w:jc w:val="both"/>
        <w:rPr>
          <w:rFonts w:eastAsia="Times New Roman"/>
          <w:sz w:val="24"/>
          <w:lang w:val="es-CO"/>
        </w:rPr>
      </w:pPr>
    </w:p>
    <w:p w14:paraId="09C5A512" w14:textId="4803D593" w:rsidR="00CE5FDD" w:rsidRDefault="00324E90" w:rsidP="00120EF3">
      <w:pPr>
        <w:pStyle w:val="Prrafodelista"/>
        <w:numPr>
          <w:ilvl w:val="0"/>
          <w:numId w:val="143"/>
        </w:numPr>
        <w:jc w:val="both"/>
        <w:rPr>
          <w:rFonts w:eastAsia="Times New Roman"/>
          <w:sz w:val="24"/>
          <w:lang w:val="es-CO"/>
        </w:rPr>
      </w:pPr>
      <w:r w:rsidRPr="00324E90">
        <w:rPr>
          <w:rFonts w:eastAsia="Times New Roman"/>
          <w:sz w:val="24"/>
          <w:lang w:val="es-CO"/>
        </w:rPr>
        <w:t>Cinco capacitaciones virtuales en el manejo e implementa</w:t>
      </w:r>
      <w:r w:rsidR="00CE5FDD">
        <w:rPr>
          <w:rFonts w:eastAsia="Times New Roman"/>
          <w:sz w:val="24"/>
          <w:lang w:val="es-CO"/>
        </w:rPr>
        <w:t xml:space="preserve">ción del Sistema de Información </w:t>
      </w:r>
      <w:r w:rsidRPr="00324E90">
        <w:rPr>
          <w:rFonts w:eastAsia="Times New Roman"/>
          <w:sz w:val="24"/>
          <w:lang w:val="es-CO"/>
        </w:rPr>
        <w:t>de Casas de Justicia (SICJ) y Centros de Convivencia Ciudadana de los municipios de Envigado, Fortul, Paipa, Juan Atalaya y Santafé de Antioquia.</w:t>
      </w:r>
    </w:p>
    <w:p w14:paraId="6DD40313" w14:textId="77777777" w:rsidR="00CE5FDD" w:rsidRDefault="00CE5FDD" w:rsidP="00324E90">
      <w:pPr>
        <w:pStyle w:val="Prrafodelista"/>
        <w:jc w:val="both"/>
        <w:rPr>
          <w:rFonts w:eastAsia="Times New Roman"/>
          <w:sz w:val="24"/>
          <w:lang w:val="es-CO"/>
        </w:rPr>
      </w:pPr>
    </w:p>
    <w:p w14:paraId="59997A47" w14:textId="4D8E8252" w:rsidR="00CE5FDD" w:rsidRDefault="00324E90" w:rsidP="00324E90">
      <w:pPr>
        <w:pStyle w:val="Prrafodelista"/>
        <w:jc w:val="both"/>
        <w:rPr>
          <w:rFonts w:eastAsia="Times New Roman"/>
          <w:sz w:val="24"/>
          <w:lang w:val="es-CO"/>
        </w:rPr>
      </w:pPr>
      <w:r w:rsidRPr="00324E90">
        <w:rPr>
          <w:rFonts w:eastAsia="Times New Roman"/>
          <w:sz w:val="24"/>
          <w:lang w:val="es-CO"/>
        </w:rPr>
        <w:t>Realizados en el mes de octubre diecinueve (19) procesos de</w:t>
      </w:r>
      <w:r w:rsidR="00CE5FDD">
        <w:rPr>
          <w:rFonts w:eastAsia="Times New Roman"/>
          <w:sz w:val="24"/>
          <w:lang w:val="es-CO"/>
        </w:rPr>
        <w:t xml:space="preserve"> </w:t>
      </w:r>
      <w:r w:rsidRPr="00324E90">
        <w:rPr>
          <w:rFonts w:eastAsia="Times New Roman"/>
          <w:sz w:val="24"/>
          <w:lang w:val="es-CO"/>
        </w:rPr>
        <w:t xml:space="preserve">capacitación. </w:t>
      </w:r>
    </w:p>
    <w:p w14:paraId="1CF6B53A" w14:textId="77777777" w:rsidR="00CE5FDD" w:rsidRDefault="00CE5FDD" w:rsidP="00324E90">
      <w:pPr>
        <w:pStyle w:val="Prrafodelista"/>
        <w:jc w:val="both"/>
        <w:rPr>
          <w:rFonts w:eastAsia="Times New Roman"/>
          <w:sz w:val="24"/>
          <w:lang w:val="es-CO"/>
        </w:rPr>
      </w:pPr>
    </w:p>
    <w:p w14:paraId="33628DD5" w14:textId="77777777" w:rsidR="00CE5FDD" w:rsidRDefault="00324E90" w:rsidP="00120EF3">
      <w:pPr>
        <w:pStyle w:val="Prrafodelista"/>
        <w:numPr>
          <w:ilvl w:val="0"/>
          <w:numId w:val="143"/>
        </w:numPr>
        <w:jc w:val="both"/>
        <w:rPr>
          <w:rFonts w:eastAsia="Times New Roman"/>
          <w:sz w:val="24"/>
          <w:lang w:val="es-CO"/>
        </w:rPr>
      </w:pPr>
      <w:r w:rsidRPr="00324E90">
        <w:rPr>
          <w:rFonts w:eastAsia="Times New Roman"/>
          <w:sz w:val="24"/>
          <w:lang w:val="es-CO"/>
        </w:rPr>
        <w:t xml:space="preserve">Diez capacitaciones virtuales en el manejo e implementación del Sistema de Información de Casas de Justicia (SICJ) y Centros de Convivencia Ciudadana de los municipios de Cali (Casa Alfonso López), Amalfi,  Buga,  Cartagena  (Country),  Fortul,  Ocaña,  Pasto,  Puerto Tejada,  Neiva,  Villa  del  Rosario  y </w:t>
      </w:r>
      <w:proofErr w:type="spellStart"/>
      <w:r w:rsidRPr="00324E90">
        <w:rPr>
          <w:rFonts w:eastAsia="Times New Roman"/>
          <w:sz w:val="24"/>
          <w:lang w:val="es-CO"/>
        </w:rPr>
        <w:t>Yondo</w:t>
      </w:r>
      <w:proofErr w:type="spellEnd"/>
      <w:r w:rsidRPr="00324E90">
        <w:rPr>
          <w:rFonts w:eastAsia="Times New Roman"/>
          <w:sz w:val="24"/>
          <w:lang w:val="es-CO"/>
        </w:rPr>
        <w:t xml:space="preserve">. </w:t>
      </w:r>
    </w:p>
    <w:p w14:paraId="6C6123E7" w14:textId="77777777" w:rsidR="00CE5FDD" w:rsidRDefault="00CE5FDD" w:rsidP="00CE5FDD">
      <w:pPr>
        <w:pStyle w:val="Prrafodelista"/>
        <w:ind w:left="0" w:firstLine="0"/>
        <w:jc w:val="both"/>
        <w:rPr>
          <w:rFonts w:eastAsia="Times New Roman"/>
          <w:sz w:val="24"/>
          <w:lang w:val="es-CO"/>
        </w:rPr>
      </w:pPr>
    </w:p>
    <w:p w14:paraId="42857DB5" w14:textId="77777777" w:rsidR="00CE5FDD" w:rsidRDefault="00324E90" w:rsidP="00120EF3">
      <w:pPr>
        <w:pStyle w:val="Prrafodelista"/>
        <w:numPr>
          <w:ilvl w:val="0"/>
          <w:numId w:val="143"/>
        </w:numPr>
        <w:jc w:val="both"/>
        <w:rPr>
          <w:rFonts w:eastAsia="Times New Roman"/>
          <w:sz w:val="24"/>
          <w:lang w:val="es-CO"/>
        </w:rPr>
      </w:pPr>
      <w:r w:rsidRPr="00324E90">
        <w:rPr>
          <w:rFonts w:eastAsia="Times New Roman"/>
          <w:sz w:val="24"/>
          <w:lang w:val="es-CO"/>
        </w:rPr>
        <w:t>Siete actividades de capacitación a través de procesos de formación en “Perspectiva de género, familia y acceso a la justicia”, en modalidad en línea, mediante un aula multimedia a 240 actores y actoras claves de</w:t>
      </w:r>
      <w:r w:rsidR="00CE5FDD">
        <w:rPr>
          <w:rFonts w:eastAsia="Times New Roman"/>
          <w:sz w:val="24"/>
          <w:lang w:val="es-CO"/>
        </w:rPr>
        <w:t xml:space="preserve"> </w:t>
      </w:r>
      <w:r w:rsidRPr="00324E90">
        <w:rPr>
          <w:rFonts w:eastAsia="Times New Roman"/>
          <w:sz w:val="24"/>
          <w:lang w:val="es-CO"/>
        </w:rPr>
        <w:t>justicia de 27 municipios ubicados en las regiones del Pacífico Nariñense, Bajo Putumayo, Norte  del  Cauca,  San  Juan  Chocoano,  Urabá,  Bajo  Cauca  y  Norte  Antioqueño,</w:t>
      </w:r>
      <w:r w:rsidR="00CE5FDD">
        <w:rPr>
          <w:rFonts w:eastAsia="Times New Roman"/>
          <w:sz w:val="24"/>
          <w:lang w:val="es-CO"/>
        </w:rPr>
        <w:t xml:space="preserve"> </w:t>
      </w:r>
      <w:r w:rsidRPr="00324E90">
        <w:rPr>
          <w:rFonts w:eastAsia="Times New Roman"/>
          <w:sz w:val="24"/>
          <w:lang w:val="es-CO"/>
        </w:rPr>
        <w:t xml:space="preserve">de  los  cuales  21 cuentan con presencia del programa Nacional de casas de Justicia y convivencia Ciudadana. Dentro del  proceso  referido  anteriormente  se  ha  hecho  socialización  del  Protocolo  en  género  y  DDHH elaborado para funcionarios del PNCJCC. </w:t>
      </w:r>
    </w:p>
    <w:p w14:paraId="703BEF78" w14:textId="77777777" w:rsidR="00CE5FDD" w:rsidRDefault="00CE5FDD" w:rsidP="00CE5FDD">
      <w:pPr>
        <w:pStyle w:val="Prrafodelista"/>
        <w:ind w:left="0" w:firstLine="0"/>
        <w:jc w:val="both"/>
        <w:rPr>
          <w:rFonts w:eastAsia="Times New Roman"/>
          <w:sz w:val="24"/>
          <w:lang w:val="es-CO"/>
        </w:rPr>
      </w:pPr>
    </w:p>
    <w:p w14:paraId="3CA0ABC2" w14:textId="77777777" w:rsidR="00CE5FDD" w:rsidRDefault="00324E90" w:rsidP="00120EF3">
      <w:pPr>
        <w:pStyle w:val="Prrafodelista"/>
        <w:numPr>
          <w:ilvl w:val="0"/>
          <w:numId w:val="143"/>
        </w:numPr>
        <w:jc w:val="both"/>
        <w:rPr>
          <w:rFonts w:eastAsia="Times New Roman"/>
          <w:sz w:val="24"/>
          <w:lang w:val="es-CO"/>
        </w:rPr>
      </w:pPr>
      <w:r w:rsidRPr="00324E90">
        <w:rPr>
          <w:rFonts w:eastAsia="Times New Roman"/>
          <w:sz w:val="24"/>
          <w:lang w:val="es-CO"/>
        </w:rPr>
        <w:t xml:space="preserve">Dos  actividades  de  capacitación,  a  través  de  proceso  de  </w:t>
      </w:r>
      <w:proofErr w:type="spellStart"/>
      <w:r w:rsidRPr="00324E90">
        <w:rPr>
          <w:rFonts w:eastAsia="Times New Roman"/>
          <w:sz w:val="24"/>
          <w:lang w:val="es-CO"/>
        </w:rPr>
        <w:t>reinducción</w:t>
      </w:r>
      <w:proofErr w:type="spellEnd"/>
      <w:r w:rsidRPr="00324E90">
        <w:rPr>
          <w:rFonts w:eastAsia="Times New Roman"/>
          <w:sz w:val="24"/>
          <w:lang w:val="es-CO"/>
        </w:rPr>
        <w:t xml:space="preserve">  en  el  Programa  Nacional  de Casas  de  Justicia  y  Convivencia  Ciudadana  y  la  aplicación  de  acciones  con  enfoque  diferencial  en especial con componente étnico con el Centro de Convivencia Ciudadana de </w:t>
      </w:r>
      <w:proofErr w:type="spellStart"/>
      <w:r w:rsidRPr="00324E90">
        <w:rPr>
          <w:rFonts w:eastAsia="Times New Roman"/>
          <w:sz w:val="24"/>
          <w:lang w:val="es-CO"/>
        </w:rPr>
        <w:t>Arauquita</w:t>
      </w:r>
      <w:proofErr w:type="spellEnd"/>
      <w:r w:rsidRPr="00324E90">
        <w:rPr>
          <w:rFonts w:eastAsia="Times New Roman"/>
          <w:sz w:val="24"/>
          <w:lang w:val="es-CO"/>
        </w:rPr>
        <w:t xml:space="preserve"> –Arauca y la Casa de Justicia de Cúcuta –Norte de Santander.</w:t>
      </w:r>
    </w:p>
    <w:p w14:paraId="7F4B1965" w14:textId="77777777" w:rsidR="00CE5FDD" w:rsidRDefault="00CE5FDD" w:rsidP="00CE5FDD">
      <w:pPr>
        <w:pStyle w:val="Prrafodelista"/>
        <w:ind w:left="0" w:firstLine="0"/>
        <w:jc w:val="both"/>
        <w:rPr>
          <w:rFonts w:eastAsia="Times New Roman"/>
          <w:sz w:val="24"/>
          <w:lang w:val="es-CO"/>
        </w:rPr>
      </w:pPr>
    </w:p>
    <w:p w14:paraId="492281BC" w14:textId="562C4715" w:rsidR="00532AC3" w:rsidRDefault="00324E90" w:rsidP="00CE5FDD">
      <w:pPr>
        <w:pStyle w:val="Prrafodelista"/>
        <w:ind w:left="0" w:firstLine="0"/>
        <w:jc w:val="both"/>
        <w:rPr>
          <w:rFonts w:eastAsia="Times New Roman"/>
          <w:sz w:val="24"/>
          <w:lang w:val="es-CO"/>
        </w:rPr>
      </w:pPr>
      <w:r w:rsidRPr="00324E90">
        <w:rPr>
          <w:rFonts w:eastAsia="Times New Roman"/>
          <w:sz w:val="24"/>
          <w:lang w:val="es-CO"/>
        </w:rPr>
        <w:t>Realizados en el mes de septiembre un (1) taller</w:t>
      </w:r>
      <w:r w:rsidR="00CE5FDD">
        <w:rPr>
          <w:rFonts w:eastAsia="Times New Roman"/>
          <w:sz w:val="24"/>
          <w:lang w:val="es-CO"/>
        </w:rPr>
        <w:t xml:space="preserve"> </w:t>
      </w:r>
      <w:r w:rsidRPr="00324E90">
        <w:rPr>
          <w:rFonts w:eastAsia="Times New Roman"/>
          <w:sz w:val="24"/>
          <w:lang w:val="es-CO"/>
        </w:rPr>
        <w:t>y una (1) capacitación.</w:t>
      </w:r>
    </w:p>
    <w:p w14:paraId="7F1A4707" w14:textId="77777777" w:rsidR="00CE5FDD" w:rsidRDefault="00CE5FDD" w:rsidP="00CE5FDD">
      <w:pPr>
        <w:pStyle w:val="Prrafodelista"/>
        <w:ind w:left="0" w:firstLine="0"/>
        <w:jc w:val="both"/>
        <w:rPr>
          <w:rFonts w:eastAsia="Times New Roman"/>
          <w:sz w:val="24"/>
          <w:lang w:val="es-CO"/>
        </w:rPr>
      </w:pPr>
    </w:p>
    <w:p w14:paraId="2E23C3D1" w14:textId="171A3E47" w:rsidR="00CE5FDD" w:rsidRPr="001A0CA2" w:rsidRDefault="001A0CA2" w:rsidP="00120EF3">
      <w:pPr>
        <w:pStyle w:val="Prrafodelista"/>
        <w:numPr>
          <w:ilvl w:val="0"/>
          <w:numId w:val="144"/>
        </w:numPr>
        <w:jc w:val="both"/>
        <w:rPr>
          <w:rFonts w:eastAsia="Times New Roman"/>
          <w:lang w:val="es-CO"/>
        </w:rPr>
      </w:pPr>
      <w:r w:rsidRPr="001A0CA2">
        <w:rPr>
          <w:sz w:val="24"/>
          <w:szCs w:val="28"/>
        </w:rPr>
        <w:t>Se realiza taller de fortalecimiento institucional para la aplicación de enfoques diferenciales con la Casa de Justicia del municipio de Montería (Córdoba) y el Centro de Convivencia Ciudadana del Municipio de Fortul (Arauca).-Capacitación en competencias y enfoque de atención diferencial a 75 operadores de justicia de 13 Casas de Justicia y Centros de Convivencia Ciudadana de Bogotá</w:t>
      </w:r>
    </w:p>
    <w:p w14:paraId="640ABB0D" w14:textId="77777777" w:rsidR="001A0CA2" w:rsidRDefault="001A0CA2" w:rsidP="00CE5FDD">
      <w:pPr>
        <w:pStyle w:val="Prrafodelista"/>
        <w:ind w:left="0" w:firstLine="0"/>
        <w:jc w:val="both"/>
        <w:rPr>
          <w:sz w:val="24"/>
          <w:szCs w:val="28"/>
        </w:rPr>
      </w:pPr>
      <w:r w:rsidRPr="001A0CA2">
        <w:rPr>
          <w:sz w:val="24"/>
          <w:szCs w:val="28"/>
        </w:rPr>
        <w:lastRenderedPageBreak/>
        <w:t>Realizados en el mes de agosto un (1) taller y una (1) capacitación</w:t>
      </w:r>
    </w:p>
    <w:p w14:paraId="2456BAA9" w14:textId="77777777" w:rsidR="001A0CA2" w:rsidRDefault="001A0CA2" w:rsidP="00CE5FDD">
      <w:pPr>
        <w:pStyle w:val="Prrafodelista"/>
        <w:ind w:left="0" w:firstLine="0"/>
        <w:jc w:val="both"/>
        <w:rPr>
          <w:sz w:val="24"/>
          <w:szCs w:val="28"/>
        </w:rPr>
      </w:pPr>
    </w:p>
    <w:p w14:paraId="7568B0DB" w14:textId="77777777" w:rsidR="001A0CA2" w:rsidRPr="001A0CA2" w:rsidRDefault="001A0CA2" w:rsidP="00120EF3">
      <w:pPr>
        <w:pStyle w:val="Prrafodelista"/>
        <w:numPr>
          <w:ilvl w:val="0"/>
          <w:numId w:val="144"/>
        </w:numPr>
        <w:jc w:val="both"/>
        <w:rPr>
          <w:sz w:val="24"/>
          <w:szCs w:val="28"/>
        </w:rPr>
      </w:pPr>
      <w:r w:rsidRPr="001A0CA2">
        <w:rPr>
          <w:sz w:val="24"/>
          <w:szCs w:val="28"/>
        </w:rPr>
        <w:t xml:space="preserve">Se realiza taller de fortalecimiento institucional para la aplicación de enfoques diferenciales con la Casa de Justicia del municipio de Barrancas (La Guajira). </w:t>
      </w:r>
    </w:p>
    <w:p w14:paraId="124D3846" w14:textId="77777777" w:rsidR="001A0CA2" w:rsidRPr="001A0CA2" w:rsidRDefault="001A0CA2" w:rsidP="00CE5FDD">
      <w:pPr>
        <w:pStyle w:val="Prrafodelista"/>
        <w:ind w:left="0" w:firstLine="0"/>
        <w:jc w:val="both"/>
        <w:rPr>
          <w:sz w:val="24"/>
          <w:szCs w:val="28"/>
        </w:rPr>
      </w:pPr>
    </w:p>
    <w:p w14:paraId="239ACDCC" w14:textId="0FF97853" w:rsidR="00CE5FDD" w:rsidRPr="001A0CA2" w:rsidRDefault="001A0CA2" w:rsidP="00120EF3">
      <w:pPr>
        <w:pStyle w:val="Prrafodelista"/>
        <w:numPr>
          <w:ilvl w:val="0"/>
          <w:numId w:val="144"/>
        </w:numPr>
        <w:jc w:val="both"/>
        <w:rPr>
          <w:rFonts w:eastAsia="Times New Roman"/>
          <w:lang w:val="es-CO"/>
        </w:rPr>
      </w:pPr>
      <w:r w:rsidRPr="001A0CA2">
        <w:rPr>
          <w:sz w:val="24"/>
          <w:szCs w:val="28"/>
        </w:rPr>
        <w:t xml:space="preserve">Capacitación virtual en el manejo e implementación del Sistema de Información de Casas de Justicia (SICJ) de los municipios de: Soacha, Ibagué, Girardot, Frontino, La Ceja, Manizales, Valledupar Nevada, Valledupar Primero de Mayo, Bello, Barrancas, Espinal, San Onofre, </w:t>
      </w:r>
      <w:proofErr w:type="spellStart"/>
      <w:r w:rsidRPr="001A0CA2">
        <w:rPr>
          <w:sz w:val="24"/>
          <w:szCs w:val="28"/>
        </w:rPr>
        <w:t>Viota</w:t>
      </w:r>
      <w:proofErr w:type="spellEnd"/>
      <w:r w:rsidRPr="001A0CA2">
        <w:rPr>
          <w:sz w:val="24"/>
          <w:szCs w:val="28"/>
        </w:rPr>
        <w:t xml:space="preserve">, </w:t>
      </w:r>
      <w:proofErr w:type="spellStart"/>
      <w:r w:rsidRPr="001A0CA2">
        <w:rPr>
          <w:sz w:val="24"/>
          <w:szCs w:val="28"/>
        </w:rPr>
        <w:t>Anorí</w:t>
      </w:r>
      <w:proofErr w:type="spellEnd"/>
      <w:r w:rsidRPr="001A0CA2">
        <w:rPr>
          <w:sz w:val="24"/>
          <w:szCs w:val="28"/>
        </w:rPr>
        <w:t xml:space="preserve">, Buga, Ocaña, Santander de </w:t>
      </w:r>
      <w:proofErr w:type="spellStart"/>
      <w:r w:rsidRPr="001A0CA2">
        <w:rPr>
          <w:sz w:val="24"/>
          <w:szCs w:val="28"/>
        </w:rPr>
        <w:t>Quilichao</w:t>
      </w:r>
      <w:proofErr w:type="spellEnd"/>
      <w:r w:rsidRPr="001A0CA2">
        <w:rPr>
          <w:sz w:val="24"/>
          <w:szCs w:val="28"/>
        </w:rPr>
        <w:t xml:space="preserve">, Cúcuta, Cartagena Chiquinquirá, Envigado, Apartado, Cartago, Zaragoza, Cali </w:t>
      </w:r>
      <w:proofErr w:type="spellStart"/>
      <w:r w:rsidRPr="001A0CA2">
        <w:rPr>
          <w:sz w:val="24"/>
          <w:szCs w:val="28"/>
        </w:rPr>
        <w:t>Aguablanca</w:t>
      </w:r>
      <w:proofErr w:type="spellEnd"/>
      <w:r w:rsidRPr="001A0CA2">
        <w:rPr>
          <w:sz w:val="24"/>
          <w:szCs w:val="28"/>
        </w:rPr>
        <w:t xml:space="preserve">, Villavicencio, Segovia, Fortul, Buenaventura, Abrego, Tunja, </w:t>
      </w:r>
      <w:proofErr w:type="spellStart"/>
      <w:r w:rsidRPr="001A0CA2">
        <w:rPr>
          <w:sz w:val="24"/>
          <w:szCs w:val="28"/>
        </w:rPr>
        <w:t>Rionegro</w:t>
      </w:r>
      <w:proofErr w:type="spellEnd"/>
      <w:r w:rsidRPr="001A0CA2">
        <w:rPr>
          <w:sz w:val="24"/>
          <w:szCs w:val="28"/>
        </w:rPr>
        <w:t>, Riohacha.</w:t>
      </w:r>
    </w:p>
    <w:p w14:paraId="04D5BE4A" w14:textId="77777777" w:rsidR="00CE5FDD" w:rsidRDefault="00CE5FDD" w:rsidP="00CE5FDD">
      <w:pPr>
        <w:pStyle w:val="Prrafodelista"/>
        <w:ind w:left="0" w:firstLine="0"/>
        <w:jc w:val="both"/>
        <w:rPr>
          <w:rFonts w:eastAsia="Times New Roman"/>
          <w:sz w:val="24"/>
          <w:lang w:val="es-CO"/>
        </w:rPr>
      </w:pPr>
    </w:p>
    <w:p w14:paraId="2CBD5131" w14:textId="77777777" w:rsidR="001A0CA2" w:rsidRDefault="001A0CA2" w:rsidP="00CE5FDD">
      <w:pPr>
        <w:pStyle w:val="Prrafodelista"/>
        <w:ind w:left="0" w:firstLine="0"/>
        <w:jc w:val="both"/>
        <w:rPr>
          <w:sz w:val="24"/>
          <w:szCs w:val="28"/>
        </w:rPr>
      </w:pPr>
      <w:r w:rsidRPr="001A0CA2">
        <w:rPr>
          <w:sz w:val="24"/>
          <w:szCs w:val="28"/>
        </w:rPr>
        <w:t>Realizados en el mes de julio</w:t>
      </w:r>
      <w:r>
        <w:rPr>
          <w:sz w:val="24"/>
          <w:szCs w:val="28"/>
        </w:rPr>
        <w:t xml:space="preserve"> </w:t>
      </w:r>
      <w:proofErr w:type="gramStart"/>
      <w:r w:rsidRPr="001A0CA2">
        <w:rPr>
          <w:sz w:val="24"/>
          <w:szCs w:val="28"/>
        </w:rPr>
        <w:t>trece(</w:t>
      </w:r>
      <w:proofErr w:type="gramEnd"/>
      <w:r w:rsidRPr="001A0CA2">
        <w:rPr>
          <w:sz w:val="24"/>
          <w:szCs w:val="28"/>
        </w:rPr>
        <w:t>13)</w:t>
      </w:r>
      <w:r>
        <w:rPr>
          <w:sz w:val="24"/>
          <w:szCs w:val="28"/>
        </w:rPr>
        <w:t xml:space="preserve"> </w:t>
      </w:r>
      <w:r w:rsidRPr="001A0CA2">
        <w:rPr>
          <w:sz w:val="24"/>
          <w:szCs w:val="28"/>
        </w:rPr>
        <w:t>talleres</w:t>
      </w:r>
      <w:r>
        <w:rPr>
          <w:sz w:val="24"/>
          <w:szCs w:val="28"/>
        </w:rPr>
        <w:t xml:space="preserve"> </w:t>
      </w:r>
      <w:r w:rsidRPr="001A0CA2">
        <w:rPr>
          <w:sz w:val="24"/>
          <w:szCs w:val="28"/>
        </w:rPr>
        <w:t>y una (1) capacitación</w:t>
      </w:r>
    </w:p>
    <w:p w14:paraId="426CCB32" w14:textId="77777777" w:rsidR="001A0CA2" w:rsidRDefault="001A0CA2" w:rsidP="00CE5FDD">
      <w:pPr>
        <w:pStyle w:val="Prrafodelista"/>
        <w:ind w:left="0" w:firstLine="0"/>
        <w:jc w:val="both"/>
        <w:rPr>
          <w:sz w:val="24"/>
          <w:szCs w:val="28"/>
        </w:rPr>
      </w:pPr>
    </w:p>
    <w:p w14:paraId="620DF297" w14:textId="77777777" w:rsidR="001A0CA2" w:rsidRDefault="001A0CA2" w:rsidP="00120EF3">
      <w:pPr>
        <w:pStyle w:val="Prrafodelista"/>
        <w:numPr>
          <w:ilvl w:val="0"/>
          <w:numId w:val="145"/>
        </w:numPr>
        <w:jc w:val="both"/>
        <w:rPr>
          <w:sz w:val="24"/>
          <w:szCs w:val="28"/>
        </w:rPr>
      </w:pPr>
      <w:r w:rsidRPr="001A0CA2">
        <w:rPr>
          <w:sz w:val="24"/>
          <w:szCs w:val="28"/>
        </w:rPr>
        <w:t xml:space="preserve">Talleres virtuales dirigidos a los operadores y funcionarios de Casas de Justicia y Centros de Convivencia Ciudadana en elaboración de planes de acción con enfoque diferencial étnico y de género para casas de justicia y centros de convivencia ciudadana delos municipios de: Caucasia, El Bagre, </w:t>
      </w:r>
      <w:proofErr w:type="spellStart"/>
      <w:r w:rsidRPr="001A0CA2">
        <w:rPr>
          <w:sz w:val="24"/>
          <w:szCs w:val="28"/>
        </w:rPr>
        <w:t>Nechí</w:t>
      </w:r>
      <w:proofErr w:type="spellEnd"/>
      <w:r w:rsidRPr="001A0CA2">
        <w:rPr>
          <w:sz w:val="24"/>
          <w:szCs w:val="28"/>
        </w:rPr>
        <w:t xml:space="preserve">, </w:t>
      </w:r>
      <w:proofErr w:type="spellStart"/>
      <w:r w:rsidRPr="001A0CA2">
        <w:rPr>
          <w:sz w:val="24"/>
          <w:szCs w:val="28"/>
        </w:rPr>
        <w:t>Tarazá</w:t>
      </w:r>
      <w:proofErr w:type="spellEnd"/>
      <w:r w:rsidRPr="001A0CA2">
        <w:rPr>
          <w:sz w:val="24"/>
          <w:szCs w:val="28"/>
        </w:rPr>
        <w:t xml:space="preserve">, Cáceres, Zaragoza, </w:t>
      </w:r>
      <w:proofErr w:type="spellStart"/>
      <w:r w:rsidRPr="001A0CA2">
        <w:rPr>
          <w:sz w:val="24"/>
          <w:szCs w:val="28"/>
        </w:rPr>
        <w:t>Yarumal</w:t>
      </w:r>
      <w:proofErr w:type="spellEnd"/>
      <w:r w:rsidRPr="001A0CA2">
        <w:rPr>
          <w:sz w:val="24"/>
          <w:szCs w:val="28"/>
        </w:rPr>
        <w:t xml:space="preserve">, Carmen de </w:t>
      </w:r>
      <w:proofErr w:type="spellStart"/>
      <w:r w:rsidRPr="001A0CA2">
        <w:rPr>
          <w:sz w:val="24"/>
          <w:szCs w:val="28"/>
        </w:rPr>
        <w:t>Viboral</w:t>
      </w:r>
      <w:proofErr w:type="spellEnd"/>
      <w:r w:rsidRPr="001A0CA2">
        <w:rPr>
          <w:sz w:val="24"/>
          <w:szCs w:val="28"/>
        </w:rPr>
        <w:t xml:space="preserve">, </w:t>
      </w:r>
      <w:proofErr w:type="spellStart"/>
      <w:r w:rsidRPr="001A0CA2">
        <w:rPr>
          <w:sz w:val="24"/>
          <w:szCs w:val="28"/>
        </w:rPr>
        <w:t>Chigorodó</w:t>
      </w:r>
      <w:proofErr w:type="spellEnd"/>
      <w:r w:rsidRPr="001A0CA2">
        <w:rPr>
          <w:sz w:val="24"/>
          <w:szCs w:val="28"/>
        </w:rPr>
        <w:t xml:space="preserve">, </w:t>
      </w:r>
      <w:proofErr w:type="spellStart"/>
      <w:r w:rsidRPr="001A0CA2">
        <w:rPr>
          <w:sz w:val="24"/>
          <w:szCs w:val="28"/>
        </w:rPr>
        <w:t>Apartadó</w:t>
      </w:r>
      <w:proofErr w:type="spellEnd"/>
      <w:r w:rsidRPr="001A0CA2">
        <w:rPr>
          <w:sz w:val="24"/>
          <w:szCs w:val="28"/>
        </w:rPr>
        <w:t xml:space="preserve">, Amalfi, </w:t>
      </w:r>
      <w:proofErr w:type="spellStart"/>
      <w:r w:rsidRPr="001A0CA2">
        <w:rPr>
          <w:sz w:val="24"/>
          <w:szCs w:val="28"/>
        </w:rPr>
        <w:t>Anorí</w:t>
      </w:r>
      <w:proofErr w:type="spellEnd"/>
      <w:r w:rsidRPr="001A0CA2">
        <w:rPr>
          <w:sz w:val="24"/>
          <w:szCs w:val="28"/>
        </w:rPr>
        <w:t xml:space="preserve"> (Antioquia), Ocaña, Convención, Ábrego, </w:t>
      </w:r>
      <w:proofErr w:type="spellStart"/>
      <w:r w:rsidRPr="001A0CA2">
        <w:rPr>
          <w:sz w:val="24"/>
          <w:szCs w:val="28"/>
        </w:rPr>
        <w:t>Tibú</w:t>
      </w:r>
      <w:proofErr w:type="spellEnd"/>
      <w:r w:rsidRPr="001A0CA2">
        <w:rPr>
          <w:sz w:val="24"/>
          <w:szCs w:val="28"/>
        </w:rPr>
        <w:t xml:space="preserve">, Cúcuta, Villa del Rosario (Norte de Santander), </w:t>
      </w:r>
      <w:proofErr w:type="spellStart"/>
      <w:r w:rsidRPr="001A0CA2">
        <w:rPr>
          <w:sz w:val="24"/>
          <w:szCs w:val="28"/>
        </w:rPr>
        <w:t>Arauquita</w:t>
      </w:r>
      <w:proofErr w:type="spellEnd"/>
      <w:r w:rsidRPr="001A0CA2">
        <w:rPr>
          <w:sz w:val="24"/>
          <w:szCs w:val="28"/>
        </w:rPr>
        <w:t xml:space="preserve">, </w:t>
      </w:r>
      <w:proofErr w:type="spellStart"/>
      <w:r w:rsidRPr="001A0CA2">
        <w:rPr>
          <w:sz w:val="24"/>
          <w:szCs w:val="28"/>
        </w:rPr>
        <w:t>Saravena</w:t>
      </w:r>
      <w:proofErr w:type="spellEnd"/>
      <w:r w:rsidRPr="001A0CA2">
        <w:rPr>
          <w:sz w:val="24"/>
          <w:szCs w:val="28"/>
        </w:rPr>
        <w:t xml:space="preserve">, Fortul (Arauca), Quibdó, Carmen del Darién, </w:t>
      </w:r>
      <w:proofErr w:type="spellStart"/>
      <w:r w:rsidRPr="001A0CA2">
        <w:rPr>
          <w:sz w:val="24"/>
          <w:szCs w:val="28"/>
        </w:rPr>
        <w:t>Tadó</w:t>
      </w:r>
      <w:proofErr w:type="spellEnd"/>
      <w:r w:rsidRPr="001A0CA2">
        <w:rPr>
          <w:sz w:val="24"/>
          <w:szCs w:val="28"/>
        </w:rPr>
        <w:t xml:space="preserve">, </w:t>
      </w:r>
      <w:proofErr w:type="spellStart"/>
      <w:r w:rsidRPr="001A0CA2">
        <w:rPr>
          <w:sz w:val="24"/>
          <w:szCs w:val="28"/>
        </w:rPr>
        <w:t>Condoto</w:t>
      </w:r>
      <w:proofErr w:type="spellEnd"/>
      <w:r w:rsidRPr="001A0CA2">
        <w:rPr>
          <w:sz w:val="24"/>
          <w:szCs w:val="28"/>
        </w:rPr>
        <w:t xml:space="preserve">, </w:t>
      </w:r>
      <w:proofErr w:type="spellStart"/>
      <w:r w:rsidRPr="001A0CA2">
        <w:rPr>
          <w:sz w:val="24"/>
          <w:szCs w:val="28"/>
        </w:rPr>
        <w:t>Istmina</w:t>
      </w:r>
      <w:proofErr w:type="spellEnd"/>
      <w:r w:rsidRPr="001A0CA2">
        <w:rPr>
          <w:sz w:val="24"/>
          <w:szCs w:val="28"/>
        </w:rPr>
        <w:t xml:space="preserve">, </w:t>
      </w:r>
      <w:proofErr w:type="spellStart"/>
      <w:r w:rsidRPr="001A0CA2">
        <w:rPr>
          <w:sz w:val="24"/>
          <w:szCs w:val="28"/>
        </w:rPr>
        <w:t>Nóvita</w:t>
      </w:r>
      <w:proofErr w:type="spellEnd"/>
      <w:r w:rsidRPr="001A0CA2">
        <w:rPr>
          <w:sz w:val="24"/>
          <w:szCs w:val="28"/>
        </w:rPr>
        <w:t xml:space="preserve"> (Chocó), Buenaventura (Valle del Cauca), San Andrés de Tumaco (Nariño), Popayán, Puerto Tejada, </w:t>
      </w:r>
      <w:proofErr w:type="spellStart"/>
      <w:r w:rsidRPr="001A0CA2">
        <w:rPr>
          <w:sz w:val="24"/>
          <w:szCs w:val="28"/>
        </w:rPr>
        <w:t>Piendamó</w:t>
      </w:r>
      <w:proofErr w:type="spellEnd"/>
      <w:r w:rsidRPr="001A0CA2">
        <w:rPr>
          <w:sz w:val="24"/>
          <w:szCs w:val="28"/>
        </w:rPr>
        <w:t xml:space="preserve">, Santander de </w:t>
      </w:r>
      <w:proofErr w:type="spellStart"/>
      <w:r w:rsidRPr="001A0CA2">
        <w:rPr>
          <w:sz w:val="24"/>
          <w:szCs w:val="28"/>
        </w:rPr>
        <w:t>Quilichao</w:t>
      </w:r>
      <w:proofErr w:type="spellEnd"/>
      <w:r w:rsidRPr="001A0CA2">
        <w:rPr>
          <w:sz w:val="24"/>
          <w:szCs w:val="28"/>
        </w:rPr>
        <w:t xml:space="preserve">, Toribio, Corinto, </w:t>
      </w:r>
      <w:proofErr w:type="spellStart"/>
      <w:r w:rsidRPr="001A0CA2">
        <w:rPr>
          <w:sz w:val="24"/>
          <w:szCs w:val="28"/>
        </w:rPr>
        <w:t>Guachené</w:t>
      </w:r>
      <w:proofErr w:type="spellEnd"/>
      <w:r w:rsidRPr="001A0CA2">
        <w:rPr>
          <w:sz w:val="24"/>
          <w:szCs w:val="28"/>
        </w:rPr>
        <w:t xml:space="preserve">, Caloto, Buenos Aires (Cauca), Puerto Asís, Puerto Caicedo, Mocoa (Putumayo), Florencia, El </w:t>
      </w:r>
      <w:proofErr w:type="spellStart"/>
      <w:r w:rsidRPr="001A0CA2">
        <w:rPr>
          <w:sz w:val="24"/>
          <w:szCs w:val="28"/>
        </w:rPr>
        <w:t>Doncello</w:t>
      </w:r>
      <w:proofErr w:type="spellEnd"/>
      <w:r w:rsidRPr="001A0CA2">
        <w:rPr>
          <w:sz w:val="24"/>
          <w:szCs w:val="28"/>
        </w:rPr>
        <w:t xml:space="preserve">, San Vicente del </w:t>
      </w:r>
      <w:proofErr w:type="spellStart"/>
      <w:r w:rsidRPr="001A0CA2">
        <w:rPr>
          <w:sz w:val="24"/>
          <w:szCs w:val="28"/>
        </w:rPr>
        <w:t>Caguán</w:t>
      </w:r>
      <w:proofErr w:type="spellEnd"/>
      <w:r w:rsidRPr="001A0CA2">
        <w:rPr>
          <w:sz w:val="24"/>
          <w:szCs w:val="28"/>
        </w:rPr>
        <w:t xml:space="preserve"> (Caquetá), Valledupar, </w:t>
      </w:r>
      <w:proofErr w:type="spellStart"/>
      <w:r w:rsidRPr="001A0CA2">
        <w:rPr>
          <w:sz w:val="24"/>
          <w:szCs w:val="28"/>
        </w:rPr>
        <w:t>Aguachica</w:t>
      </w:r>
      <w:proofErr w:type="spellEnd"/>
      <w:r w:rsidRPr="001A0CA2">
        <w:rPr>
          <w:sz w:val="24"/>
          <w:szCs w:val="28"/>
        </w:rPr>
        <w:t xml:space="preserve"> (Cesar), Montería, Ciénaga de Oro (Córdoba), Girardot, </w:t>
      </w:r>
      <w:proofErr w:type="spellStart"/>
      <w:r w:rsidRPr="001A0CA2">
        <w:rPr>
          <w:sz w:val="24"/>
          <w:szCs w:val="28"/>
        </w:rPr>
        <w:t>Viotá</w:t>
      </w:r>
      <w:proofErr w:type="spellEnd"/>
      <w:r w:rsidRPr="001A0CA2">
        <w:rPr>
          <w:sz w:val="24"/>
          <w:szCs w:val="28"/>
        </w:rPr>
        <w:t xml:space="preserve">, Soacha (Cundinamarca), Espinal, Ibagué, Rovira, </w:t>
      </w:r>
      <w:proofErr w:type="spellStart"/>
      <w:r w:rsidRPr="001A0CA2">
        <w:rPr>
          <w:sz w:val="24"/>
          <w:szCs w:val="28"/>
        </w:rPr>
        <w:t>Rioblanco</w:t>
      </w:r>
      <w:proofErr w:type="spellEnd"/>
      <w:r w:rsidRPr="001A0CA2">
        <w:rPr>
          <w:sz w:val="24"/>
          <w:szCs w:val="28"/>
        </w:rPr>
        <w:t xml:space="preserve"> (Tolima).</w:t>
      </w:r>
    </w:p>
    <w:p w14:paraId="12E90526" w14:textId="77777777" w:rsidR="001A0CA2" w:rsidRDefault="001A0CA2" w:rsidP="00CE5FDD">
      <w:pPr>
        <w:pStyle w:val="Prrafodelista"/>
        <w:ind w:left="0" w:firstLine="0"/>
        <w:jc w:val="both"/>
        <w:rPr>
          <w:sz w:val="24"/>
          <w:szCs w:val="28"/>
        </w:rPr>
      </w:pPr>
    </w:p>
    <w:p w14:paraId="23623C8F" w14:textId="1077377C" w:rsidR="001A0CA2" w:rsidRPr="001A0CA2" w:rsidRDefault="001A0CA2" w:rsidP="00120EF3">
      <w:pPr>
        <w:pStyle w:val="Prrafodelista"/>
        <w:numPr>
          <w:ilvl w:val="0"/>
          <w:numId w:val="145"/>
        </w:numPr>
        <w:jc w:val="both"/>
        <w:rPr>
          <w:rFonts w:eastAsia="Times New Roman"/>
          <w:lang w:val="es-CO"/>
        </w:rPr>
      </w:pPr>
      <w:r w:rsidRPr="001A0CA2">
        <w:rPr>
          <w:sz w:val="24"/>
          <w:szCs w:val="28"/>
        </w:rPr>
        <w:t xml:space="preserve">Capacitación virtual en el manejo del Sistema de Información de Casas de Justicia (SICJ) en las casas de justicia de Barrancas, Buenaventura, Cartago, La Ceja, </w:t>
      </w:r>
      <w:proofErr w:type="spellStart"/>
      <w:r w:rsidRPr="001A0CA2">
        <w:rPr>
          <w:sz w:val="24"/>
          <w:szCs w:val="28"/>
        </w:rPr>
        <w:t>Rionegro</w:t>
      </w:r>
      <w:proofErr w:type="spellEnd"/>
      <w:r w:rsidRPr="001A0CA2">
        <w:rPr>
          <w:sz w:val="24"/>
          <w:szCs w:val="28"/>
        </w:rPr>
        <w:t xml:space="preserve"> y Segovia y al Centros de Convivencia Ciudadana de Fortul.</w:t>
      </w:r>
    </w:p>
    <w:p w14:paraId="6845D7BF" w14:textId="77777777" w:rsidR="001A0CA2" w:rsidRPr="001A0CA2" w:rsidRDefault="001A0CA2" w:rsidP="001A0CA2">
      <w:pPr>
        <w:pStyle w:val="Prrafodelista"/>
        <w:rPr>
          <w:rFonts w:eastAsia="Times New Roman"/>
          <w:lang w:val="es-CO"/>
        </w:rPr>
      </w:pPr>
    </w:p>
    <w:p w14:paraId="1BD26A96" w14:textId="77777777" w:rsidR="001A0CA2" w:rsidRDefault="001A0CA2" w:rsidP="001A0CA2">
      <w:pPr>
        <w:jc w:val="both"/>
        <w:rPr>
          <w:rFonts w:ascii="Arial" w:hAnsi="Arial" w:cs="Arial"/>
          <w:szCs w:val="28"/>
        </w:rPr>
      </w:pPr>
      <w:r w:rsidRPr="001A0CA2">
        <w:rPr>
          <w:rFonts w:ascii="Arial" w:hAnsi="Arial" w:cs="Arial"/>
          <w:szCs w:val="28"/>
        </w:rPr>
        <w:t>Realizados en Mayo y Junio (once (11) talleres y siete (7) capacitaciones).</w:t>
      </w:r>
    </w:p>
    <w:p w14:paraId="7549D855" w14:textId="77777777" w:rsidR="001A0CA2" w:rsidRDefault="001A0CA2" w:rsidP="001A0CA2">
      <w:pPr>
        <w:jc w:val="both"/>
        <w:rPr>
          <w:rFonts w:ascii="Arial" w:hAnsi="Arial" w:cs="Arial"/>
          <w:szCs w:val="28"/>
        </w:rPr>
      </w:pPr>
    </w:p>
    <w:p w14:paraId="088E3C85" w14:textId="77777777" w:rsidR="001A0CA2" w:rsidRPr="001A0CA2" w:rsidRDefault="001A0CA2" w:rsidP="00120EF3">
      <w:pPr>
        <w:pStyle w:val="Prrafodelista"/>
        <w:numPr>
          <w:ilvl w:val="0"/>
          <w:numId w:val="146"/>
        </w:numPr>
        <w:jc w:val="both"/>
        <w:rPr>
          <w:sz w:val="24"/>
          <w:szCs w:val="28"/>
        </w:rPr>
      </w:pPr>
      <w:r w:rsidRPr="001A0CA2">
        <w:rPr>
          <w:sz w:val="24"/>
          <w:szCs w:val="28"/>
        </w:rPr>
        <w:t xml:space="preserve">Un (1) taller virtual sobre elaboración de planes de acción con enfoque diferencial (étnico, género, infancia y adolescencia) con los funcionarios y contratistas de las casas de justicia y los centros de convivencia ciudadana de los municipios de Manizales, </w:t>
      </w:r>
      <w:proofErr w:type="spellStart"/>
      <w:r w:rsidRPr="001A0CA2">
        <w:rPr>
          <w:sz w:val="24"/>
          <w:szCs w:val="28"/>
        </w:rPr>
        <w:t>Supía</w:t>
      </w:r>
      <w:proofErr w:type="spellEnd"/>
      <w:r w:rsidRPr="001A0CA2">
        <w:rPr>
          <w:sz w:val="24"/>
          <w:szCs w:val="28"/>
        </w:rPr>
        <w:t xml:space="preserve"> y </w:t>
      </w:r>
      <w:proofErr w:type="spellStart"/>
      <w:r w:rsidRPr="001A0CA2">
        <w:rPr>
          <w:sz w:val="24"/>
          <w:szCs w:val="28"/>
        </w:rPr>
        <w:t>Marquetalia</w:t>
      </w:r>
      <w:proofErr w:type="spellEnd"/>
      <w:r w:rsidRPr="001A0CA2">
        <w:rPr>
          <w:sz w:val="24"/>
          <w:szCs w:val="28"/>
        </w:rPr>
        <w:t xml:space="preserve"> (Caldas). </w:t>
      </w:r>
    </w:p>
    <w:p w14:paraId="49A3106A" w14:textId="77777777" w:rsidR="001A0CA2" w:rsidRPr="001A0CA2" w:rsidRDefault="001A0CA2" w:rsidP="001A0CA2">
      <w:pPr>
        <w:jc w:val="both"/>
        <w:rPr>
          <w:rFonts w:ascii="Arial" w:hAnsi="Arial" w:cs="Arial"/>
          <w:sz w:val="28"/>
          <w:szCs w:val="28"/>
        </w:rPr>
      </w:pPr>
    </w:p>
    <w:p w14:paraId="5AEA442A" w14:textId="0FB97C3E" w:rsidR="001A0CA2" w:rsidRPr="001A0CA2" w:rsidRDefault="001A0CA2" w:rsidP="00120EF3">
      <w:pPr>
        <w:pStyle w:val="Prrafodelista"/>
        <w:numPr>
          <w:ilvl w:val="0"/>
          <w:numId w:val="146"/>
        </w:numPr>
        <w:jc w:val="both"/>
        <w:rPr>
          <w:rFonts w:eastAsia="Times New Roman"/>
          <w:sz w:val="24"/>
          <w:lang w:val="es-CO"/>
        </w:rPr>
      </w:pPr>
      <w:r w:rsidRPr="001A0CA2">
        <w:rPr>
          <w:sz w:val="24"/>
          <w:szCs w:val="28"/>
        </w:rPr>
        <w:t xml:space="preserve">Seis (6) talleres virtuales de reconocimiento de comunidades étnicas, dirigidos a los funcionarios y contratistas de las casas de justicia y los centros de convivencia ciudadana de los municipios de Barrancas, </w:t>
      </w:r>
      <w:proofErr w:type="spellStart"/>
      <w:r w:rsidRPr="001A0CA2">
        <w:rPr>
          <w:sz w:val="24"/>
          <w:szCs w:val="28"/>
        </w:rPr>
        <w:t>Uribia</w:t>
      </w:r>
      <w:proofErr w:type="spellEnd"/>
      <w:r w:rsidRPr="001A0CA2">
        <w:rPr>
          <w:sz w:val="24"/>
          <w:szCs w:val="28"/>
        </w:rPr>
        <w:t xml:space="preserve">, Riohacha (La Guajira), </w:t>
      </w:r>
      <w:proofErr w:type="spellStart"/>
      <w:r w:rsidRPr="001A0CA2">
        <w:rPr>
          <w:sz w:val="24"/>
          <w:szCs w:val="28"/>
        </w:rPr>
        <w:t>Arauquita</w:t>
      </w:r>
      <w:proofErr w:type="spellEnd"/>
      <w:r w:rsidRPr="001A0CA2">
        <w:rPr>
          <w:sz w:val="24"/>
          <w:szCs w:val="28"/>
        </w:rPr>
        <w:t xml:space="preserve">, Fortul, </w:t>
      </w:r>
      <w:proofErr w:type="spellStart"/>
      <w:r w:rsidRPr="001A0CA2">
        <w:rPr>
          <w:sz w:val="24"/>
          <w:szCs w:val="28"/>
        </w:rPr>
        <w:t>Saravena</w:t>
      </w:r>
      <w:proofErr w:type="spellEnd"/>
      <w:r w:rsidRPr="001A0CA2">
        <w:rPr>
          <w:sz w:val="24"/>
          <w:szCs w:val="28"/>
        </w:rPr>
        <w:t xml:space="preserve"> (Arauca), Montería, Ciénaga de Oro (Córdoba), Cúcuta, </w:t>
      </w:r>
      <w:proofErr w:type="spellStart"/>
      <w:r w:rsidRPr="001A0CA2">
        <w:rPr>
          <w:sz w:val="24"/>
          <w:szCs w:val="28"/>
        </w:rPr>
        <w:t>Tibú</w:t>
      </w:r>
      <w:proofErr w:type="spellEnd"/>
      <w:r w:rsidRPr="001A0CA2">
        <w:rPr>
          <w:sz w:val="24"/>
          <w:szCs w:val="28"/>
        </w:rPr>
        <w:t xml:space="preserve">, Ocaña, Ábrego (Norte de Santander), Ibagué, Rovira, Espinal (Tolima), Soacha, </w:t>
      </w:r>
      <w:proofErr w:type="spellStart"/>
      <w:r w:rsidRPr="001A0CA2">
        <w:rPr>
          <w:sz w:val="24"/>
          <w:szCs w:val="28"/>
        </w:rPr>
        <w:t>Viotá</w:t>
      </w:r>
      <w:proofErr w:type="spellEnd"/>
      <w:r w:rsidRPr="001A0CA2">
        <w:rPr>
          <w:sz w:val="24"/>
          <w:szCs w:val="28"/>
        </w:rPr>
        <w:t>, Girardot (Cundinamarca).</w:t>
      </w:r>
    </w:p>
    <w:p w14:paraId="6698636D" w14:textId="77777777" w:rsidR="001A0CA2" w:rsidRPr="001A0CA2" w:rsidRDefault="001A0CA2" w:rsidP="001A0CA2">
      <w:pPr>
        <w:jc w:val="both"/>
        <w:rPr>
          <w:rFonts w:eastAsia="Times New Roman"/>
          <w:sz w:val="28"/>
          <w:lang w:val="es-CO"/>
        </w:rPr>
      </w:pPr>
    </w:p>
    <w:p w14:paraId="16F1D2AF" w14:textId="3DE77C63" w:rsidR="00CE5FDD" w:rsidRDefault="001A0CA2" w:rsidP="00120EF3">
      <w:pPr>
        <w:pStyle w:val="Prrafodelista"/>
        <w:numPr>
          <w:ilvl w:val="0"/>
          <w:numId w:val="146"/>
        </w:numPr>
        <w:jc w:val="both"/>
        <w:rPr>
          <w:sz w:val="24"/>
          <w:szCs w:val="28"/>
        </w:rPr>
      </w:pPr>
      <w:r w:rsidRPr="001A0CA2">
        <w:rPr>
          <w:sz w:val="24"/>
          <w:szCs w:val="28"/>
        </w:rPr>
        <w:lastRenderedPageBreak/>
        <w:t>Cuatro (4) Talleres virtuales dirigidos a los operadores y funcionarios de las Casas de Justicia y Convivencia Ciudadana en la implementación de planes de acción y protocolos de articulación de las políticas públicas</w:t>
      </w:r>
      <w:r>
        <w:rPr>
          <w:sz w:val="24"/>
          <w:szCs w:val="28"/>
        </w:rPr>
        <w:t xml:space="preserve"> </w:t>
      </w:r>
      <w:r w:rsidRPr="001A0CA2">
        <w:rPr>
          <w:sz w:val="24"/>
          <w:szCs w:val="28"/>
        </w:rPr>
        <w:t xml:space="preserve">en materia de componente diferencial étnico,  género, prevención y atención de violencia contra la mujer, la familia y DDHH en los municipios de </w:t>
      </w:r>
      <w:proofErr w:type="spellStart"/>
      <w:r w:rsidRPr="001A0CA2">
        <w:rPr>
          <w:sz w:val="24"/>
          <w:szCs w:val="28"/>
        </w:rPr>
        <w:t>Riosucio</w:t>
      </w:r>
      <w:proofErr w:type="spellEnd"/>
      <w:r w:rsidRPr="001A0CA2">
        <w:rPr>
          <w:sz w:val="24"/>
          <w:szCs w:val="28"/>
        </w:rPr>
        <w:t xml:space="preserve"> y  la Dorada (Caldas), Sabana de Torres y Puerto </w:t>
      </w:r>
      <w:proofErr w:type="spellStart"/>
      <w:r w:rsidRPr="001A0CA2">
        <w:rPr>
          <w:sz w:val="24"/>
          <w:szCs w:val="28"/>
        </w:rPr>
        <w:t>Wilches</w:t>
      </w:r>
      <w:proofErr w:type="spellEnd"/>
      <w:r w:rsidRPr="001A0CA2">
        <w:rPr>
          <w:sz w:val="24"/>
          <w:szCs w:val="28"/>
        </w:rPr>
        <w:t xml:space="preserve"> (Santander), </w:t>
      </w:r>
      <w:proofErr w:type="spellStart"/>
      <w:r w:rsidRPr="001A0CA2">
        <w:rPr>
          <w:sz w:val="24"/>
          <w:szCs w:val="28"/>
        </w:rPr>
        <w:t>Yondo</w:t>
      </w:r>
      <w:proofErr w:type="spellEnd"/>
      <w:r w:rsidRPr="001A0CA2">
        <w:rPr>
          <w:sz w:val="24"/>
          <w:szCs w:val="28"/>
        </w:rPr>
        <w:t xml:space="preserve"> (Antioquia),  Barrancas, Riohacha y </w:t>
      </w:r>
      <w:proofErr w:type="spellStart"/>
      <w:r w:rsidRPr="001A0CA2">
        <w:rPr>
          <w:sz w:val="24"/>
          <w:szCs w:val="28"/>
        </w:rPr>
        <w:t>Uribia</w:t>
      </w:r>
      <w:proofErr w:type="spellEnd"/>
      <w:r w:rsidRPr="001A0CA2">
        <w:rPr>
          <w:sz w:val="24"/>
          <w:szCs w:val="28"/>
        </w:rPr>
        <w:t xml:space="preserve"> (La Guajira).</w:t>
      </w:r>
    </w:p>
    <w:p w14:paraId="749BB3EF" w14:textId="77777777" w:rsidR="001A0CA2" w:rsidRDefault="001A0CA2" w:rsidP="00CE5FDD">
      <w:pPr>
        <w:pStyle w:val="Prrafodelista"/>
        <w:ind w:left="0" w:firstLine="0"/>
        <w:jc w:val="both"/>
        <w:rPr>
          <w:sz w:val="24"/>
          <w:szCs w:val="28"/>
        </w:rPr>
      </w:pPr>
    </w:p>
    <w:p w14:paraId="6A086BA7" w14:textId="77777777" w:rsidR="001A0CA2" w:rsidRDefault="001A0CA2" w:rsidP="00120EF3">
      <w:pPr>
        <w:pStyle w:val="Prrafodelista"/>
        <w:numPr>
          <w:ilvl w:val="0"/>
          <w:numId w:val="146"/>
        </w:numPr>
        <w:jc w:val="both"/>
        <w:rPr>
          <w:sz w:val="24"/>
          <w:szCs w:val="28"/>
        </w:rPr>
      </w:pPr>
      <w:r w:rsidRPr="001A0CA2">
        <w:rPr>
          <w:sz w:val="24"/>
          <w:szCs w:val="28"/>
        </w:rPr>
        <w:t>Tres (3) Capacitaciones virtuales en el manejo del Sistema</w:t>
      </w:r>
      <w:r>
        <w:rPr>
          <w:sz w:val="24"/>
          <w:szCs w:val="28"/>
        </w:rPr>
        <w:t xml:space="preserve"> </w:t>
      </w:r>
      <w:r w:rsidRPr="001A0CA2">
        <w:rPr>
          <w:sz w:val="24"/>
          <w:szCs w:val="28"/>
        </w:rPr>
        <w:t xml:space="preserve">de Información de Casas de Justicia y Centros de Convivencia Ciudadana SICJ en la Casas de Justicia y Centros de Convivencia Ciudadana de los municipios Soacha (Cundinamarca), Barrancas (Guajira), </w:t>
      </w:r>
      <w:proofErr w:type="spellStart"/>
      <w:r w:rsidRPr="001A0CA2">
        <w:rPr>
          <w:sz w:val="24"/>
          <w:szCs w:val="28"/>
        </w:rPr>
        <w:t>Tibú</w:t>
      </w:r>
      <w:proofErr w:type="spellEnd"/>
      <w:r w:rsidRPr="001A0CA2">
        <w:rPr>
          <w:sz w:val="24"/>
          <w:szCs w:val="28"/>
        </w:rPr>
        <w:t xml:space="preserve"> (Norte de</w:t>
      </w:r>
      <w:r>
        <w:rPr>
          <w:sz w:val="24"/>
          <w:szCs w:val="28"/>
        </w:rPr>
        <w:t xml:space="preserve"> </w:t>
      </w:r>
      <w:r w:rsidRPr="001A0CA2">
        <w:rPr>
          <w:sz w:val="24"/>
          <w:szCs w:val="28"/>
        </w:rPr>
        <w:t xml:space="preserve">Santander). </w:t>
      </w:r>
    </w:p>
    <w:p w14:paraId="68275D12" w14:textId="77777777" w:rsidR="001A0CA2" w:rsidRDefault="001A0CA2" w:rsidP="00CE5FDD">
      <w:pPr>
        <w:pStyle w:val="Prrafodelista"/>
        <w:ind w:left="0" w:firstLine="0"/>
        <w:jc w:val="both"/>
        <w:rPr>
          <w:sz w:val="24"/>
          <w:szCs w:val="28"/>
        </w:rPr>
      </w:pPr>
    </w:p>
    <w:p w14:paraId="1452CD17" w14:textId="492A72F9" w:rsidR="001A0CA2" w:rsidRPr="001A0CA2" w:rsidRDefault="001A0CA2" w:rsidP="00120EF3">
      <w:pPr>
        <w:pStyle w:val="Prrafodelista"/>
        <w:numPr>
          <w:ilvl w:val="0"/>
          <w:numId w:val="146"/>
        </w:numPr>
        <w:jc w:val="both"/>
        <w:rPr>
          <w:szCs w:val="28"/>
        </w:rPr>
      </w:pPr>
      <w:r w:rsidRPr="001A0CA2">
        <w:rPr>
          <w:sz w:val="24"/>
          <w:szCs w:val="28"/>
        </w:rPr>
        <w:t>Cuatro (4) capacitaciones virtuales en el manejo del Sistema de Información de Casas de Justicia y Centros de Convivencia Ciudadana SICJ en la Casas de Justicia de los municipios de Girardot (Cundinamarca), Riohacha (Guajira), Zaragoza (Antioquía) y al Centro de Convivencia Ciudadana de Fortul (Caldas).</w:t>
      </w:r>
    </w:p>
    <w:p w14:paraId="2522A740" w14:textId="77777777" w:rsidR="001A0CA2" w:rsidRPr="0054229F" w:rsidRDefault="001A0CA2" w:rsidP="00CE5FDD">
      <w:pPr>
        <w:pStyle w:val="Prrafodelista"/>
        <w:ind w:left="0" w:firstLine="0"/>
        <w:jc w:val="both"/>
        <w:rPr>
          <w:sz w:val="28"/>
          <w:szCs w:val="28"/>
        </w:rPr>
      </w:pPr>
    </w:p>
    <w:p w14:paraId="42ED55B9" w14:textId="77777777" w:rsidR="001A0CA2" w:rsidRPr="0054229F" w:rsidRDefault="001A0CA2" w:rsidP="00CE5FDD">
      <w:pPr>
        <w:pStyle w:val="Prrafodelista"/>
        <w:ind w:left="0" w:firstLine="0"/>
        <w:jc w:val="both"/>
        <w:rPr>
          <w:szCs w:val="20"/>
        </w:rPr>
      </w:pPr>
      <w:r w:rsidRPr="0054229F">
        <w:rPr>
          <w:b/>
          <w:szCs w:val="20"/>
        </w:rPr>
        <w:t>Nota1:</w:t>
      </w:r>
      <w:r w:rsidRPr="0054229F">
        <w:rPr>
          <w:szCs w:val="20"/>
        </w:rPr>
        <w:t xml:space="preserve"> Los talleres y capacitaciones se realizan en temas relacionados con apoyo en la elaboración de planes de acción, en enfoque diferencial, derechos humanos, prevención y atención de la violencia contra mujeres, niños, niñas y adolescentes, componente étnico y sistema de información SICJ. Las capacitaciones y talleres son permanentes y dado que se manejan varios temas y por la rotación continua de funcionarios y operadores de justicia puede ocurrir que en varios periodos del año se realicen capacitaciones en los mismos municipios (pero a diferentes usuarios).</w:t>
      </w:r>
    </w:p>
    <w:p w14:paraId="2B6C5C6A" w14:textId="77777777" w:rsidR="001A0CA2" w:rsidRPr="0054229F" w:rsidRDefault="001A0CA2" w:rsidP="00CE5FDD">
      <w:pPr>
        <w:pStyle w:val="Prrafodelista"/>
        <w:ind w:left="0" w:firstLine="0"/>
        <w:jc w:val="both"/>
        <w:rPr>
          <w:szCs w:val="20"/>
        </w:rPr>
      </w:pPr>
    </w:p>
    <w:p w14:paraId="58676E96" w14:textId="25FE64C3" w:rsidR="001A0CA2" w:rsidRPr="0054229F" w:rsidRDefault="001A0CA2" w:rsidP="00CE5FDD">
      <w:pPr>
        <w:pStyle w:val="Prrafodelista"/>
        <w:ind w:left="0" w:firstLine="0"/>
        <w:jc w:val="both"/>
        <w:rPr>
          <w:sz w:val="28"/>
          <w:szCs w:val="28"/>
        </w:rPr>
      </w:pPr>
      <w:r w:rsidRPr="0054229F">
        <w:rPr>
          <w:b/>
          <w:szCs w:val="20"/>
        </w:rPr>
        <w:t>Nota 2:</w:t>
      </w:r>
      <w:r w:rsidRPr="0054229F">
        <w:rPr>
          <w:szCs w:val="20"/>
        </w:rPr>
        <w:t xml:space="preserve"> Dado que es un indicador de gestión, se relacionan los meses y las actividades realizadas para dar cumplimiento al indicador.</w:t>
      </w:r>
    </w:p>
    <w:p w14:paraId="79F059D4" w14:textId="77777777" w:rsidR="001A0CA2" w:rsidRPr="00532AC3" w:rsidRDefault="001A0CA2" w:rsidP="00CE5FDD">
      <w:pPr>
        <w:pStyle w:val="Prrafodelista"/>
        <w:ind w:left="0" w:firstLine="0"/>
        <w:jc w:val="both"/>
        <w:rPr>
          <w:rFonts w:eastAsia="Times New Roman"/>
          <w:sz w:val="24"/>
          <w:lang w:val="es-CO"/>
        </w:rPr>
      </w:pPr>
    </w:p>
    <w:p w14:paraId="575198D6" w14:textId="1E9BD071" w:rsidR="00122E27" w:rsidRPr="00DA5EE0" w:rsidRDefault="00122E27" w:rsidP="002A15A5">
      <w:pPr>
        <w:rPr>
          <w:rFonts w:ascii="Arial" w:eastAsia="Times New Roman" w:hAnsi="Arial" w:cs="Arial"/>
          <w:b/>
          <w:lang w:val="es-CO"/>
        </w:rPr>
      </w:pPr>
      <w:r w:rsidRPr="00DA5EE0">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4</w:t>
      </w:r>
      <w:r w:rsidRPr="00DA5EE0">
        <w:rPr>
          <w:rFonts w:ascii="Arial" w:eastAsia="Times New Roman" w:hAnsi="Arial" w:cs="Arial"/>
          <w:b/>
          <w:color w:val="000000" w:themeColor="text1"/>
          <w:lang w:val="es-CO"/>
        </w:rPr>
        <w:t xml:space="preserve">: </w:t>
      </w:r>
      <w:r w:rsidRPr="00DA5EE0">
        <w:rPr>
          <w:rFonts w:ascii="Arial" w:hAnsi="Arial" w:cs="Arial"/>
          <w:b/>
        </w:rPr>
        <w:t>Informes presentados.</w:t>
      </w:r>
      <w:r w:rsidR="00DA5EE0">
        <w:rPr>
          <w:rFonts w:ascii="Arial" w:hAnsi="Arial" w:cs="Arial"/>
          <w:b/>
        </w:rPr>
        <w:t xml:space="preserve"> </w:t>
      </w:r>
      <w:r w:rsidRPr="00DA5EE0">
        <w:rPr>
          <w:rFonts w:ascii="Arial" w:eastAsia="Times New Roman" w:hAnsi="Arial" w:cs="Arial"/>
          <w:b/>
          <w:lang w:val="es-CO"/>
        </w:rPr>
        <w:t xml:space="preserve">Meta 12, Avance </w:t>
      </w:r>
      <w:r w:rsidR="00EA5BCE">
        <w:rPr>
          <w:rFonts w:ascii="Arial" w:eastAsia="Times New Roman" w:hAnsi="Arial" w:cs="Arial"/>
          <w:b/>
          <w:lang w:val="es-CO"/>
        </w:rPr>
        <w:t>12</w:t>
      </w:r>
    </w:p>
    <w:p w14:paraId="194A3FEE" w14:textId="77777777" w:rsidR="00532AC3" w:rsidRPr="00532AC3" w:rsidRDefault="00532AC3" w:rsidP="002A15A5">
      <w:pPr>
        <w:jc w:val="both"/>
        <w:rPr>
          <w:rFonts w:ascii="Arial" w:eastAsia="Times New Roman" w:hAnsi="Arial" w:cs="Arial"/>
          <w:szCs w:val="22"/>
          <w:lang w:val="es-CO" w:eastAsia="en-US"/>
        </w:rPr>
      </w:pPr>
    </w:p>
    <w:p w14:paraId="3DD293E0" w14:textId="336C0D20" w:rsidR="00C118F4" w:rsidRDefault="00EA5BCE" w:rsidP="00EA5BCE">
      <w:pPr>
        <w:pStyle w:val="Prrafodelista"/>
        <w:ind w:left="0" w:firstLine="0"/>
        <w:jc w:val="both"/>
        <w:rPr>
          <w:rFonts w:eastAsia="Times New Roman"/>
          <w:sz w:val="24"/>
          <w:lang w:val="es-CO"/>
        </w:rPr>
      </w:pPr>
      <w:r w:rsidRPr="00EA5BCE">
        <w:rPr>
          <w:rFonts w:eastAsia="Times New Roman"/>
          <w:sz w:val="24"/>
          <w:lang w:val="es-CO"/>
        </w:rPr>
        <w:t>Con corte a diciembre</w:t>
      </w:r>
      <w:r>
        <w:rPr>
          <w:rFonts w:eastAsia="Times New Roman"/>
          <w:sz w:val="24"/>
          <w:lang w:val="es-CO"/>
        </w:rPr>
        <w:t xml:space="preserve"> </w:t>
      </w:r>
      <w:r w:rsidRPr="00EA5BCE">
        <w:rPr>
          <w:rFonts w:eastAsia="Times New Roman"/>
          <w:sz w:val="24"/>
          <w:lang w:val="es-CO"/>
        </w:rPr>
        <w:t>de 2020, se realizaron</w:t>
      </w:r>
      <w:r>
        <w:rPr>
          <w:rFonts w:eastAsia="Times New Roman"/>
          <w:sz w:val="24"/>
          <w:lang w:val="es-CO"/>
        </w:rPr>
        <w:t xml:space="preserve"> </w:t>
      </w:r>
      <w:r w:rsidRPr="00EA5BCE">
        <w:rPr>
          <w:rFonts w:eastAsia="Times New Roman"/>
          <w:sz w:val="24"/>
          <w:lang w:val="es-CO"/>
        </w:rPr>
        <w:t>y presentaron doce (12) informes de seguimiento al proyecto.</w:t>
      </w:r>
    </w:p>
    <w:p w14:paraId="53404DAE" w14:textId="77777777" w:rsidR="00EA5BCE" w:rsidRPr="00C118F4" w:rsidRDefault="00EA5BCE" w:rsidP="00C118F4">
      <w:pPr>
        <w:pStyle w:val="Prrafodelista"/>
        <w:ind w:left="720" w:firstLine="0"/>
        <w:jc w:val="both"/>
        <w:rPr>
          <w:rFonts w:eastAsia="Times New Roman"/>
          <w:sz w:val="24"/>
          <w:lang w:val="es-CO"/>
        </w:rPr>
      </w:pPr>
    </w:p>
    <w:p w14:paraId="676BA2EC" w14:textId="3B5F7FCD" w:rsidR="009D1856" w:rsidRPr="00233577" w:rsidRDefault="00233577" w:rsidP="00233577">
      <w:pPr>
        <w:jc w:val="both"/>
        <w:rPr>
          <w:rFonts w:ascii="Arial" w:hAnsi="Arial" w:cs="Arial"/>
        </w:rPr>
      </w:pPr>
      <w:r w:rsidRPr="00233577">
        <w:rPr>
          <w:rFonts w:ascii="Arial" w:hAnsi="Arial" w:cs="Arial"/>
        </w:rPr>
        <w:t>Objetivo general: Fortalecer la implementación de los métodos de resolución de conflictos a nivel nacional y territorial</w:t>
      </w:r>
      <w:r w:rsidR="00416B68" w:rsidRPr="00233577">
        <w:rPr>
          <w:rFonts w:ascii="Arial" w:hAnsi="Arial" w:cs="Arial"/>
          <w:noProof/>
          <w:lang w:val="es-CO" w:eastAsia="es-CO"/>
        </w:rPr>
        <w:drawing>
          <wp:anchor distT="0" distB="0" distL="114300" distR="114300" simplePos="0" relativeHeight="487851520" behindDoc="0" locked="0" layoutInCell="1" allowOverlap="1" wp14:anchorId="1B5D79DD" wp14:editId="271C998A">
            <wp:simplePos x="0" y="0"/>
            <wp:positionH relativeFrom="column">
              <wp:posOffset>1765935</wp:posOffset>
            </wp:positionH>
            <wp:positionV relativeFrom="paragraph">
              <wp:posOffset>3863975</wp:posOffset>
            </wp:positionV>
            <wp:extent cx="1079500" cy="215900"/>
            <wp:effectExtent l="0" t="0" r="0" b="0"/>
            <wp:wrapSquare wrapText="bothSides"/>
            <wp:docPr id="479" name="Diagrama 4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anchor>
        </w:drawing>
      </w:r>
      <w:r w:rsidR="009D1856" w:rsidRPr="00233577">
        <w:rPr>
          <w:rFonts w:ascii="Arial" w:hAnsi="Arial" w:cs="Arial"/>
          <w:b/>
          <w:noProof/>
          <w:sz w:val="32"/>
          <w:lang w:val="es-CO" w:eastAsia="es-CO"/>
        </w:rPr>
        <mc:AlternateContent>
          <mc:Choice Requires="wps">
            <w:drawing>
              <wp:anchor distT="0" distB="0" distL="114300" distR="114300" simplePos="0" relativeHeight="487848448" behindDoc="0" locked="0" layoutInCell="1" allowOverlap="1" wp14:anchorId="34C730D9" wp14:editId="0B7F68CE">
                <wp:simplePos x="0" y="0"/>
                <wp:positionH relativeFrom="margin">
                  <wp:posOffset>114300</wp:posOffset>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466" name="Redondear rectángulo de esquina diagonal 466"/>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692C85C3" w14:textId="77777777" w:rsidR="0091592B" w:rsidRPr="00AF57F4" w:rsidRDefault="0091592B" w:rsidP="009D1856">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r w:rsidRPr="00301A5E">
                              <w:rPr>
                                <w:color w:val="FFFFFF" w:themeColor="background1"/>
                                <w:sz w:val="28"/>
                                <w:lang w:val="es-CO"/>
                              </w:rPr>
                              <w:t xml:space="preserve"> “</w:t>
                            </w:r>
                            <w:r w:rsidRPr="00AF57F4">
                              <w:rPr>
                                <w:color w:val="FFFFFF" w:themeColor="background1"/>
                                <w:sz w:val="28"/>
                              </w:rPr>
                              <w:t>Apoyo</w:t>
                            </w:r>
                            <w:r w:rsidRPr="00AF57F4">
                              <w:rPr>
                                <w:color w:val="FFFFFF" w:themeColor="background1"/>
                                <w:sz w:val="28"/>
                                <w:lang w:val="es-CO"/>
                              </w:rPr>
                              <w:t xml:space="preserve"> en la implementación de los métodos de resolución de conflictos en el nivel nacional y territorial  nacional”</w:t>
                            </w:r>
                          </w:p>
                          <w:p w14:paraId="6C147223" w14:textId="77777777" w:rsidR="0091592B" w:rsidRPr="00FE3618" w:rsidRDefault="0091592B" w:rsidP="009D1856">
                            <w:pPr>
                              <w:jc w:val="center"/>
                              <w:rPr>
                                <w:color w:val="FF0000"/>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730D9" id="Redondear rectángulo de esquina diagonal 466" o:spid="_x0000_s1033" style="position:absolute;left:0;text-align:left;margin-left:9pt;margin-top:4.5pt;width:462.75pt;height:44.25pt;z-index:48784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692C85C3" w14:textId="77777777" w:rsidR="0091592B" w:rsidRPr="00AF57F4" w:rsidRDefault="0091592B" w:rsidP="009D1856">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r w:rsidRPr="00301A5E">
                        <w:rPr>
                          <w:color w:val="FFFFFF" w:themeColor="background1"/>
                          <w:sz w:val="28"/>
                          <w:lang w:val="es-CO"/>
                        </w:rPr>
                        <w:t xml:space="preserve"> “</w:t>
                      </w:r>
                      <w:r w:rsidRPr="00AF57F4">
                        <w:rPr>
                          <w:color w:val="FFFFFF" w:themeColor="background1"/>
                          <w:sz w:val="28"/>
                        </w:rPr>
                        <w:t>Apoyo</w:t>
                      </w:r>
                      <w:r w:rsidRPr="00AF57F4">
                        <w:rPr>
                          <w:color w:val="FFFFFF" w:themeColor="background1"/>
                          <w:sz w:val="28"/>
                          <w:lang w:val="es-CO"/>
                        </w:rPr>
                        <w:t xml:space="preserve"> en la implementación de los métodos de resolución de conflictos en el nivel nacional y territorial  nacional”</w:t>
                      </w:r>
                    </w:p>
                    <w:p w14:paraId="6C147223" w14:textId="77777777" w:rsidR="0091592B" w:rsidRPr="00FE3618" w:rsidRDefault="0091592B" w:rsidP="009D1856">
                      <w:pPr>
                        <w:jc w:val="center"/>
                        <w:rPr>
                          <w:color w:val="FF0000"/>
                          <w:sz w:val="28"/>
                        </w:rPr>
                      </w:pPr>
                    </w:p>
                  </w:txbxContent>
                </v:textbox>
                <w10:wrap type="through" anchorx="margin"/>
              </v:shape>
            </w:pict>
          </mc:Fallback>
        </mc:AlternateContent>
      </w:r>
    </w:p>
    <w:p w14:paraId="3B28D616" w14:textId="29ED26CA" w:rsidR="00233577" w:rsidRPr="00540FC2" w:rsidRDefault="00062602" w:rsidP="00233577">
      <w:pPr>
        <w:spacing w:line="276" w:lineRule="auto"/>
        <w:ind w:left="6480"/>
        <w:jc w:val="both"/>
        <w:rPr>
          <w:rFonts w:ascii="Arial" w:hAnsi="Arial" w:cs="Arial"/>
          <w:sz w:val="18"/>
          <w:szCs w:val="22"/>
        </w:rPr>
      </w:pPr>
      <w:r>
        <w:rPr>
          <w:rFonts w:ascii="Arial" w:hAnsi="Arial" w:cs="Arial"/>
          <w:sz w:val="18"/>
          <w:szCs w:val="22"/>
        </w:rPr>
        <w:t xml:space="preserve">       </w:t>
      </w:r>
      <w:r w:rsidR="00233577" w:rsidRPr="00530CD6">
        <w:rPr>
          <w:rFonts w:ascii="Arial" w:hAnsi="Arial" w:cs="Arial"/>
          <w:sz w:val="18"/>
          <w:szCs w:val="22"/>
        </w:rPr>
        <w:t>Cifras en millones</w:t>
      </w:r>
    </w:p>
    <w:tbl>
      <w:tblPr>
        <w:tblStyle w:val="Tablaconcuadrcula"/>
        <w:tblW w:w="0" w:type="auto"/>
        <w:jc w:val="center"/>
        <w:tblLayout w:type="fixed"/>
        <w:tblLook w:val="04A0" w:firstRow="1" w:lastRow="0" w:firstColumn="1" w:lastColumn="0" w:noHBand="0" w:noVBand="1"/>
      </w:tblPr>
      <w:tblGrid>
        <w:gridCol w:w="1555"/>
        <w:gridCol w:w="992"/>
        <w:gridCol w:w="992"/>
        <w:gridCol w:w="970"/>
        <w:gridCol w:w="1156"/>
        <w:gridCol w:w="836"/>
        <w:gridCol w:w="1073"/>
      </w:tblGrid>
      <w:tr w:rsidR="00233577" w:rsidRPr="00F61834" w14:paraId="6EAF6C87" w14:textId="77777777" w:rsidTr="00AF57F4">
        <w:trPr>
          <w:trHeight w:val="334"/>
          <w:jc w:val="center"/>
        </w:trPr>
        <w:tc>
          <w:tcPr>
            <w:tcW w:w="1555" w:type="dxa"/>
            <w:shd w:val="clear" w:color="auto" w:fill="95B3D7" w:themeFill="accent1" w:themeFillTint="99"/>
          </w:tcPr>
          <w:p w14:paraId="28A9E94D" w14:textId="77777777" w:rsidR="00233577" w:rsidRPr="00F61834" w:rsidRDefault="00233577" w:rsidP="00233577">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1984" w:type="dxa"/>
            <w:gridSpan w:val="2"/>
            <w:shd w:val="clear" w:color="auto" w:fill="95B3D7" w:themeFill="accent1" w:themeFillTint="99"/>
          </w:tcPr>
          <w:p w14:paraId="19680A9D" w14:textId="77777777" w:rsidR="00233577" w:rsidRPr="00F61834" w:rsidRDefault="00233577" w:rsidP="00233577">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2126" w:type="dxa"/>
            <w:gridSpan w:val="2"/>
            <w:shd w:val="clear" w:color="auto" w:fill="95B3D7" w:themeFill="accent1" w:themeFillTint="99"/>
          </w:tcPr>
          <w:p w14:paraId="476BE221" w14:textId="77777777" w:rsidR="00233577" w:rsidRPr="00F61834" w:rsidRDefault="00233577" w:rsidP="00233577">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1909" w:type="dxa"/>
            <w:gridSpan w:val="2"/>
            <w:shd w:val="clear" w:color="auto" w:fill="95B3D7" w:themeFill="accent1" w:themeFillTint="99"/>
          </w:tcPr>
          <w:p w14:paraId="10CEF591" w14:textId="77777777" w:rsidR="00233577" w:rsidRPr="00F61834" w:rsidRDefault="00233577" w:rsidP="00233577">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233577" w:rsidRPr="00F61834" w14:paraId="1418E92F" w14:textId="77777777" w:rsidTr="00AF57F4">
        <w:trPr>
          <w:trHeight w:val="292"/>
          <w:jc w:val="center"/>
        </w:trPr>
        <w:tc>
          <w:tcPr>
            <w:tcW w:w="1555" w:type="dxa"/>
          </w:tcPr>
          <w:p w14:paraId="5AE3615D" w14:textId="31D1EF7A" w:rsidR="00233577" w:rsidRPr="00F61834" w:rsidRDefault="00AF57F4" w:rsidP="00233577">
            <w:pPr>
              <w:spacing w:line="276" w:lineRule="auto"/>
              <w:jc w:val="center"/>
              <w:rPr>
                <w:rFonts w:ascii="Arial" w:hAnsi="Arial" w:cs="Arial"/>
                <w:szCs w:val="22"/>
              </w:rPr>
            </w:pPr>
            <w:r>
              <w:rPr>
                <w:rFonts w:ascii="Arial" w:hAnsi="Arial" w:cs="Arial"/>
                <w:szCs w:val="22"/>
              </w:rPr>
              <w:t>1.653</w:t>
            </w:r>
          </w:p>
        </w:tc>
        <w:tc>
          <w:tcPr>
            <w:tcW w:w="992" w:type="dxa"/>
          </w:tcPr>
          <w:p w14:paraId="601B2365" w14:textId="75EB21BA" w:rsidR="00233577" w:rsidRPr="00F61834" w:rsidRDefault="00AF57F4" w:rsidP="00233577">
            <w:pPr>
              <w:spacing w:line="276" w:lineRule="auto"/>
              <w:jc w:val="center"/>
              <w:rPr>
                <w:rFonts w:ascii="Arial" w:hAnsi="Arial" w:cs="Arial"/>
                <w:szCs w:val="22"/>
              </w:rPr>
            </w:pPr>
            <w:r>
              <w:rPr>
                <w:rFonts w:ascii="Arial" w:hAnsi="Arial" w:cs="Arial"/>
                <w:szCs w:val="22"/>
              </w:rPr>
              <w:t>1.640</w:t>
            </w:r>
          </w:p>
        </w:tc>
        <w:tc>
          <w:tcPr>
            <w:tcW w:w="992" w:type="dxa"/>
          </w:tcPr>
          <w:p w14:paraId="0C29C824" w14:textId="553CF381" w:rsidR="00233577" w:rsidRPr="00F61834" w:rsidRDefault="00AF57F4" w:rsidP="00233577">
            <w:pPr>
              <w:spacing w:line="276" w:lineRule="auto"/>
              <w:jc w:val="center"/>
              <w:rPr>
                <w:rFonts w:ascii="Arial" w:hAnsi="Arial" w:cs="Arial"/>
                <w:szCs w:val="22"/>
              </w:rPr>
            </w:pPr>
            <w:r>
              <w:rPr>
                <w:rFonts w:ascii="Arial" w:hAnsi="Arial" w:cs="Arial"/>
                <w:sz w:val="22"/>
                <w:szCs w:val="22"/>
              </w:rPr>
              <w:t>99,19</w:t>
            </w:r>
            <w:r w:rsidR="00233577" w:rsidRPr="00F61834">
              <w:rPr>
                <w:rFonts w:ascii="Arial" w:hAnsi="Arial" w:cs="Arial"/>
                <w:sz w:val="22"/>
                <w:szCs w:val="22"/>
              </w:rPr>
              <w:t>%</w:t>
            </w:r>
          </w:p>
        </w:tc>
        <w:tc>
          <w:tcPr>
            <w:tcW w:w="970" w:type="dxa"/>
          </w:tcPr>
          <w:p w14:paraId="39EFB684" w14:textId="5A1F333A" w:rsidR="00233577" w:rsidRPr="00F61834" w:rsidRDefault="00AF57F4" w:rsidP="00AF57F4">
            <w:pPr>
              <w:spacing w:line="276" w:lineRule="auto"/>
              <w:jc w:val="center"/>
              <w:rPr>
                <w:rFonts w:ascii="Arial" w:hAnsi="Arial" w:cs="Arial"/>
                <w:szCs w:val="22"/>
              </w:rPr>
            </w:pPr>
            <w:r>
              <w:rPr>
                <w:rFonts w:ascii="Arial" w:hAnsi="Arial" w:cs="Arial"/>
                <w:szCs w:val="22"/>
              </w:rPr>
              <w:t>1.249</w:t>
            </w:r>
          </w:p>
        </w:tc>
        <w:tc>
          <w:tcPr>
            <w:tcW w:w="1156" w:type="dxa"/>
          </w:tcPr>
          <w:p w14:paraId="3C39AA97" w14:textId="3DD5472E" w:rsidR="00233577" w:rsidRPr="00F61834" w:rsidRDefault="00AF57F4" w:rsidP="00233577">
            <w:pPr>
              <w:spacing w:line="276" w:lineRule="auto"/>
              <w:jc w:val="center"/>
              <w:rPr>
                <w:rFonts w:ascii="Arial" w:hAnsi="Arial" w:cs="Arial"/>
                <w:szCs w:val="22"/>
              </w:rPr>
            </w:pPr>
            <w:r>
              <w:rPr>
                <w:rFonts w:ascii="Arial" w:hAnsi="Arial" w:cs="Arial"/>
                <w:sz w:val="22"/>
                <w:szCs w:val="22"/>
              </w:rPr>
              <w:t>75,57</w:t>
            </w:r>
            <w:r w:rsidR="00233577" w:rsidRPr="00F61834">
              <w:rPr>
                <w:rFonts w:ascii="Arial" w:hAnsi="Arial" w:cs="Arial"/>
                <w:sz w:val="22"/>
                <w:szCs w:val="22"/>
              </w:rPr>
              <w:t>%</w:t>
            </w:r>
          </w:p>
        </w:tc>
        <w:tc>
          <w:tcPr>
            <w:tcW w:w="836" w:type="dxa"/>
          </w:tcPr>
          <w:p w14:paraId="0B522505" w14:textId="1345D0A2" w:rsidR="00233577" w:rsidRPr="00F61834" w:rsidRDefault="00AF57F4" w:rsidP="00233577">
            <w:pPr>
              <w:spacing w:line="276" w:lineRule="auto"/>
              <w:jc w:val="center"/>
              <w:rPr>
                <w:rFonts w:ascii="Arial" w:hAnsi="Arial" w:cs="Arial"/>
                <w:szCs w:val="22"/>
              </w:rPr>
            </w:pPr>
            <w:r>
              <w:rPr>
                <w:rFonts w:ascii="Arial" w:hAnsi="Arial" w:cs="Arial"/>
                <w:szCs w:val="22"/>
              </w:rPr>
              <w:t>1.181</w:t>
            </w:r>
          </w:p>
        </w:tc>
        <w:tc>
          <w:tcPr>
            <w:tcW w:w="1073" w:type="dxa"/>
          </w:tcPr>
          <w:p w14:paraId="6962F333" w14:textId="50CB0CC6" w:rsidR="00233577" w:rsidRPr="00F61834" w:rsidRDefault="00AF57F4" w:rsidP="00233577">
            <w:pPr>
              <w:spacing w:line="276" w:lineRule="auto"/>
              <w:jc w:val="center"/>
              <w:rPr>
                <w:rFonts w:ascii="Arial" w:hAnsi="Arial" w:cs="Arial"/>
                <w:szCs w:val="22"/>
              </w:rPr>
            </w:pPr>
            <w:r>
              <w:rPr>
                <w:rFonts w:ascii="Arial" w:hAnsi="Arial" w:cs="Arial"/>
                <w:sz w:val="22"/>
                <w:szCs w:val="22"/>
              </w:rPr>
              <w:t>71,41</w:t>
            </w:r>
            <w:r w:rsidR="00233577" w:rsidRPr="00AE4260">
              <w:rPr>
                <w:rFonts w:ascii="Arial" w:hAnsi="Arial" w:cs="Arial"/>
                <w:sz w:val="22"/>
                <w:szCs w:val="22"/>
              </w:rPr>
              <w:t>%</w:t>
            </w:r>
          </w:p>
        </w:tc>
      </w:tr>
    </w:tbl>
    <w:p w14:paraId="1AB67B01" w14:textId="77777777" w:rsidR="00233577" w:rsidRDefault="00233577" w:rsidP="00233577">
      <w:pPr>
        <w:spacing w:line="276" w:lineRule="auto"/>
        <w:jc w:val="both"/>
        <w:rPr>
          <w:rFonts w:ascii="Arial" w:hAnsi="Arial" w:cs="Arial"/>
          <w:sz w:val="14"/>
          <w:szCs w:val="22"/>
        </w:rPr>
      </w:pPr>
    </w:p>
    <w:p w14:paraId="4F55C591" w14:textId="77777777" w:rsidR="00AF57F4" w:rsidRDefault="00AF57F4" w:rsidP="00233577">
      <w:pPr>
        <w:spacing w:line="276" w:lineRule="auto"/>
        <w:jc w:val="both"/>
        <w:rPr>
          <w:rFonts w:ascii="Arial" w:hAnsi="Arial" w:cs="Arial"/>
          <w:sz w:val="14"/>
          <w:szCs w:val="22"/>
        </w:rPr>
      </w:pPr>
    </w:p>
    <w:p w14:paraId="28891B7A" w14:textId="77777777" w:rsidR="00AF57F4" w:rsidRDefault="00AF57F4" w:rsidP="00233577">
      <w:pPr>
        <w:spacing w:line="276" w:lineRule="auto"/>
        <w:jc w:val="both"/>
        <w:rPr>
          <w:rFonts w:ascii="Arial" w:hAnsi="Arial" w:cs="Arial"/>
          <w:sz w:val="14"/>
          <w:szCs w:val="22"/>
        </w:rPr>
      </w:pPr>
    </w:p>
    <w:p w14:paraId="2EEFDBF5" w14:textId="77777777" w:rsidR="00AF57F4" w:rsidRDefault="00AF57F4" w:rsidP="00233577">
      <w:pPr>
        <w:spacing w:line="276" w:lineRule="auto"/>
        <w:jc w:val="both"/>
        <w:rPr>
          <w:rFonts w:ascii="Arial" w:hAnsi="Arial" w:cs="Arial"/>
          <w:sz w:val="14"/>
          <w:szCs w:val="22"/>
        </w:rPr>
      </w:pPr>
    </w:p>
    <w:p w14:paraId="42D6082A" w14:textId="77777777" w:rsidR="00AF57F4" w:rsidRDefault="00AF57F4" w:rsidP="00233577">
      <w:pPr>
        <w:spacing w:line="276" w:lineRule="auto"/>
        <w:jc w:val="both"/>
        <w:rPr>
          <w:rFonts w:ascii="Arial" w:hAnsi="Arial" w:cs="Arial"/>
          <w:sz w:val="14"/>
          <w:szCs w:val="22"/>
        </w:rPr>
      </w:pPr>
    </w:p>
    <w:p w14:paraId="3AF14AD3" w14:textId="77777777" w:rsidR="0091592B" w:rsidRDefault="0091592B" w:rsidP="00233577">
      <w:pPr>
        <w:pStyle w:val="Textoindependiente"/>
        <w:jc w:val="center"/>
        <w:rPr>
          <w:b/>
          <w:color w:val="000000" w:themeColor="text1"/>
          <w:sz w:val="18"/>
          <w:lang w:val="es-CO"/>
        </w:rPr>
      </w:pPr>
    </w:p>
    <w:p w14:paraId="0B0864D3" w14:textId="5C57F30B" w:rsidR="00233577" w:rsidRPr="00062602" w:rsidRDefault="00233577" w:rsidP="00233577">
      <w:pPr>
        <w:pStyle w:val="Textoindependiente"/>
        <w:jc w:val="center"/>
        <w:rPr>
          <w:b/>
          <w:color w:val="000000" w:themeColor="text1"/>
          <w:sz w:val="18"/>
          <w:lang w:val="es-CO"/>
        </w:rPr>
      </w:pPr>
      <w:r w:rsidRPr="00062602">
        <w:rPr>
          <w:b/>
          <w:color w:val="000000" w:themeColor="text1"/>
          <w:sz w:val="18"/>
          <w:lang w:val="es-CO"/>
        </w:rPr>
        <w:lastRenderedPageBreak/>
        <w:t>Grafica No</w:t>
      </w:r>
      <w:r w:rsidR="00F265F4" w:rsidRPr="00062602">
        <w:rPr>
          <w:b/>
          <w:color w:val="000000" w:themeColor="text1"/>
          <w:sz w:val="18"/>
          <w:lang w:val="es-CO"/>
        </w:rPr>
        <w:t xml:space="preserve"> 8</w:t>
      </w:r>
    </w:p>
    <w:p w14:paraId="5C10A24E" w14:textId="4F0A5C1B" w:rsidR="00233577" w:rsidRPr="00062602" w:rsidRDefault="00233577" w:rsidP="00233577">
      <w:pPr>
        <w:pStyle w:val="Textoindependiente"/>
        <w:jc w:val="center"/>
        <w:rPr>
          <w:b/>
          <w:bCs/>
          <w:color w:val="000000" w:themeColor="text1"/>
          <w:sz w:val="18"/>
          <w:lang w:val="es-CO"/>
        </w:rPr>
      </w:pPr>
      <w:r w:rsidRPr="00062602">
        <w:rPr>
          <w:b/>
          <w:bCs/>
          <w:color w:val="000000" w:themeColor="text1"/>
          <w:sz w:val="18"/>
          <w:lang w:val="es-CO"/>
        </w:rPr>
        <w:t>Evolución porcentual del proyecto</w:t>
      </w:r>
    </w:p>
    <w:p w14:paraId="2D052C1F" w14:textId="77AB859A" w:rsidR="00233577" w:rsidRDefault="00233577" w:rsidP="009D1856">
      <w:pPr>
        <w:jc w:val="both"/>
        <w:rPr>
          <w:rFonts w:ascii="Arial" w:hAnsi="Arial" w:cs="Arial"/>
        </w:rPr>
      </w:pPr>
    </w:p>
    <w:p w14:paraId="3A7A5FD4" w14:textId="088BBAEB" w:rsidR="00233577" w:rsidRDefault="00AF57F4" w:rsidP="009D1856">
      <w:pPr>
        <w:jc w:val="both"/>
        <w:rPr>
          <w:rFonts w:ascii="Arial" w:hAnsi="Arial" w:cs="Arial"/>
        </w:rPr>
      </w:pPr>
      <w:r>
        <w:rPr>
          <w:noProof/>
          <w:lang w:val="es-CO" w:eastAsia="es-CO"/>
        </w:rPr>
        <w:drawing>
          <wp:inline distT="0" distB="0" distL="0" distR="0" wp14:anchorId="738E847D" wp14:editId="15D5F91A">
            <wp:extent cx="6019800" cy="3705226"/>
            <wp:effectExtent l="0" t="0" r="0" b="9525"/>
            <wp:docPr id="3" name="Gráfico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751AD70" w14:textId="77777777" w:rsidR="006A188C" w:rsidRDefault="006A188C" w:rsidP="002A15A5">
      <w:pPr>
        <w:pStyle w:val="Prrafodelista"/>
        <w:ind w:left="360" w:hanging="360"/>
        <w:jc w:val="both"/>
        <w:rPr>
          <w:b/>
          <w:sz w:val="28"/>
          <w:szCs w:val="44"/>
        </w:rPr>
      </w:pPr>
    </w:p>
    <w:p w14:paraId="4884A955" w14:textId="77777777" w:rsidR="0046097B" w:rsidRPr="0046097B" w:rsidRDefault="0046097B" w:rsidP="002A15A5">
      <w:pPr>
        <w:pStyle w:val="Prrafodelista"/>
        <w:ind w:left="360" w:hanging="360"/>
        <w:jc w:val="both"/>
        <w:rPr>
          <w:b/>
          <w:sz w:val="28"/>
          <w:szCs w:val="44"/>
        </w:rPr>
      </w:pPr>
      <w:r w:rsidRPr="0046097B">
        <w:rPr>
          <w:b/>
          <w:sz w:val="28"/>
          <w:szCs w:val="44"/>
        </w:rPr>
        <w:t>AVANCE FINANCIERO</w:t>
      </w:r>
    </w:p>
    <w:p w14:paraId="2460FE31" w14:textId="77777777" w:rsidR="0046097B" w:rsidRPr="0046097B" w:rsidRDefault="0046097B" w:rsidP="002A15A5">
      <w:pPr>
        <w:pStyle w:val="Prrafodelista"/>
        <w:ind w:left="360"/>
        <w:jc w:val="both"/>
        <w:rPr>
          <w:b/>
          <w:sz w:val="24"/>
          <w:szCs w:val="44"/>
        </w:rPr>
      </w:pPr>
    </w:p>
    <w:p w14:paraId="0BA6CB5C" w14:textId="67C9C9C2" w:rsidR="0046097B" w:rsidRDefault="0046097B" w:rsidP="002A15A5">
      <w:pPr>
        <w:pStyle w:val="Prrafodelista"/>
        <w:ind w:left="0" w:firstLine="0"/>
        <w:jc w:val="both"/>
        <w:rPr>
          <w:sz w:val="24"/>
          <w:szCs w:val="44"/>
        </w:rPr>
      </w:pPr>
      <w:r w:rsidRPr="0046097B">
        <w:rPr>
          <w:sz w:val="24"/>
          <w:szCs w:val="44"/>
        </w:rPr>
        <w:t xml:space="preserve">El proyecto de inversión </w:t>
      </w:r>
      <w:r w:rsidR="00AF57F4">
        <w:rPr>
          <w:sz w:val="24"/>
          <w:szCs w:val="44"/>
        </w:rPr>
        <w:t>contó</w:t>
      </w:r>
      <w:r w:rsidRPr="0046097B">
        <w:rPr>
          <w:sz w:val="24"/>
          <w:szCs w:val="44"/>
        </w:rPr>
        <w:t xml:space="preserve"> </w:t>
      </w:r>
      <w:r w:rsidR="00AF57F4">
        <w:rPr>
          <w:sz w:val="24"/>
          <w:szCs w:val="44"/>
        </w:rPr>
        <w:t xml:space="preserve">al finalizar la vigencia </w:t>
      </w:r>
      <w:r w:rsidRPr="0046097B">
        <w:rPr>
          <w:sz w:val="24"/>
          <w:szCs w:val="44"/>
        </w:rPr>
        <w:t>con u</w:t>
      </w:r>
      <w:r>
        <w:rPr>
          <w:sz w:val="24"/>
          <w:szCs w:val="44"/>
        </w:rPr>
        <w:t xml:space="preserve">na apropiación </w:t>
      </w:r>
      <w:r w:rsidR="00AF57F4">
        <w:rPr>
          <w:sz w:val="24"/>
          <w:szCs w:val="44"/>
        </w:rPr>
        <w:t>de $1.653</w:t>
      </w:r>
      <w:r w:rsidRPr="0046097B">
        <w:rPr>
          <w:sz w:val="24"/>
          <w:szCs w:val="44"/>
        </w:rPr>
        <w:t xml:space="preserve"> millones, cuya ejecución de recursos por conc</w:t>
      </w:r>
      <w:r>
        <w:rPr>
          <w:sz w:val="24"/>
          <w:szCs w:val="44"/>
        </w:rPr>
        <w:t xml:space="preserve">epto de compromisos </w:t>
      </w:r>
      <w:r w:rsidR="00AF57F4">
        <w:rPr>
          <w:sz w:val="24"/>
          <w:szCs w:val="44"/>
        </w:rPr>
        <w:t>fue</w:t>
      </w:r>
      <w:r>
        <w:rPr>
          <w:sz w:val="24"/>
          <w:szCs w:val="44"/>
        </w:rPr>
        <w:t xml:space="preserve"> del </w:t>
      </w:r>
      <w:r w:rsidR="00AF57F4">
        <w:rPr>
          <w:sz w:val="24"/>
          <w:szCs w:val="44"/>
        </w:rPr>
        <w:t>99,19</w:t>
      </w:r>
      <w:r w:rsidRPr="0046097B">
        <w:rPr>
          <w:sz w:val="24"/>
          <w:szCs w:val="44"/>
        </w:rPr>
        <w:t>% y por conc</w:t>
      </w:r>
      <w:r w:rsidR="00AF57F4">
        <w:rPr>
          <w:sz w:val="24"/>
          <w:szCs w:val="44"/>
        </w:rPr>
        <w:t>epto de obligaciones fue del 75,57</w:t>
      </w:r>
      <w:r w:rsidRPr="0046097B">
        <w:rPr>
          <w:sz w:val="24"/>
          <w:szCs w:val="44"/>
        </w:rPr>
        <w:t xml:space="preserve">% con corte a </w:t>
      </w:r>
      <w:r w:rsidR="00AF57F4">
        <w:rPr>
          <w:sz w:val="24"/>
          <w:szCs w:val="44"/>
        </w:rPr>
        <w:t>31 de diciembre</w:t>
      </w:r>
      <w:r w:rsidR="00E05E82">
        <w:rPr>
          <w:sz w:val="24"/>
          <w:szCs w:val="44"/>
        </w:rPr>
        <w:t>.</w:t>
      </w:r>
    </w:p>
    <w:p w14:paraId="01CC9B7B" w14:textId="77777777" w:rsidR="00E05E82" w:rsidRDefault="00E05E82" w:rsidP="002A15A5">
      <w:pPr>
        <w:pStyle w:val="Prrafodelista"/>
        <w:ind w:left="0" w:firstLine="0"/>
        <w:jc w:val="both"/>
        <w:rPr>
          <w:sz w:val="24"/>
          <w:szCs w:val="44"/>
        </w:rPr>
      </w:pPr>
    </w:p>
    <w:p w14:paraId="00EC95CE" w14:textId="719B3FC2" w:rsidR="00E05E82" w:rsidRPr="00245FB5" w:rsidRDefault="00660059" w:rsidP="002A15A5">
      <w:pPr>
        <w:jc w:val="both"/>
        <w:rPr>
          <w:rFonts w:ascii="Arial" w:hAnsi="Arial" w:cs="Arial"/>
          <w:b/>
          <w:szCs w:val="22"/>
          <w:lang w:val="es-CO"/>
        </w:rPr>
      </w:pPr>
      <w:r w:rsidRPr="00245FB5">
        <w:rPr>
          <w:rFonts w:ascii="Arial" w:hAnsi="Arial" w:cs="Arial"/>
          <w:b/>
          <w:szCs w:val="22"/>
          <w:lang w:val="es-CO"/>
        </w:rPr>
        <w:t>TRAZADORES PRESUPUESTALES</w:t>
      </w:r>
    </w:p>
    <w:p w14:paraId="30359292" w14:textId="77777777" w:rsidR="00E05E82" w:rsidRDefault="00E05E82" w:rsidP="002A15A5">
      <w:pPr>
        <w:pStyle w:val="Prrafodelista"/>
        <w:ind w:left="0" w:firstLine="0"/>
        <w:jc w:val="both"/>
        <w:rPr>
          <w:sz w:val="24"/>
          <w:szCs w:val="44"/>
        </w:rPr>
      </w:pPr>
    </w:p>
    <w:p w14:paraId="263B0A3F" w14:textId="77777777" w:rsidR="00EF6BEF" w:rsidRDefault="00EF6BEF" w:rsidP="002A15A5">
      <w:pPr>
        <w:pStyle w:val="Prrafodelista"/>
        <w:ind w:left="0" w:firstLine="0"/>
        <w:jc w:val="both"/>
        <w:rPr>
          <w:sz w:val="24"/>
          <w:szCs w:val="28"/>
        </w:rPr>
      </w:pPr>
      <w:r w:rsidRPr="00EF6BEF">
        <w:rPr>
          <w:sz w:val="24"/>
          <w:szCs w:val="28"/>
        </w:rPr>
        <w:t>Dado que las siguientes actividades y/o estrategias del proyecto de inversión aportan al cumplimiento de los indicadores AG6 y AG7 del Plan Marco de Implementación del acuerdo final para la terminación del conflicto y la  construcción  de  una  paz  estable y  duradera,  el  proyecto  se clasifica  dentro  de  las  políticas  transversales Construcción de Paz y Equidad de Género.</w:t>
      </w:r>
    </w:p>
    <w:p w14:paraId="4DE9DC0F" w14:textId="77777777" w:rsidR="00EF6BEF" w:rsidRDefault="00EF6BEF" w:rsidP="002A15A5">
      <w:pPr>
        <w:pStyle w:val="Prrafodelista"/>
        <w:ind w:left="0" w:firstLine="0"/>
        <w:jc w:val="both"/>
        <w:rPr>
          <w:sz w:val="24"/>
          <w:szCs w:val="28"/>
        </w:rPr>
      </w:pPr>
    </w:p>
    <w:p w14:paraId="19789989" w14:textId="333114E7" w:rsidR="00E05E82" w:rsidRDefault="00EF6BEF" w:rsidP="002A15A5">
      <w:pPr>
        <w:pStyle w:val="Prrafodelista"/>
        <w:ind w:left="0" w:firstLine="0"/>
        <w:jc w:val="both"/>
        <w:rPr>
          <w:sz w:val="24"/>
          <w:szCs w:val="28"/>
        </w:rPr>
      </w:pPr>
      <w:r w:rsidRPr="00EF6BEF">
        <w:rPr>
          <w:sz w:val="24"/>
          <w:szCs w:val="28"/>
        </w:rPr>
        <w:t>Actividad: Implementar herramientas promocionales para promover los métodos de resolución de conflictos.</w:t>
      </w:r>
    </w:p>
    <w:p w14:paraId="145F0BC3" w14:textId="77777777" w:rsidR="00E05E82" w:rsidRDefault="00E05E82" w:rsidP="002A15A5">
      <w:pPr>
        <w:pStyle w:val="Prrafodelista"/>
        <w:ind w:left="0" w:firstLine="0"/>
        <w:jc w:val="both"/>
        <w:rPr>
          <w:sz w:val="24"/>
          <w:szCs w:val="28"/>
        </w:rPr>
      </w:pPr>
    </w:p>
    <w:p w14:paraId="125B6764" w14:textId="0D9F549D" w:rsidR="004469E4" w:rsidRDefault="00EF6BEF" w:rsidP="00120EF3">
      <w:pPr>
        <w:pStyle w:val="Prrafodelista"/>
        <w:numPr>
          <w:ilvl w:val="0"/>
          <w:numId w:val="147"/>
        </w:numPr>
        <w:jc w:val="both"/>
        <w:rPr>
          <w:sz w:val="24"/>
          <w:szCs w:val="28"/>
        </w:rPr>
      </w:pPr>
      <w:r w:rsidRPr="00EF6BEF">
        <w:rPr>
          <w:sz w:val="24"/>
          <w:szCs w:val="28"/>
        </w:rPr>
        <w:t>Estrategia de comunicaciones -componente de pedagogía, difusión y divulgación sobre la existencia, las ventajas y la forma de aplicación de los métodos de resolución de conflictos.</w:t>
      </w:r>
    </w:p>
    <w:p w14:paraId="38313014" w14:textId="77777777" w:rsidR="00EF6BEF" w:rsidRDefault="00EF6BEF" w:rsidP="00EF6BEF">
      <w:pPr>
        <w:jc w:val="both"/>
        <w:rPr>
          <w:szCs w:val="28"/>
        </w:rPr>
      </w:pPr>
    </w:p>
    <w:p w14:paraId="6E243A7D" w14:textId="0FD594FB" w:rsidR="00EF6BEF" w:rsidRPr="00EF6BEF" w:rsidRDefault="00EF6BEF" w:rsidP="00EF6BEF">
      <w:pPr>
        <w:jc w:val="both"/>
        <w:rPr>
          <w:rFonts w:ascii="Arial" w:hAnsi="Arial" w:cs="Arial"/>
          <w:szCs w:val="28"/>
        </w:rPr>
      </w:pPr>
      <w:r w:rsidRPr="00EF6BEF">
        <w:rPr>
          <w:rFonts w:ascii="Arial" w:hAnsi="Arial" w:cs="Arial"/>
          <w:szCs w:val="28"/>
        </w:rPr>
        <w:t>Actividad: Formar a los servidores públicos y operadores de los métodos en conciliación extrajudicial en derecho y habilidades de negociación.</w:t>
      </w:r>
    </w:p>
    <w:p w14:paraId="3F0C58FB" w14:textId="173826CC" w:rsidR="004469E4" w:rsidRDefault="00EF6BEF" w:rsidP="00120EF3">
      <w:pPr>
        <w:pStyle w:val="Prrafodelista"/>
        <w:numPr>
          <w:ilvl w:val="0"/>
          <w:numId w:val="147"/>
        </w:numPr>
        <w:jc w:val="both"/>
        <w:rPr>
          <w:sz w:val="24"/>
          <w:szCs w:val="28"/>
        </w:rPr>
      </w:pPr>
      <w:r w:rsidRPr="00EF6BEF">
        <w:rPr>
          <w:sz w:val="24"/>
          <w:szCs w:val="28"/>
        </w:rPr>
        <w:lastRenderedPageBreak/>
        <w:t>Estrategia de diplomado -procesos de formación dirigidos a funcionarios y operadores de justicia para el   fortalecimiento   de   sus   habilidades   y   competencias   en   temas   relacionados   con   conciliación extrajudicial en derecho, género y discapacidad.</w:t>
      </w:r>
      <w:r w:rsidR="004469E4">
        <w:rPr>
          <w:sz w:val="24"/>
          <w:szCs w:val="28"/>
        </w:rPr>
        <w:t xml:space="preserve"> </w:t>
      </w:r>
    </w:p>
    <w:p w14:paraId="579A1615" w14:textId="4EB016A7" w:rsidR="004469E4" w:rsidRDefault="004469E4" w:rsidP="002A15A5">
      <w:pPr>
        <w:pStyle w:val="Prrafodelista"/>
        <w:ind w:left="0" w:firstLine="0"/>
        <w:jc w:val="both"/>
        <w:rPr>
          <w:sz w:val="24"/>
          <w:szCs w:val="28"/>
        </w:rPr>
      </w:pPr>
    </w:p>
    <w:p w14:paraId="4CEF0CE0" w14:textId="72D247AB" w:rsidR="00EF6BEF" w:rsidRPr="00EF6BEF" w:rsidRDefault="00EF6BEF" w:rsidP="002A15A5">
      <w:pPr>
        <w:pStyle w:val="Prrafodelista"/>
        <w:ind w:left="0" w:firstLine="0"/>
        <w:jc w:val="both"/>
        <w:rPr>
          <w:szCs w:val="28"/>
        </w:rPr>
      </w:pPr>
      <w:r w:rsidRPr="00EF6BEF">
        <w:rPr>
          <w:sz w:val="24"/>
          <w:szCs w:val="28"/>
        </w:rPr>
        <w:t>En</w:t>
      </w:r>
      <w:r>
        <w:rPr>
          <w:sz w:val="24"/>
          <w:szCs w:val="28"/>
        </w:rPr>
        <w:t xml:space="preserve"> </w:t>
      </w:r>
      <w:r w:rsidRPr="00EF6BEF">
        <w:rPr>
          <w:sz w:val="24"/>
          <w:szCs w:val="28"/>
        </w:rPr>
        <w:t>línea</w:t>
      </w:r>
      <w:r>
        <w:rPr>
          <w:sz w:val="24"/>
          <w:szCs w:val="28"/>
        </w:rPr>
        <w:t xml:space="preserve"> </w:t>
      </w:r>
      <w:r w:rsidRPr="00EF6BEF">
        <w:rPr>
          <w:sz w:val="24"/>
          <w:szCs w:val="28"/>
        </w:rPr>
        <w:t>con</w:t>
      </w:r>
      <w:r>
        <w:rPr>
          <w:sz w:val="24"/>
          <w:szCs w:val="28"/>
        </w:rPr>
        <w:t xml:space="preserve"> </w:t>
      </w:r>
      <w:r w:rsidRPr="00EF6BEF">
        <w:rPr>
          <w:sz w:val="24"/>
          <w:szCs w:val="28"/>
        </w:rPr>
        <w:t>los</w:t>
      </w:r>
      <w:r>
        <w:rPr>
          <w:sz w:val="24"/>
          <w:szCs w:val="28"/>
        </w:rPr>
        <w:t xml:space="preserve"> </w:t>
      </w:r>
      <w:r w:rsidRPr="00EF6BEF">
        <w:rPr>
          <w:sz w:val="24"/>
          <w:szCs w:val="28"/>
        </w:rPr>
        <w:t>indicadores</w:t>
      </w:r>
      <w:r>
        <w:rPr>
          <w:sz w:val="24"/>
          <w:szCs w:val="28"/>
        </w:rPr>
        <w:t xml:space="preserve"> </w:t>
      </w:r>
      <w:r w:rsidRPr="00EF6BEF">
        <w:rPr>
          <w:sz w:val="24"/>
          <w:szCs w:val="28"/>
        </w:rPr>
        <w:t>AG6</w:t>
      </w:r>
      <w:r>
        <w:rPr>
          <w:sz w:val="24"/>
          <w:szCs w:val="28"/>
        </w:rPr>
        <w:t xml:space="preserve"> </w:t>
      </w:r>
      <w:r w:rsidRPr="00EF6BEF">
        <w:rPr>
          <w:sz w:val="24"/>
          <w:szCs w:val="28"/>
        </w:rPr>
        <w:t>y</w:t>
      </w:r>
      <w:r>
        <w:rPr>
          <w:sz w:val="24"/>
          <w:szCs w:val="28"/>
        </w:rPr>
        <w:t xml:space="preserve"> </w:t>
      </w:r>
      <w:r w:rsidRPr="00EF6BEF">
        <w:rPr>
          <w:sz w:val="24"/>
          <w:szCs w:val="28"/>
        </w:rPr>
        <w:t>AG7</w:t>
      </w:r>
      <w:r>
        <w:rPr>
          <w:sz w:val="24"/>
          <w:szCs w:val="28"/>
        </w:rPr>
        <w:t xml:space="preserve"> </w:t>
      </w:r>
      <w:r w:rsidRPr="00EF6BEF">
        <w:rPr>
          <w:sz w:val="24"/>
          <w:szCs w:val="28"/>
        </w:rPr>
        <w:t>del</w:t>
      </w:r>
      <w:r>
        <w:rPr>
          <w:sz w:val="24"/>
          <w:szCs w:val="28"/>
        </w:rPr>
        <w:t xml:space="preserve"> </w:t>
      </w:r>
      <w:r w:rsidRPr="00EF6BEF">
        <w:rPr>
          <w:sz w:val="24"/>
          <w:szCs w:val="28"/>
        </w:rPr>
        <w:t>Plan</w:t>
      </w:r>
      <w:r>
        <w:rPr>
          <w:sz w:val="24"/>
          <w:szCs w:val="28"/>
        </w:rPr>
        <w:t xml:space="preserve"> </w:t>
      </w:r>
      <w:r w:rsidRPr="00EF6BEF">
        <w:rPr>
          <w:sz w:val="24"/>
          <w:szCs w:val="28"/>
        </w:rPr>
        <w:t>Marco</w:t>
      </w:r>
      <w:r>
        <w:rPr>
          <w:sz w:val="24"/>
          <w:szCs w:val="28"/>
        </w:rPr>
        <w:t xml:space="preserve"> </w:t>
      </w:r>
      <w:r w:rsidRPr="00EF6BEF">
        <w:rPr>
          <w:sz w:val="24"/>
          <w:szCs w:val="28"/>
        </w:rPr>
        <w:t>de</w:t>
      </w:r>
      <w:r>
        <w:rPr>
          <w:sz w:val="24"/>
          <w:szCs w:val="28"/>
        </w:rPr>
        <w:t xml:space="preserve"> </w:t>
      </w:r>
      <w:r w:rsidRPr="00EF6BEF">
        <w:rPr>
          <w:sz w:val="24"/>
          <w:szCs w:val="28"/>
        </w:rPr>
        <w:t>Implementación</w:t>
      </w:r>
      <w:r>
        <w:rPr>
          <w:sz w:val="24"/>
          <w:szCs w:val="28"/>
        </w:rPr>
        <w:t xml:space="preserve"> </w:t>
      </w:r>
      <w:r w:rsidRPr="00EF6BEF">
        <w:rPr>
          <w:sz w:val="24"/>
          <w:szCs w:val="28"/>
        </w:rPr>
        <w:t>del</w:t>
      </w:r>
      <w:r w:rsidR="004215DB">
        <w:rPr>
          <w:sz w:val="24"/>
          <w:szCs w:val="28"/>
        </w:rPr>
        <w:t xml:space="preserve"> </w:t>
      </w:r>
      <w:r w:rsidRPr="00EF6BEF">
        <w:rPr>
          <w:sz w:val="24"/>
          <w:szCs w:val="28"/>
        </w:rPr>
        <w:t>acuerdo</w:t>
      </w:r>
      <w:r>
        <w:rPr>
          <w:sz w:val="24"/>
          <w:szCs w:val="28"/>
        </w:rPr>
        <w:t xml:space="preserve"> </w:t>
      </w:r>
      <w:r w:rsidRPr="00EF6BEF">
        <w:rPr>
          <w:sz w:val="24"/>
          <w:szCs w:val="28"/>
        </w:rPr>
        <w:t>final</w:t>
      </w:r>
      <w:r>
        <w:rPr>
          <w:sz w:val="24"/>
          <w:szCs w:val="28"/>
        </w:rPr>
        <w:t xml:space="preserve"> </w:t>
      </w:r>
      <w:r w:rsidRPr="00EF6BEF">
        <w:rPr>
          <w:sz w:val="24"/>
          <w:szCs w:val="28"/>
        </w:rPr>
        <w:t>para</w:t>
      </w:r>
      <w:r>
        <w:rPr>
          <w:sz w:val="24"/>
          <w:szCs w:val="28"/>
        </w:rPr>
        <w:t xml:space="preserve"> </w:t>
      </w:r>
      <w:r w:rsidRPr="00EF6BEF">
        <w:rPr>
          <w:sz w:val="24"/>
          <w:szCs w:val="28"/>
        </w:rPr>
        <w:t>la</w:t>
      </w:r>
      <w:r>
        <w:rPr>
          <w:sz w:val="24"/>
          <w:szCs w:val="28"/>
        </w:rPr>
        <w:t xml:space="preserve"> </w:t>
      </w:r>
      <w:r w:rsidRPr="00EF6BEF">
        <w:rPr>
          <w:sz w:val="24"/>
          <w:szCs w:val="28"/>
        </w:rPr>
        <w:t>terminación</w:t>
      </w:r>
      <w:r>
        <w:rPr>
          <w:sz w:val="24"/>
          <w:szCs w:val="28"/>
        </w:rPr>
        <w:t xml:space="preserve"> </w:t>
      </w:r>
      <w:r w:rsidRPr="00EF6BEF">
        <w:rPr>
          <w:sz w:val="24"/>
          <w:szCs w:val="28"/>
        </w:rPr>
        <w:t>del</w:t>
      </w:r>
      <w:r>
        <w:rPr>
          <w:sz w:val="24"/>
          <w:szCs w:val="28"/>
        </w:rPr>
        <w:t xml:space="preserve"> </w:t>
      </w:r>
      <w:r w:rsidRPr="00EF6BEF">
        <w:rPr>
          <w:sz w:val="24"/>
          <w:szCs w:val="28"/>
        </w:rPr>
        <w:t>conflicto</w:t>
      </w:r>
      <w:r>
        <w:rPr>
          <w:sz w:val="24"/>
          <w:szCs w:val="28"/>
        </w:rPr>
        <w:t xml:space="preserve"> </w:t>
      </w:r>
      <w:r w:rsidRPr="00EF6BEF">
        <w:rPr>
          <w:sz w:val="24"/>
          <w:szCs w:val="28"/>
        </w:rPr>
        <w:t>y</w:t>
      </w:r>
      <w:r>
        <w:rPr>
          <w:sz w:val="24"/>
          <w:szCs w:val="28"/>
        </w:rPr>
        <w:t xml:space="preserve"> </w:t>
      </w:r>
      <w:r w:rsidRPr="00EF6BEF">
        <w:rPr>
          <w:sz w:val="24"/>
          <w:szCs w:val="28"/>
        </w:rPr>
        <w:t>la</w:t>
      </w:r>
      <w:r>
        <w:rPr>
          <w:sz w:val="24"/>
          <w:szCs w:val="28"/>
        </w:rPr>
        <w:t xml:space="preserve"> </w:t>
      </w:r>
      <w:r w:rsidRPr="00EF6BEF">
        <w:rPr>
          <w:sz w:val="24"/>
          <w:szCs w:val="28"/>
        </w:rPr>
        <w:t>construcción</w:t>
      </w:r>
      <w:r>
        <w:rPr>
          <w:sz w:val="24"/>
          <w:szCs w:val="28"/>
        </w:rPr>
        <w:t xml:space="preserve"> </w:t>
      </w:r>
      <w:r w:rsidRPr="00EF6BEF">
        <w:rPr>
          <w:sz w:val="24"/>
          <w:szCs w:val="28"/>
        </w:rPr>
        <w:t>de</w:t>
      </w:r>
      <w:r>
        <w:rPr>
          <w:sz w:val="24"/>
          <w:szCs w:val="28"/>
        </w:rPr>
        <w:t xml:space="preserve"> </w:t>
      </w:r>
      <w:r w:rsidRPr="00EF6BEF">
        <w:rPr>
          <w:sz w:val="24"/>
          <w:szCs w:val="28"/>
        </w:rPr>
        <w:t>una</w:t>
      </w:r>
      <w:r>
        <w:rPr>
          <w:sz w:val="24"/>
          <w:szCs w:val="28"/>
        </w:rPr>
        <w:t xml:space="preserve"> </w:t>
      </w:r>
      <w:r w:rsidRPr="00EF6BEF">
        <w:rPr>
          <w:sz w:val="24"/>
          <w:szCs w:val="28"/>
        </w:rPr>
        <w:t>paz</w:t>
      </w:r>
      <w:r>
        <w:rPr>
          <w:sz w:val="24"/>
          <w:szCs w:val="28"/>
        </w:rPr>
        <w:t xml:space="preserve"> </w:t>
      </w:r>
      <w:r w:rsidRPr="00EF6BEF">
        <w:rPr>
          <w:sz w:val="24"/>
          <w:szCs w:val="28"/>
        </w:rPr>
        <w:t>estable</w:t>
      </w:r>
      <w:r>
        <w:rPr>
          <w:sz w:val="24"/>
          <w:szCs w:val="28"/>
        </w:rPr>
        <w:t xml:space="preserve"> </w:t>
      </w:r>
      <w:r w:rsidRPr="00EF6BEF">
        <w:rPr>
          <w:sz w:val="24"/>
          <w:szCs w:val="28"/>
        </w:rPr>
        <w:t>y</w:t>
      </w:r>
      <w:r>
        <w:rPr>
          <w:sz w:val="24"/>
          <w:szCs w:val="28"/>
        </w:rPr>
        <w:t xml:space="preserve"> </w:t>
      </w:r>
      <w:r w:rsidRPr="00EF6BEF">
        <w:rPr>
          <w:sz w:val="24"/>
          <w:szCs w:val="28"/>
        </w:rPr>
        <w:t>duradera,</w:t>
      </w:r>
      <w:r>
        <w:rPr>
          <w:sz w:val="24"/>
          <w:szCs w:val="28"/>
        </w:rPr>
        <w:t xml:space="preserve"> </w:t>
      </w:r>
      <w:r w:rsidRPr="00EF6BEF">
        <w:rPr>
          <w:sz w:val="24"/>
          <w:szCs w:val="28"/>
        </w:rPr>
        <w:t>que</w:t>
      </w:r>
      <w:r>
        <w:rPr>
          <w:sz w:val="24"/>
          <w:szCs w:val="28"/>
        </w:rPr>
        <w:t xml:space="preserve"> </w:t>
      </w:r>
      <w:r w:rsidRPr="00EF6BEF">
        <w:rPr>
          <w:sz w:val="24"/>
          <w:szCs w:val="28"/>
        </w:rPr>
        <w:t>se</w:t>
      </w:r>
      <w:r>
        <w:rPr>
          <w:sz w:val="24"/>
          <w:szCs w:val="28"/>
        </w:rPr>
        <w:t xml:space="preserve"> </w:t>
      </w:r>
      <w:r w:rsidRPr="00EF6BEF">
        <w:rPr>
          <w:sz w:val="24"/>
          <w:szCs w:val="28"/>
        </w:rPr>
        <w:t>encuentran</w:t>
      </w:r>
      <w:r>
        <w:rPr>
          <w:sz w:val="24"/>
          <w:szCs w:val="28"/>
        </w:rPr>
        <w:t xml:space="preserve"> </w:t>
      </w:r>
      <w:r w:rsidRPr="00EF6BEF">
        <w:rPr>
          <w:sz w:val="24"/>
          <w:szCs w:val="28"/>
        </w:rPr>
        <w:t>a</w:t>
      </w:r>
      <w:r>
        <w:rPr>
          <w:sz w:val="24"/>
          <w:szCs w:val="28"/>
        </w:rPr>
        <w:t xml:space="preserve"> </w:t>
      </w:r>
      <w:r w:rsidRPr="00EF6BEF">
        <w:rPr>
          <w:sz w:val="24"/>
          <w:szCs w:val="28"/>
        </w:rPr>
        <w:t>cargo</w:t>
      </w:r>
      <w:r>
        <w:rPr>
          <w:sz w:val="24"/>
          <w:szCs w:val="28"/>
        </w:rPr>
        <w:t xml:space="preserve"> </w:t>
      </w:r>
      <w:r w:rsidRPr="00EF6BEF">
        <w:rPr>
          <w:sz w:val="24"/>
          <w:szCs w:val="28"/>
        </w:rPr>
        <w:t>de</w:t>
      </w:r>
      <w:r>
        <w:rPr>
          <w:sz w:val="24"/>
          <w:szCs w:val="28"/>
        </w:rPr>
        <w:t xml:space="preserve"> </w:t>
      </w:r>
      <w:r w:rsidRPr="00EF6BEF">
        <w:rPr>
          <w:sz w:val="24"/>
          <w:szCs w:val="28"/>
        </w:rPr>
        <w:t>la</w:t>
      </w:r>
      <w:r>
        <w:rPr>
          <w:sz w:val="24"/>
          <w:szCs w:val="28"/>
        </w:rPr>
        <w:t xml:space="preserve"> </w:t>
      </w:r>
      <w:r w:rsidRPr="00EF6BEF">
        <w:rPr>
          <w:sz w:val="24"/>
          <w:szCs w:val="28"/>
        </w:rPr>
        <w:t>DMASC,</w:t>
      </w:r>
      <w:r>
        <w:rPr>
          <w:sz w:val="24"/>
          <w:szCs w:val="28"/>
        </w:rPr>
        <w:t xml:space="preserve"> </w:t>
      </w:r>
      <w:r w:rsidRPr="00EF6BEF">
        <w:rPr>
          <w:sz w:val="24"/>
          <w:szCs w:val="28"/>
        </w:rPr>
        <w:t>el</w:t>
      </w:r>
      <w:r>
        <w:rPr>
          <w:sz w:val="24"/>
          <w:szCs w:val="28"/>
        </w:rPr>
        <w:t xml:space="preserve"> </w:t>
      </w:r>
      <w:r w:rsidRPr="00EF6BEF">
        <w:rPr>
          <w:sz w:val="24"/>
          <w:szCs w:val="28"/>
        </w:rPr>
        <w:t>proyecto</w:t>
      </w:r>
      <w:r>
        <w:rPr>
          <w:sz w:val="24"/>
          <w:szCs w:val="28"/>
        </w:rPr>
        <w:t xml:space="preserve"> </w:t>
      </w:r>
      <w:r w:rsidRPr="00EF6BEF">
        <w:rPr>
          <w:sz w:val="24"/>
          <w:szCs w:val="28"/>
        </w:rPr>
        <w:t>se</w:t>
      </w:r>
      <w:r>
        <w:rPr>
          <w:sz w:val="24"/>
          <w:szCs w:val="28"/>
        </w:rPr>
        <w:t xml:space="preserve"> </w:t>
      </w:r>
      <w:r w:rsidRPr="00EF6BEF">
        <w:rPr>
          <w:sz w:val="24"/>
          <w:szCs w:val="28"/>
        </w:rPr>
        <w:t>focalizó</w:t>
      </w:r>
      <w:r>
        <w:rPr>
          <w:sz w:val="24"/>
          <w:szCs w:val="28"/>
        </w:rPr>
        <w:t xml:space="preserve"> </w:t>
      </w:r>
      <w:r w:rsidRPr="00EF6BEF">
        <w:rPr>
          <w:sz w:val="24"/>
          <w:szCs w:val="28"/>
        </w:rPr>
        <w:t>en</w:t>
      </w:r>
      <w:r>
        <w:rPr>
          <w:sz w:val="24"/>
          <w:szCs w:val="28"/>
        </w:rPr>
        <w:t xml:space="preserve"> </w:t>
      </w:r>
      <w:r w:rsidRPr="00EF6BEF">
        <w:rPr>
          <w:sz w:val="24"/>
          <w:szCs w:val="28"/>
        </w:rPr>
        <w:t>las</w:t>
      </w:r>
      <w:r>
        <w:rPr>
          <w:sz w:val="24"/>
          <w:szCs w:val="28"/>
        </w:rPr>
        <w:t xml:space="preserve"> </w:t>
      </w:r>
      <w:r w:rsidRPr="00EF6BEF">
        <w:rPr>
          <w:sz w:val="24"/>
          <w:szCs w:val="28"/>
        </w:rPr>
        <w:t>políticas</w:t>
      </w:r>
      <w:r>
        <w:rPr>
          <w:sz w:val="24"/>
          <w:szCs w:val="28"/>
        </w:rPr>
        <w:t xml:space="preserve"> </w:t>
      </w:r>
      <w:r w:rsidRPr="00EF6BEF">
        <w:rPr>
          <w:sz w:val="24"/>
          <w:szCs w:val="28"/>
        </w:rPr>
        <w:t>transversales:</w:t>
      </w:r>
      <w:r>
        <w:rPr>
          <w:sz w:val="24"/>
          <w:szCs w:val="28"/>
        </w:rPr>
        <w:t xml:space="preserve"> </w:t>
      </w:r>
      <w:r w:rsidRPr="00EF6BEF">
        <w:rPr>
          <w:sz w:val="24"/>
          <w:szCs w:val="28"/>
        </w:rPr>
        <w:t>1)“Construcción</w:t>
      </w:r>
      <w:r>
        <w:rPr>
          <w:sz w:val="24"/>
          <w:szCs w:val="28"/>
        </w:rPr>
        <w:t xml:space="preserve"> </w:t>
      </w:r>
      <w:r w:rsidRPr="00EF6BEF">
        <w:rPr>
          <w:sz w:val="24"/>
          <w:szCs w:val="28"/>
        </w:rPr>
        <w:t>de</w:t>
      </w:r>
      <w:r>
        <w:rPr>
          <w:sz w:val="24"/>
          <w:szCs w:val="28"/>
        </w:rPr>
        <w:t xml:space="preserve"> </w:t>
      </w:r>
      <w:r w:rsidRPr="00EF6BEF">
        <w:rPr>
          <w:sz w:val="24"/>
          <w:szCs w:val="28"/>
        </w:rPr>
        <w:t>paz”,</w:t>
      </w:r>
      <w:r>
        <w:rPr>
          <w:sz w:val="24"/>
          <w:szCs w:val="28"/>
        </w:rPr>
        <w:t xml:space="preserve"> </w:t>
      </w:r>
      <w:r w:rsidRPr="00EF6BEF">
        <w:rPr>
          <w:sz w:val="24"/>
          <w:szCs w:val="28"/>
        </w:rPr>
        <w:t>1.Reforma</w:t>
      </w:r>
      <w:r>
        <w:rPr>
          <w:sz w:val="24"/>
          <w:szCs w:val="28"/>
        </w:rPr>
        <w:t xml:space="preserve"> </w:t>
      </w:r>
      <w:r w:rsidRPr="00EF6BEF">
        <w:rPr>
          <w:sz w:val="24"/>
          <w:szCs w:val="28"/>
        </w:rPr>
        <w:t>Rural</w:t>
      </w:r>
      <w:r>
        <w:rPr>
          <w:sz w:val="24"/>
          <w:szCs w:val="28"/>
        </w:rPr>
        <w:t xml:space="preserve"> </w:t>
      </w:r>
      <w:r w:rsidRPr="00EF6BEF">
        <w:rPr>
          <w:sz w:val="24"/>
          <w:szCs w:val="28"/>
        </w:rPr>
        <w:t>Integral–1.1.Ordenamiento</w:t>
      </w:r>
      <w:r w:rsidR="004215DB">
        <w:rPr>
          <w:sz w:val="24"/>
          <w:szCs w:val="28"/>
        </w:rPr>
        <w:t xml:space="preserve">  </w:t>
      </w:r>
      <w:r w:rsidRPr="00EF6BEF">
        <w:rPr>
          <w:sz w:val="24"/>
          <w:szCs w:val="28"/>
        </w:rPr>
        <w:t>rural</w:t>
      </w:r>
      <w:r w:rsidR="004215DB">
        <w:rPr>
          <w:sz w:val="24"/>
          <w:szCs w:val="28"/>
        </w:rPr>
        <w:t xml:space="preserve"> </w:t>
      </w:r>
      <w:r w:rsidRPr="00EF6BEF">
        <w:rPr>
          <w:sz w:val="24"/>
          <w:szCs w:val="28"/>
        </w:rPr>
        <w:t>y</w:t>
      </w:r>
      <w:r w:rsidR="004215DB">
        <w:rPr>
          <w:sz w:val="24"/>
          <w:szCs w:val="28"/>
        </w:rPr>
        <w:t xml:space="preserve"> </w:t>
      </w:r>
      <w:r w:rsidRPr="00EF6BEF">
        <w:rPr>
          <w:sz w:val="24"/>
          <w:szCs w:val="28"/>
        </w:rPr>
        <w:t>uso</w:t>
      </w:r>
      <w:r w:rsidR="004215DB">
        <w:rPr>
          <w:sz w:val="24"/>
          <w:szCs w:val="28"/>
        </w:rPr>
        <w:t xml:space="preserve"> </w:t>
      </w:r>
      <w:r w:rsidRPr="00EF6BEF">
        <w:rPr>
          <w:sz w:val="24"/>
          <w:szCs w:val="28"/>
        </w:rPr>
        <w:t>del</w:t>
      </w:r>
      <w:r w:rsidR="004215DB">
        <w:rPr>
          <w:sz w:val="24"/>
          <w:szCs w:val="28"/>
        </w:rPr>
        <w:t xml:space="preserve"> </w:t>
      </w:r>
      <w:r w:rsidRPr="00EF6BEF">
        <w:rPr>
          <w:sz w:val="24"/>
          <w:szCs w:val="28"/>
        </w:rPr>
        <w:t>suelo</w:t>
      </w:r>
      <w:r w:rsidR="004215DB">
        <w:rPr>
          <w:sz w:val="24"/>
          <w:szCs w:val="28"/>
        </w:rPr>
        <w:t xml:space="preserve"> </w:t>
      </w:r>
      <w:r w:rsidRPr="00EF6BEF">
        <w:rPr>
          <w:sz w:val="24"/>
          <w:szCs w:val="28"/>
        </w:rPr>
        <w:t>y</w:t>
      </w:r>
      <w:r w:rsidR="004215DB">
        <w:rPr>
          <w:sz w:val="24"/>
          <w:szCs w:val="28"/>
        </w:rPr>
        <w:t xml:space="preserve"> </w:t>
      </w:r>
      <w:r w:rsidRPr="00EF6BEF">
        <w:rPr>
          <w:sz w:val="24"/>
          <w:szCs w:val="28"/>
        </w:rPr>
        <w:t>2)“Equidad</w:t>
      </w:r>
      <w:r w:rsidR="004215DB">
        <w:rPr>
          <w:sz w:val="24"/>
          <w:szCs w:val="28"/>
        </w:rPr>
        <w:t xml:space="preserve"> </w:t>
      </w:r>
      <w:r w:rsidRPr="00EF6BEF">
        <w:rPr>
          <w:sz w:val="24"/>
          <w:szCs w:val="28"/>
        </w:rPr>
        <w:t>de</w:t>
      </w:r>
      <w:r w:rsidR="004215DB">
        <w:rPr>
          <w:sz w:val="24"/>
          <w:szCs w:val="28"/>
        </w:rPr>
        <w:t xml:space="preserve"> </w:t>
      </w:r>
      <w:r w:rsidRPr="00EF6BEF">
        <w:rPr>
          <w:sz w:val="24"/>
          <w:szCs w:val="28"/>
        </w:rPr>
        <w:t>Género”</w:t>
      </w:r>
      <w:r w:rsidR="004215DB">
        <w:rPr>
          <w:sz w:val="24"/>
          <w:szCs w:val="28"/>
        </w:rPr>
        <w:t xml:space="preserve"> </w:t>
      </w:r>
      <w:r w:rsidRPr="00EF6BEF">
        <w:rPr>
          <w:sz w:val="24"/>
          <w:szCs w:val="28"/>
        </w:rPr>
        <w:t>en</w:t>
      </w:r>
      <w:r w:rsidR="004215DB">
        <w:rPr>
          <w:sz w:val="24"/>
          <w:szCs w:val="28"/>
        </w:rPr>
        <w:t xml:space="preserve"> </w:t>
      </w:r>
      <w:r w:rsidRPr="00EF6BEF">
        <w:rPr>
          <w:sz w:val="24"/>
          <w:szCs w:val="28"/>
        </w:rPr>
        <w:t>la</w:t>
      </w:r>
      <w:r w:rsidR="004215DB">
        <w:rPr>
          <w:sz w:val="24"/>
          <w:szCs w:val="28"/>
        </w:rPr>
        <w:t xml:space="preserve"> </w:t>
      </w:r>
      <w:r w:rsidRPr="00EF6BEF">
        <w:rPr>
          <w:sz w:val="24"/>
          <w:szCs w:val="28"/>
        </w:rPr>
        <w:t>categoría</w:t>
      </w:r>
      <w:r w:rsidR="004215DB">
        <w:rPr>
          <w:sz w:val="24"/>
          <w:szCs w:val="28"/>
        </w:rPr>
        <w:t xml:space="preserve"> </w:t>
      </w:r>
      <w:r w:rsidRPr="00EF6BEF">
        <w:rPr>
          <w:sz w:val="24"/>
          <w:szCs w:val="28"/>
        </w:rPr>
        <w:t>“Educación</w:t>
      </w:r>
      <w:r w:rsidR="004215DB">
        <w:rPr>
          <w:sz w:val="24"/>
          <w:szCs w:val="28"/>
        </w:rPr>
        <w:t xml:space="preserve"> </w:t>
      </w:r>
      <w:r w:rsidRPr="00EF6BEF">
        <w:rPr>
          <w:sz w:val="24"/>
          <w:szCs w:val="28"/>
        </w:rPr>
        <w:t>y</w:t>
      </w:r>
      <w:r w:rsidR="004215DB">
        <w:rPr>
          <w:sz w:val="24"/>
          <w:szCs w:val="28"/>
        </w:rPr>
        <w:t xml:space="preserve"> </w:t>
      </w:r>
      <w:r w:rsidRPr="00EF6BEF">
        <w:rPr>
          <w:sz w:val="24"/>
          <w:szCs w:val="28"/>
        </w:rPr>
        <w:t>acceso</w:t>
      </w:r>
      <w:r w:rsidR="004215DB">
        <w:rPr>
          <w:sz w:val="24"/>
          <w:szCs w:val="28"/>
        </w:rPr>
        <w:t xml:space="preserve"> </w:t>
      </w:r>
      <w:r w:rsidRPr="00EF6BEF">
        <w:rPr>
          <w:sz w:val="24"/>
          <w:szCs w:val="28"/>
        </w:rPr>
        <w:t>a</w:t>
      </w:r>
      <w:r w:rsidR="004215DB">
        <w:rPr>
          <w:sz w:val="24"/>
          <w:szCs w:val="28"/>
        </w:rPr>
        <w:t xml:space="preserve"> </w:t>
      </w:r>
      <w:r w:rsidRPr="00EF6BEF">
        <w:rPr>
          <w:sz w:val="24"/>
          <w:szCs w:val="28"/>
        </w:rPr>
        <w:t>nuevas</w:t>
      </w:r>
      <w:r w:rsidR="004215DB">
        <w:rPr>
          <w:sz w:val="24"/>
          <w:szCs w:val="28"/>
        </w:rPr>
        <w:t xml:space="preserve"> </w:t>
      </w:r>
      <w:r w:rsidRPr="00EF6BEF">
        <w:rPr>
          <w:sz w:val="24"/>
          <w:szCs w:val="28"/>
        </w:rPr>
        <w:t>tecnologías–Desarrollo</w:t>
      </w:r>
      <w:r w:rsidR="004215DB">
        <w:rPr>
          <w:sz w:val="24"/>
          <w:szCs w:val="28"/>
        </w:rPr>
        <w:t xml:space="preserve"> </w:t>
      </w:r>
      <w:r w:rsidRPr="00EF6BEF">
        <w:rPr>
          <w:sz w:val="24"/>
          <w:szCs w:val="28"/>
        </w:rPr>
        <w:t>institucional</w:t>
      </w:r>
      <w:r w:rsidR="004215DB">
        <w:rPr>
          <w:sz w:val="24"/>
          <w:szCs w:val="28"/>
        </w:rPr>
        <w:t xml:space="preserve"> </w:t>
      </w:r>
      <w:r w:rsidRPr="00EF6BEF">
        <w:rPr>
          <w:sz w:val="24"/>
          <w:szCs w:val="28"/>
        </w:rPr>
        <w:t>y</w:t>
      </w:r>
      <w:r w:rsidR="004215DB">
        <w:rPr>
          <w:sz w:val="24"/>
          <w:szCs w:val="28"/>
        </w:rPr>
        <w:t xml:space="preserve"> </w:t>
      </w:r>
      <w:r w:rsidRPr="00EF6BEF">
        <w:rPr>
          <w:sz w:val="24"/>
          <w:szCs w:val="28"/>
        </w:rPr>
        <w:t>transformación</w:t>
      </w:r>
      <w:r w:rsidR="004215DB">
        <w:rPr>
          <w:sz w:val="24"/>
          <w:szCs w:val="28"/>
        </w:rPr>
        <w:t xml:space="preserve"> c</w:t>
      </w:r>
      <w:r w:rsidRPr="00EF6BEF">
        <w:rPr>
          <w:sz w:val="24"/>
          <w:szCs w:val="28"/>
        </w:rPr>
        <w:t>ultural.</w:t>
      </w:r>
    </w:p>
    <w:p w14:paraId="5461F489" w14:textId="77777777" w:rsidR="00EF6BEF" w:rsidRDefault="00EF6BEF" w:rsidP="002A15A5">
      <w:pPr>
        <w:pStyle w:val="Prrafodelista"/>
        <w:ind w:left="0" w:firstLine="0"/>
        <w:jc w:val="both"/>
        <w:rPr>
          <w:sz w:val="24"/>
          <w:szCs w:val="28"/>
        </w:rPr>
      </w:pPr>
    </w:p>
    <w:tbl>
      <w:tblPr>
        <w:tblW w:w="9631" w:type="dxa"/>
        <w:tblInd w:w="160" w:type="dxa"/>
        <w:tblCellMar>
          <w:left w:w="70" w:type="dxa"/>
          <w:right w:w="70" w:type="dxa"/>
        </w:tblCellMar>
        <w:tblLook w:val="04A0" w:firstRow="1" w:lastRow="0" w:firstColumn="1" w:lastColumn="0" w:noHBand="0" w:noVBand="1"/>
      </w:tblPr>
      <w:tblGrid>
        <w:gridCol w:w="1417"/>
        <w:gridCol w:w="1979"/>
        <w:gridCol w:w="1554"/>
        <w:gridCol w:w="1413"/>
        <w:gridCol w:w="1127"/>
        <w:gridCol w:w="1111"/>
        <w:gridCol w:w="1030"/>
      </w:tblGrid>
      <w:tr w:rsidR="005D04E5" w:rsidRPr="00671945" w14:paraId="5E1BE476" w14:textId="77777777" w:rsidTr="004215DB">
        <w:trPr>
          <w:trHeight w:val="300"/>
        </w:trPr>
        <w:tc>
          <w:tcPr>
            <w:tcW w:w="1460" w:type="dxa"/>
            <w:tcBorders>
              <w:top w:val="nil"/>
              <w:left w:val="nil"/>
              <w:bottom w:val="nil"/>
              <w:right w:val="nil"/>
            </w:tcBorders>
          </w:tcPr>
          <w:p w14:paraId="69275E89" w14:textId="77777777" w:rsidR="005D04E5" w:rsidRPr="00671945" w:rsidRDefault="005D04E5" w:rsidP="00436063">
            <w:pPr>
              <w:rPr>
                <w:rFonts w:ascii="Arial" w:eastAsia="Times New Roman" w:hAnsi="Arial" w:cs="Arial"/>
                <w:color w:val="000000"/>
                <w:sz w:val="16"/>
                <w:szCs w:val="22"/>
                <w:lang w:val="es-CO" w:eastAsia="es-CO"/>
              </w:rPr>
            </w:pPr>
          </w:p>
        </w:tc>
        <w:tc>
          <w:tcPr>
            <w:tcW w:w="3533" w:type="dxa"/>
            <w:gridSpan w:val="2"/>
            <w:tcBorders>
              <w:top w:val="nil"/>
              <w:left w:val="nil"/>
              <w:bottom w:val="nil"/>
              <w:right w:val="nil"/>
            </w:tcBorders>
            <w:shd w:val="clear" w:color="auto" w:fill="auto"/>
            <w:noWrap/>
            <w:vAlign w:val="center"/>
            <w:hideMark/>
          </w:tcPr>
          <w:p w14:paraId="140DE38F" w14:textId="30B349EA" w:rsidR="005D04E5" w:rsidRPr="00671945" w:rsidRDefault="005D04E5" w:rsidP="00436063">
            <w:pPr>
              <w:rPr>
                <w:rFonts w:ascii="Arial" w:eastAsia="Times New Roman" w:hAnsi="Arial" w:cs="Arial"/>
                <w:color w:val="000000"/>
                <w:sz w:val="16"/>
                <w:szCs w:val="22"/>
                <w:lang w:val="es-CO" w:eastAsia="es-CO"/>
              </w:rPr>
            </w:pPr>
          </w:p>
        </w:tc>
        <w:tc>
          <w:tcPr>
            <w:tcW w:w="1413" w:type="dxa"/>
            <w:tcBorders>
              <w:top w:val="nil"/>
              <w:left w:val="nil"/>
              <w:bottom w:val="nil"/>
              <w:right w:val="nil"/>
            </w:tcBorders>
            <w:shd w:val="clear" w:color="auto" w:fill="auto"/>
            <w:noWrap/>
            <w:vAlign w:val="bottom"/>
            <w:hideMark/>
          </w:tcPr>
          <w:p w14:paraId="73DFA48F" w14:textId="77777777" w:rsidR="005D04E5" w:rsidRPr="00671945" w:rsidRDefault="005D04E5" w:rsidP="00436063">
            <w:pPr>
              <w:rPr>
                <w:rFonts w:ascii="Arial" w:eastAsia="Times New Roman" w:hAnsi="Arial" w:cs="Arial"/>
                <w:sz w:val="16"/>
                <w:szCs w:val="20"/>
                <w:lang w:val="es-CO" w:eastAsia="es-CO"/>
              </w:rPr>
            </w:pPr>
          </w:p>
        </w:tc>
        <w:tc>
          <w:tcPr>
            <w:tcW w:w="1127" w:type="dxa"/>
            <w:tcBorders>
              <w:top w:val="nil"/>
              <w:left w:val="nil"/>
              <w:bottom w:val="nil"/>
              <w:right w:val="nil"/>
            </w:tcBorders>
            <w:shd w:val="clear" w:color="auto" w:fill="auto"/>
            <w:noWrap/>
            <w:vAlign w:val="bottom"/>
            <w:hideMark/>
          </w:tcPr>
          <w:p w14:paraId="65B90A51" w14:textId="77777777" w:rsidR="005D04E5" w:rsidRPr="00671945" w:rsidRDefault="005D04E5" w:rsidP="00436063">
            <w:pPr>
              <w:rPr>
                <w:rFonts w:ascii="Arial" w:eastAsia="Times New Roman" w:hAnsi="Arial" w:cs="Arial"/>
                <w:sz w:val="16"/>
                <w:szCs w:val="20"/>
                <w:lang w:val="es-CO" w:eastAsia="es-CO"/>
              </w:rPr>
            </w:pPr>
          </w:p>
        </w:tc>
        <w:tc>
          <w:tcPr>
            <w:tcW w:w="1111" w:type="dxa"/>
            <w:tcBorders>
              <w:top w:val="nil"/>
              <w:left w:val="nil"/>
              <w:bottom w:val="nil"/>
              <w:right w:val="nil"/>
            </w:tcBorders>
            <w:shd w:val="clear" w:color="auto" w:fill="auto"/>
            <w:noWrap/>
            <w:vAlign w:val="bottom"/>
            <w:hideMark/>
          </w:tcPr>
          <w:p w14:paraId="06CDB5BF" w14:textId="77777777" w:rsidR="005D04E5" w:rsidRPr="00671945" w:rsidRDefault="005D04E5" w:rsidP="00436063">
            <w:pPr>
              <w:rPr>
                <w:rFonts w:ascii="Arial" w:eastAsia="Times New Roman" w:hAnsi="Arial" w:cs="Arial"/>
                <w:sz w:val="16"/>
                <w:szCs w:val="20"/>
                <w:lang w:val="es-CO" w:eastAsia="es-CO"/>
              </w:rPr>
            </w:pPr>
          </w:p>
        </w:tc>
        <w:tc>
          <w:tcPr>
            <w:tcW w:w="987" w:type="dxa"/>
            <w:tcBorders>
              <w:top w:val="nil"/>
              <w:left w:val="nil"/>
              <w:bottom w:val="nil"/>
              <w:right w:val="nil"/>
            </w:tcBorders>
            <w:shd w:val="clear" w:color="auto" w:fill="auto"/>
            <w:noWrap/>
            <w:vAlign w:val="bottom"/>
            <w:hideMark/>
          </w:tcPr>
          <w:p w14:paraId="1CC21E94" w14:textId="77777777" w:rsidR="005D04E5" w:rsidRPr="00671945" w:rsidRDefault="005D04E5" w:rsidP="00436063">
            <w:pPr>
              <w:rPr>
                <w:rFonts w:ascii="Arial" w:eastAsia="Times New Roman" w:hAnsi="Arial" w:cs="Arial"/>
                <w:sz w:val="16"/>
                <w:szCs w:val="20"/>
                <w:lang w:val="es-CO" w:eastAsia="es-CO"/>
              </w:rPr>
            </w:pPr>
          </w:p>
        </w:tc>
      </w:tr>
      <w:tr w:rsidR="005D04E5" w:rsidRPr="00671945" w14:paraId="1235EEE0" w14:textId="77777777" w:rsidTr="004215DB">
        <w:trPr>
          <w:trHeight w:val="300"/>
        </w:trPr>
        <w:tc>
          <w:tcPr>
            <w:tcW w:w="1460" w:type="dxa"/>
            <w:tcBorders>
              <w:top w:val="single" w:sz="4" w:space="0" w:color="auto"/>
              <w:left w:val="single" w:sz="4" w:space="0" w:color="auto"/>
              <w:bottom w:val="single" w:sz="4" w:space="0" w:color="auto"/>
              <w:right w:val="single" w:sz="4" w:space="0" w:color="auto"/>
            </w:tcBorders>
            <w:shd w:val="clear" w:color="000000" w:fill="D9E1F2"/>
          </w:tcPr>
          <w:p w14:paraId="31BC0683" w14:textId="27FF6771" w:rsidR="005D04E5" w:rsidRPr="00671945" w:rsidRDefault="005D04E5" w:rsidP="00436063">
            <w:pPr>
              <w:jc w:val="center"/>
              <w:rPr>
                <w:rFonts w:ascii="Arial" w:eastAsia="Times New Roman" w:hAnsi="Arial" w:cs="Arial"/>
                <w:color w:val="000000"/>
                <w:sz w:val="16"/>
                <w:szCs w:val="22"/>
                <w:lang w:val="es-CO" w:eastAsia="es-CO"/>
              </w:rPr>
            </w:pPr>
            <w:r>
              <w:rPr>
                <w:rFonts w:ascii="Arial" w:eastAsia="Times New Roman" w:hAnsi="Arial" w:cs="Arial"/>
                <w:color w:val="000000"/>
                <w:sz w:val="16"/>
                <w:szCs w:val="22"/>
                <w:lang w:val="es-CO" w:eastAsia="es-CO"/>
              </w:rPr>
              <w:t xml:space="preserve">Tipo de focalización </w:t>
            </w:r>
          </w:p>
        </w:tc>
        <w:tc>
          <w:tcPr>
            <w:tcW w:w="1979"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6F1874C1" w14:textId="2662A761" w:rsidR="005D04E5" w:rsidRPr="00671945" w:rsidRDefault="005D04E5" w:rsidP="00436063">
            <w:pPr>
              <w:jc w:val="center"/>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Categoría</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184413EA" w14:textId="77777777" w:rsidR="005D04E5" w:rsidRPr="00671945" w:rsidRDefault="005D04E5" w:rsidP="00436063">
            <w:pPr>
              <w:jc w:val="center"/>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Apropiación inicial</w:t>
            </w:r>
          </w:p>
        </w:tc>
        <w:tc>
          <w:tcPr>
            <w:tcW w:w="1413" w:type="dxa"/>
            <w:tcBorders>
              <w:top w:val="single" w:sz="4" w:space="0" w:color="auto"/>
              <w:left w:val="nil"/>
              <w:bottom w:val="single" w:sz="4" w:space="0" w:color="auto"/>
              <w:right w:val="single" w:sz="4" w:space="0" w:color="auto"/>
            </w:tcBorders>
            <w:shd w:val="clear" w:color="000000" w:fill="D9E1F2"/>
            <w:vAlign w:val="center"/>
            <w:hideMark/>
          </w:tcPr>
          <w:p w14:paraId="06BCBEF8" w14:textId="77777777" w:rsidR="005D04E5" w:rsidRPr="00671945" w:rsidRDefault="005D04E5" w:rsidP="00436063">
            <w:pPr>
              <w:jc w:val="center"/>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Apropiación vigente</w:t>
            </w:r>
          </w:p>
        </w:tc>
        <w:tc>
          <w:tcPr>
            <w:tcW w:w="1127" w:type="dxa"/>
            <w:tcBorders>
              <w:top w:val="single" w:sz="4" w:space="0" w:color="auto"/>
              <w:left w:val="nil"/>
              <w:bottom w:val="single" w:sz="4" w:space="0" w:color="auto"/>
              <w:right w:val="single" w:sz="4" w:space="0" w:color="auto"/>
            </w:tcBorders>
            <w:shd w:val="clear" w:color="000000" w:fill="D9E1F2"/>
            <w:vAlign w:val="center"/>
            <w:hideMark/>
          </w:tcPr>
          <w:p w14:paraId="11F6E419" w14:textId="77777777" w:rsidR="005D04E5" w:rsidRPr="00671945" w:rsidRDefault="005D04E5" w:rsidP="00436063">
            <w:pPr>
              <w:jc w:val="center"/>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 xml:space="preserve">Compromisos </w:t>
            </w:r>
          </w:p>
        </w:tc>
        <w:tc>
          <w:tcPr>
            <w:tcW w:w="1111" w:type="dxa"/>
            <w:tcBorders>
              <w:top w:val="single" w:sz="4" w:space="0" w:color="auto"/>
              <w:left w:val="nil"/>
              <w:bottom w:val="single" w:sz="4" w:space="0" w:color="auto"/>
              <w:right w:val="single" w:sz="4" w:space="0" w:color="auto"/>
            </w:tcBorders>
            <w:shd w:val="clear" w:color="000000" w:fill="D9E1F2"/>
            <w:vAlign w:val="center"/>
            <w:hideMark/>
          </w:tcPr>
          <w:p w14:paraId="479948CE" w14:textId="77777777" w:rsidR="005D04E5" w:rsidRPr="00671945" w:rsidRDefault="005D04E5" w:rsidP="00436063">
            <w:pPr>
              <w:jc w:val="center"/>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Obligaciones</w:t>
            </w:r>
          </w:p>
        </w:tc>
        <w:tc>
          <w:tcPr>
            <w:tcW w:w="987" w:type="dxa"/>
            <w:tcBorders>
              <w:top w:val="single" w:sz="4" w:space="0" w:color="auto"/>
              <w:left w:val="nil"/>
              <w:bottom w:val="single" w:sz="4" w:space="0" w:color="auto"/>
              <w:right w:val="single" w:sz="4" w:space="0" w:color="auto"/>
            </w:tcBorders>
            <w:shd w:val="clear" w:color="000000" w:fill="D9E1F2"/>
            <w:vAlign w:val="center"/>
            <w:hideMark/>
          </w:tcPr>
          <w:p w14:paraId="5E8AE9BD" w14:textId="77777777" w:rsidR="005D04E5" w:rsidRPr="00671945" w:rsidRDefault="005D04E5" w:rsidP="00436063">
            <w:pPr>
              <w:jc w:val="center"/>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Pagos</w:t>
            </w:r>
          </w:p>
        </w:tc>
      </w:tr>
      <w:tr w:rsidR="005D04E5" w:rsidRPr="00671945" w14:paraId="124810A8" w14:textId="77777777" w:rsidTr="004215DB">
        <w:trPr>
          <w:trHeight w:val="600"/>
        </w:trPr>
        <w:tc>
          <w:tcPr>
            <w:tcW w:w="1460" w:type="dxa"/>
            <w:tcBorders>
              <w:top w:val="nil"/>
              <w:left w:val="single" w:sz="4" w:space="0" w:color="auto"/>
              <w:bottom w:val="single" w:sz="4" w:space="0" w:color="auto"/>
              <w:right w:val="single" w:sz="4" w:space="0" w:color="auto"/>
            </w:tcBorders>
          </w:tcPr>
          <w:p w14:paraId="1C04979F" w14:textId="03DDABB8" w:rsidR="005D04E5" w:rsidRPr="00671945" w:rsidRDefault="005D04E5" w:rsidP="00436063">
            <w:pPr>
              <w:rPr>
                <w:rFonts w:ascii="Arial" w:eastAsia="Times New Roman" w:hAnsi="Arial" w:cs="Arial"/>
                <w:color w:val="000000"/>
                <w:sz w:val="16"/>
                <w:szCs w:val="22"/>
                <w:lang w:val="es-CO" w:eastAsia="es-CO"/>
              </w:rPr>
            </w:pPr>
            <w:r>
              <w:rPr>
                <w:rFonts w:ascii="Arial" w:eastAsia="Times New Roman" w:hAnsi="Arial" w:cs="Arial"/>
                <w:color w:val="000000"/>
                <w:sz w:val="16"/>
                <w:szCs w:val="22"/>
                <w:lang w:val="es-CO" w:eastAsia="es-CO"/>
              </w:rPr>
              <w:t>Construcción de paz</w:t>
            </w:r>
          </w:p>
        </w:tc>
        <w:tc>
          <w:tcPr>
            <w:tcW w:w="1979" w:type="dxa"/>
            <w:tcBorders>
              <w:top w:val="nil"/>
              <w:left w:val="single" w:sz="4" w:space="0" w:color="auto"/>
              <w:bottom w:val="single" w:sz="4" w:space="0" w:color="auto"/>
              <w:right w:val="single" w:sz="4" w:space="0" w:color="auto"/>
            </w:tcBorders>
            <w:shd w:val="clear" w:color="auto" w:fill="auto"/>
            <w:vAlign w:val="center"/>
            <w:hideMark/>
          </w:tcPr>
          <w:p w14:paraId="3A19BA7A" w14:textId="15529401" w:rsidR="005D04E5" w:rsidRPr="00671945" w:rsidRDefault="005D04E5" w:rsidP="00436063">
            <w:pPr>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1. Reforma Rural Integral -1.1. Ordenamiento social de la propiedad rural y uso del suelo</w:t>
            </w:r>
          </w:p>
        </w:tc>
        <w:tc>
          <w:tcPr>
            <w:tcW w:w="1554" w:type="dxa"/>
            <w:tcBorders>
              <w:top w:val="nil"/>
              <w:left w:val="nil"/>
              <w:bottom w:val="single" w:sz="4" w:space="0" w:color="auto"/>
              <w:right w:val="single" w:sz="4" w:space="0" w:color="auto"/>
            </w:tcBorders>
            <w:shd w:val="clear" w:color="auto" w:fill="auto"/>
            <w:noWrap/>
            <w:vAlign w:val="center"/>
            <w:hideMark/>
          </w:tcPr>
          <w:p w14:paraId="0813AF84" w14:textId="77777777" w:rsidR="005D04E5" w:rsidRPr="00671945" w:rsidRDefault="005D04E5" w:rsidP="00436063">
            <w:pPr>
              <w:jc w:val="right"/>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303.442.795</w:t>
            </w:r>
          </w:p>
        </w:tc>
        <w:tc>
          <w:tcPr>
            <w:tcW w:w="1413" w:type="dxa"/>
            <w:tcBorders>
              <w:top w:val="nil"/>
              <w:left w:val="nil"/>
              <w:bottom w:val="single" w:sz="4" w:space="0" w:color="auto"/>
              <w:right w:val="single" w:sz="4" w:space="0" w:color="auto"/>
            </w:tcBorders>
            <w:shd w:val="clear" w:color="auto" w:fill="auto"/>
            <w:noWrap/>
            <w:vAlign w:val="center"/>
            <w:hideMark/>
          </w:tcPr>
          <w:p w14:paraId="76412295" w14:textId="672AB7FC" w:rsidR="005D04E5" w:rsidRPr="00671945" w:rsidRDefault="004215DB" w:rsidP="00436063">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171.099.905</w:t>
            </w:r>
          </w:p>
        </w:tc>
        <w:tc>
          <w:tcPr>
            <w:tcW w:w="1127" w:type="dxa"/>
            <w:tcBorders>
              <w:top w:val="nil"/>
              <w:left w:val="nil"/>
              <w:bottom w:val="single" w:sz="4" w:space="0" w:color="auto"/>
              <w:right w:val="single" w:sz="4" w:space="0" w:color="auto"/>
            </w:tcBorders>
            <w:shd w:val="clear" w:color="auto" w:fill="auto"/>
            <w:noWrap/>
            <w:vAlign w:val="center"/>
            <w:hideMark/>
          </w:tcPr>
          <w:p w14:paraId="3BD8A0D8" w14:textId="5E48FC25" w:rsidR="005D04E5" w:rsidRPr="00671945" w:rsidRDefault="004215DB" w:rsidP="00436063">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171.099.905</w:t>
            </w:r>
          </w:p>
        </w:tc>
        <w:tc>
          <w:tcPr>
            <w:tcW w:w="1111" w:type="dxa"/>
            <w:tcBorders>
              <w:top w:val="nil"/>
              <w:left w:val="nil"/>
              <w:bottom w:val="single" w:sz="4" w:space="0" w:color="auto"/>
              <w:right w:val="single" w:sz="4" w:space="0" w:color="auto"/>
            </w:tcBorders>
            <w:shd w:val="clear" w:color="auto" w:fill="auto"/>
            <w:noWrap/>
            <w:vAlign w:val="center"/>
            <w:hideMark/>
          </w:tcPr>
          <w:p w14:paraId="009F5BE9" w14:textId="7171273A" w:rsidR="005D04E5" w:rsidRPr="00671945" w:rsidRDefault="004215DB" w:rsidP="00436063">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171.099.905</w:t>
            </w:r>
          </w:p>
        </w:tc>
        <w:tc>
          <w:tcPr>
            <w:tcW w:w="987" w:type="dxa"/>
            <w:tcBorders>
              <w:top w:val="nil"/>
              <w:left w:val="nil"/>
              <w:bottom w:val="single" w:sz="4" w:space="0" w:color="auto"/>
              <w:right w:val="single" w:sz="4" w:space="0" w:color="auto"/>
            </w:tcBorders>
            <w:shd w:val="clear" w:color="auto" w:fill="auto"/>
            <w:noWrap/>
            <w:vAlign w:val="center"/>
            <w:hideMark/>
          </w:tcPr>
          <w:p w14:paraId="7C959A29" w14:textId="00D2B7AB" w:rsidR="005D04E5" w:rsidRPr="00671945" w:rsidRDefault="004215DB" w:rsidP="00436063">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171.099.905</w:t>
            </w:r>
          </w:p>
        </w:tc>
      </w:tr>
      <w:tr w:rsidR="005D04E5" w:rsidRPr="00671945" w14:paraId="0208B8C1" w14:textId="77777777" w:rsidTr="004215DB">
        <w:trPr>
          <w:trHeight w:val="600"/>
        </w:trPr>
        <w:tc>
          <w:tcPr>
            <w:tcW w:w="1460" w:type="dxa"/>
            <w:tcBorders>
              <w:top w:val="nil"/>
              <w:left w:val="single" w:sz="4" w:space="0" w:color="auto"/>
              <w:bottom w:val="single" w:sz="4" w:space="0" w:color="auto"/>
              <w:right w:val="single" w:sz="4" w:space="0" w:color="auto"/>
            </w:tcBorders>
          </w:tcPr>
          <w:p w14:paraId="7390E0C1" w14:textId="07E21990" w:rsidR="005D04E5" w:rsidRPr="00671945" w:rsidRDefault="004215DB" w:rsidP="00436063">
            <w:pPr>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Equidad de la mujer</w:t>
            </w:r>
          </w:p>
        </w:tc>
        <w:tc>
          <w:tcPr>
            <w:tcW w:w="1979" w:type="dxa"/>
            <w:tcBorders>
              <w:top w:val="nil"/>
              <w:left w:val="single" w:sz="4" w:space="0" w:color="auto"/>
              <w:bottom w:val="single" w:sz="4" w:space="0" w:color="auto"/>
              <w:right w:val="single" w:sz="4" w:space="0" w:color="auto"/>
            </w:tcBorders>
            <w:shd w:val="clear" w:color="auto" w:fill="auto"/>
            <w:vAlign w:val="center"/>
            <w:hideMark/>
          </w:tcPr>
          <w:p w14:paraId="71B3C27D" w14:textId="7C595C99" w:rsidR="005D04E5" w:rsidRPr="00671945" w:rsidRDefault="004215DB" w:rsidP="00436063">
            <w:pPr>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3. Educación y acceso a nuevas tecnologías -Desarrollo institucional    y    transformación cultural.</w:t>
            </w:r>
          </w:p>
        </w:tc>
        <w:tc>
          <w:tcPr>
            <w:tcW w:w="1554" w:type="dxa"/>
            <w:tcBorders>
              <w:top w:val="nil"/>
              <w:left w:val="nil"/>
              <w:bottom w:val="single" w:sz="4" w:space="0" w:color="auto"/>
              <w:right w:val="single" w:sz="4" w:space="0" w:color="auto"/>
            </w:tcBorders>
            <w:shd w:val="clear" w:color="auto" w:fill="auto"/>
            <w:noWrap/>
            <w:vAlign w:val="center"/>
            <w:hideMark/>
          </w:tcPr>
          <w:p w14:paraId="18391DDD" w14:textId="2472ACA7" w:rsidR="005D04E5" w:rsidRPr="00671945" w:rsidRDefault="004215DB" w:rsidP="00083152">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303.442.795</w:t>
            </w:r>
          </w:p>
        </w:tc>
        <w:tc>
          <w:tcPr>
            <w:tcW w:w="1413" w:type="dxa"/>
            <w:tcBorders>
              <w:top w:val="nil"/>
              <w:left w:val="nil"/>
              <w:bottom w:val="single" w:sz="4" w:space="0" w:color="auto"/>
              <w:right w:val="single" w:sz="4" w:space="0" w:color="auto"/>
            </w:tcBorders>
            <w:shd w:val="clear" w:color="auto" w:fill="auto"/>
            <w:noWrap/>
            <w:vAlign w:val="center"/>
            <w:hideMark/>
          </w:tcPr>
          <w:p w14:paraId="623B62DA" w14:textId="0AE8BC54" w:rsidR="005D04E5" w:rsidRPr="00671945" w:rsidRDefault="004215DB" w:rsidP="00083152">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171.099.905</w:t>
            </w:r>
          </w:p>
        </w:tc>
        <w:tc>
          <w:tcPr>
            <w:tcW w:w="1127" w:type="dxa"/>
            <w:tcBorders>
              <w:top w:val="nil"/>
              <w:left w:val="nil"/>
              <w:bottom w:val="single" w:sz="4" w:space="0" w:color="auto"/>
              <w:right w:val="single" w:sz="4" w:space="0" w:color="auto"/>
            </w:tcBorders>
            <w:shd w:val="clear" w:color="auto" w:fill="auto"/>
            <w:noWrap/>
            <w:vAlign w:val="center"/>
            <w:hideMark/>
          </w:tcPr>
          <w:p w14:paraId="1B4C2E8C" w14:textId="58FDBB5B" w:rsidR="005D04E5" w:rsidRPr="00671945" w:rsidRDefault="004215DB" w:rsidP="00083152">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171.099.905</w:t>
            </w:r>
          </w:p>
        </w:tc>
        <w:tc>
          <w:tcPr>
            <w:tcW w:w="1111" w:type="dxa"/>
            <w:tcBorders>
              <w:top w:val="nil"/>
              <w:left w:val="nil"/>
              <w:bottom w:val="single" w:sz="4" w:space="0" w:color="auto"/>
              <w:right w:val="single" w:sz="4" w:space="0" w:color="auto"/>
            </w:tcBorders>
            <w:shd w:val="clear" w:color="auto" w:fill="auto"/>
            <w:noWrap/>
            <w:vAlign w:val="center"/>
            <w:hideMark/>
          </w:tcPr>
          <w:p w14:paraId="54A2732C" w14:textId="2AD62473" w:rsidR="005D04E5" w:rsidRPr="00671945" w:rsidRDefault="005D04E5" w:rsidP="00083152">
            <w:pPr>
              <w:jc w:val="right"/>
              <w:rPr>
                <w:rFonts w:ascii="Arial" w:eastAsia="Times New Roman" w:hAnsi="Arial" w:cs="Arial"/>
                <w:color w:val="000000"/>
                <w:sz w:val="16"/>
                <w:szCs w:val="22"/>
                <w:lang w:val="es-CO" w:eastAsia="es-CO"/>
              </w:rPr>
            </w:pPr>
            <w:r w:rsidRPr="00671945">
              <w:rPr>
                <w:rFonts w:ascii="Arial" w:eastAsia="Times New Roman" w:hAnsi="Arial" w:cs="Arial"/>
                <w:color w:val="000000"/>
                <w:sz w:val="16"/>
                <w:szCs w:val="22"/>
                <w:lang w:val="es-CO" w:eastAsia="es-CO"/>
              </w:rPr>
              <w:t> </w:t>
            </w:r>
            <w:r w:rsidR="004215DB" w:rsidRPr="004215DB">
              <w:rPr>
                <w:rFonts w:ascii="Arial" w:eastAsia="Times New Roman" w:hAnsi="Arial" w:cs="Arial"/>
                <w:color w:val="000000"/>
                <w:sz w:val="16"/>
                <w:szCs w:val="22"/>
                <w:lang w:val="es-CO" w:eastAsia="es-CO"/>
              </w:rPr>
              <w:t>171.099.905</w:t>
            </w:r>
          </w:p>
        </w:tc>
        <w:tc>
          <w:tcPr>
            <w:tcW w:w="987" w:type="dxa"/>
            <w:tcBorders>
              <w:top w:val="nil"/>
              <w:left w:val="nil"/>
              <w:bottom w:val="single" w:sz="4" w:space="0" w:color="auto"/>
              <w:right w:val="single" w:sz="4" w:space="0" w:color="auto"/>
            </w:tcBorders>
            <w:shd w:val="clear" w:color="auto" w:fill="auto"/>
            <w:noWrap/>
            <w:vAlign w:val="center"/>
            <w:hideMark/>
          </w:tcPr>
          <w:p w14:paraId="77292F4E" w14:textId="5A9B4763" w:rsidR="005D04E5" w:rsidRPr="00671945" w:rsidRDefault="004215DB" w:rsidP="00083152">
            <w:pPr>
              <w:jc w:val="right"/>
              <w:rPr>
                <w:rFonts w:ascii="Arial" w:eastAsia="Times New Roman" w:hAnsi="Arial" w:cs="Arial"/>
                <w:color w:val="000000"/>
                <w:sz w:val="16"/>
                <w:szCs w:val="22"/>
                <w:lang w:val="es-CO" w:eastAsia="es-CO"/>
              </w:rPr>
            </w:pPr>
            <w:r w:rsidRPr="004215DB">
              <w:rPr>
                <w:rFonts w:ascii="Arial" w:eastAsia="Times New Roman" w:hAnsi="Arial" w:cs="Arial"/>
                <w:color w:val="000000"/>
                <w:sz w:val="16"/>
                <w:szCs w:val="22"/>
                <w:lang w:val="es-CO" w:eastAsia="es-CO"/>
              </w:rPr>
              <w:t>171.099.905</w:t>
            </w:r>
          </w:p>
        </w:tc>
      </w:tr>
    </w:tbl>
    <w:p w14:paraId="4B13FF5B" w14:textId="77777777" w:rsidR="005D04E5" w:rsidRDefault="005D04E5" w:rsidP="002A15A5">
      <w:pPr>
        <w:pStyle w:val="Prrafodelista"/>
        <w:ind w:left="0" w:firstLine="0"/>
        <w:jc w:val="both"/>
        <w:rPr>
          <w:sz w:val="24"/>
          <w:szCs w:val="28"/>
        </w:rPr>
      </w:pPr>
    </w:p>
    <w:p w14:paraId="26E883F6" w14:textId="77777777" w:rsidR="003468F2" w:rsidRDefault="003468F2" w:rsidP="002A15A5">
      <w:pPr>
        <w:pStyle w:val="Prrafodelista"/>
        <w:ind w:left="0" w:firstLine="0"/>
        <w:jc w:val="both"/>
        <w:rPr>
          <w:sz w:val="24"/>
          <w:szCs w:val="28"/>
        </w:rPr>
      </w:pPr>
      <w:r w:rsidRPr="003468F2">
        <w:rPr>
          <w:sz w:val="24"/>
          <w:szCs w:val="28"/>
        </w:rPr>
        <w:t>El avance presupuestal, corresponde a las acciones adelantadas mediante los siguientes componentes:</w:t>
      </w:r>
    </w:p>
    <w:p w14:paraId="4B444A96" w14:textId="77777777" w:rsidR="003468F2" w:rsidRDefault="003468F2" w:rsidP="002A15A5">
      <w:pPr>
        <w:pStyle w:val="Prrafodelista"/>
        <w:ind w:left="0" w:firstLine="0"/>
        <w:jc w:val="both"/>
        <w:rPr>
          <w:sz w:val="24"/>
          <w:szCs w:val="28"/>
        </w:rPr>
      </w:pPr>
    </w:p>
    <w:p w14:paraId="7005DCC5" w14:textId="77777777" w:rsidR="003468F2" w:rsidRDefault="003468F2" w:rsidP="002A15A5">
      <w:pPr>
        <w:pStyle w:val="Prrafodelista"/>
        <w:ind w:left="0" w:firstLine="0"/>
        <w:jc w:val="both"/>
        <w:rPr>
          <w:sz w:val="24"/>
          <w:szCs w:val="28"/>
        </w:rPr>
      </w:pPr>
      <w:r w:rsidRPr="003468F2">
        <w:rPr>
          <w:sz w:val="24"/>
          <w:szCs w:val="28"/>
        </w:rPr>
        <w:t>1.Difusión  y  divulgación  sobre  la  existencia,  las  ventajas  y  la  forma  de  aplicación  de los  métodos  de resolución   de   conflictos,   relacionada</w:t>
      </w:r>
      <w:r>
        <w:rPr>
          <w:sz w:val="24"/>
          <w:szCs w:val="28"/>
        </w:rPr>
        <w:t xml:space="preserve"> </w:t>
      </w:r>
      <w:r w:rsidRPr="003468F2">
        <w:rPr>
          <w:sz w:val="24"/>
          <w:szCs w:val="28"/>
        </w:rPr>
        <w:t>con  la  actividad  del  proyecto  “Implementar   herramientas promocionales  para  promover  los  métodos  de  resolución  de  conflictos”  del  producto  “Servicio  de divulgación para promover los métodos de resolución de conflictos).</w:t>
      </w:r>
    </w:p>
    <w:p w14:paraId="34B3EC13" w14:textId="77777777" w:rsidR="003468F2" w:rsidRDefault="003468F2" w:rsidP="002A15A5">
      <w:pPr>
        <w:pStyle w:val="Prrafodelista"/>
        <w:ind w:left="0" w:firstLine="0"/>
        <w:jc w:val="both"/>
        <w:rPr>
          <w:sz w:val="24"/>
          <w:szCs w:val="28"/>
        </w:rPr>
      </w:pPr>
    </w:p>
    <w:p w14:paraId="25768232" w14:textId="2BF36D46" w:rsidR="00083152" w:rsidRDefault="003468F2" w:rsidP="002A15A5">
      <w:pPr>
        <w:pStyle w:val="Prrafodelista"/>
        <w:ind w:left="0" w:firstLine="0"/>
        <w:jc w:val="both"/>
        <w:rPr>
          <w:sz w:val="24"/>
          <w:szCs w:val="28"/>
        </w:rPr>
      </w:pPr>
      <w:r w:rsidRPr="003468F2">
        <w:rPr>
          <w:sz w:val="24"/>
          <w:szCs w:val="28"/>
        </w:rPr>
        <w:t>2.Procesos de formación dirigidos a funcionarios y operadores de justicia a través de un diplomado del programa  de  formación  en  conciliación  extrajudicial  en  derecho,  relacionado  con  la  actividad  del proyecto “Formar a los servidores públicos y operadores de los métodos en conciliación extrajudicial en derecho y habilidades de negociación” del producto “Servicio de educación informal en resolución de conflictos”.</w:t>
      </w:r>
    </w:p>
    <w:p w14:paraId="75745FFA" w14:textId="77777777" w:rsidR="003468F2" w:rsidRDefault="003468F2" w:rsidP="002A15A5">
      <w:pPr>
        <w:pStyle w:val="Prrafodelista"/>
        <w:ind w:left="0" w:firstLine="0"/>
        <w:jc w:val="both"/>
        <w:rPr>
          <w:sz w:val="24"/>
          <w:szCs w:val="28"/>
        </w:rPr>
      </w:pPr>
    </w:p>
    <w:p w14:paraId="5192BE5F" w14:textId="77777777" w:rsidR="00660059" w:rsidRDefault="00660059" w:rsidP="002A15A5">
      <w:pPr>
        <w:tabs>
          <w:tab w:val="left" w:pos="7125"/>
        </w:tabs>
        <w:jc w:val="both"/>
        <w:rPr>
          <w:rFonts w:ascii="Arial" w:hAnsi="Arial" w:cs="Arial"/>
          <w:b/>
          <w:sz w:val="28"/>
          <w:szCs w:val="28"/>
        </w:rPr>
      </w:pPr>
      <w:r w:rsidRPr="00386AB4">
        <w:rPr>
          <w:rFonts w:ascii="Arial" w:hAnsi="Arial" w:cs="Arial"/>
          <w:b/>
          <w:sz w:val="28"/>
          <w:szCs w:val="28"/>
        </w:rPr>
        <w:t>AVANCE FISICO</w:t>
      </w:r>
    </w:p>
    <w:p w14:paraId="059E2F76" w14:textId="77777777" w:rsidR="00660059" w:rsidRPr="00B709FF" w:rsidRDefault="00660059" w:rsidP="002A15A5">
      <w:pPr>
        <w:tabs>
          <w:tab w:val="left" w:pos="7125"/>
        </w:tabs>
        <w:jc w:val="both"/>
        <w:rPr>
          <w:rFonts w:ascii="Arial" w:hAnsi="Arial" w:cs="Arial"/>
          <w:b/>
          <w:sz w:val="18"/>
          <w:szCs w:val="28"/>
        </w:rPr>
      </w:pPr>
    </w:p>
    <w:p w14:paraId="208F7964" w14:textId="75C89E22" w:rsidR="00660059" w:rsidRDefault="00660059" w:rsidP="002A15A5">
      <w:pPr>
        <w:jc w:val="both"/>
        <w:rPr>
          <w:rFonts w:ascii="Arial" w:hAnsi="Arial" w:cs="Arial"/>
          <w:sz w:val="22"/>
          <w:szCs w:val="22"/>
          <w:lang w:val="es-CO"/>
        </w:rPr>
      </w:pPr>
      <w:r w:rsidRPr="00470061">
        <w:rPr>
          <w:rFonts w:ascii="Arial" w:hAnsi="Arial" w:cs="Arial"/>
          <w:szCs w:val="22"/>
          <w:lang w:val="es-CO"/>
        </w:rPr>
        <w:t xml:space="preserve">El porcentaje de avance físico </w:t>
      </w:r>
      <w:r w:rsidR="003468F2">
        <w:rPr>
          <w:rFonts w:ascii="Arial" w:hAnsi="Arial" w:cs="Arial"/>
          <w:szCs w:val="22"/>
          <w:lang w:val="es-CO"/>
        </w:rPr>
        <w:t xml:space="preserve">a 31 de Diciembre fue </w:t>
      </w:r>
      <w:r w:rsidRPr="00470061">
        <w:rPr>
          <w:rFonts w:ascii="Arial" w:hAnsi="Arial" w:cs="Arial"/>
          <w:szCs w:val="22"/>
          <w:lang w:val="es-CO"/>
        </w:rPr>
        <w:t xml:space="preserve">del </w:t>
      </w:r>
      <w:r w:rsidR="003468F2">
        <w:rPr>
          <w:rFonts w:ascii="Arial" w:hAnsi="Arial" w:cs="Arial"/>
          <w:szCs w:val="22"/>
          <w:lang w:val="es-CO"/>
        </w:rPr>
        <w:t>100</w:t>
      </w:r>
      <w:r w:rsidRPr="00470061">
        <w:rPr>
          <w:rFonts w:ascii="Arial" w:hAnsi="Arial" w:cs="Arial"/>
          <w:szCs w:val="22"/>
          <w:lang w:val="es-CO"/>
        </w:rPr>
        <w:t>% frente a las metas establecidas en los indicadores de producto, en el presente informe se hace referencia a las actividades realizadas y que se encuentran enmarcadas en dichos indicadores</w:t>
      </w:r>
      <w:r>
        <w:rPr>
          <w:rFonts w:ascii="Arial" w:hAnsi="Arial" w:cs="Arial"/>
          <w:sz w:val="22"/>
          <w:szCs w:val="22"/>
          <w:lang w:val="es-CO"/>
        </w:rPr>
        <w:t>.</w:t>
      </w:r>
    </w:p>
    <w:p w14:paraId="4CF9847E" w14:textId="77777777" w:rsidR="003468F2" w:rsidRDefault="003468F2" w:rsidP="002A15A5">
      <w:pPr>
        <w:jc w:val="both"/>
        <w:rPr>
          <w:rFonts w:ascii="Arial" w:hAnsi="Arial" w:cs="Arial"/>
          <w:sz w:val="22"/>
          <w:szCs w:val="22"/>
          <w:lang w:val="es-CO"/>
        </w:rPr>
      </w:pPr>
    </w:p>
    <w:p w14:paraId="3797B1F4" w14:textId="77777777" w:rsidR="00660059" w:rsidRDefault="00660059" w:rsidP="002A15A5">
      <w:pPr>
        <w:pStyle w:val="Prrafodelista"/>
        <w:ind w:left="0" w:firstLine="0"/>
        <w:jc w:val="both"/>
        <w:rPr>
          <w:sz w:val="24"/>
          <w:szCs w:val="28"/>
        </w:rPr>
      </w:pPr>
    </w:p>
    <w:p w14:paraId="6498C2ED" w14:textId="04F5E211" w:rsidR="00594F77" w:rsidRPr="002667EB" w:rsidRDefault="00594F77" w:rsidP="00083152">
      <w:pPr>
        <w:tabs>
          <w:tab w:val="left" w:pos="7125"/>
        </w:tabs>
        <w:jc w:val="center"/>
        <w:rPr>
          <w:rFonts w:ascii="Arial" w:hAnsi="Arial" w:cs="Arial"/>
          <w:b/>
          <w:sz w:val="26"/>
          <w:szCs w:val="26"/>
        </w:rPr>
      </w:pPr>
      <w:r w:rsidRPr="002667EB">
        <w:rPr>
          <w:rFonts w:ascii="Arial" w:hAnsi="Arial" w:cs="Arial"/>
          <w:b/>
          <w:sz w:val="26"/>
          <w:szCs w:val="26"/>
        </w:rPr>
        <w:t>Producto</w:t>
      </w:r>
      <w:r w:rsidR="008434BF">
        <w:rPr>
          <w:rFonts w:ascii="Arial" w:hAnsi="Arial" w:cs="Arial"/>
          <w:b/>
          <w:sz w:val="26"/>
          <w:szCs w:val="26"/>
        </w:rPr>
        <w:t xml:space="preserve"> 1</w:t>
      </w:r>
      <w:r w:rsidRPr="002667EB">
        <w:rPr>
          <w:rFonts w:ascii="Arial" w:hAnsi="Arial" w:cs="Arial"/>
          <w:b/>
          <w:sz w:val="26"/>
          <w:szCs w:val="26"/>
        </w:rPr>
        <w:t>: Documentos de Investigación</w:t>
      </w:r>
      <w:r w:rsidR="00CA7932" w:rsidRPr="002667EB">
        <w:rPr>
          <w:rFonts w:ascii="Arial" w:hAnsi="Arial" w:cs="Arial"/>
          <w:b/>
          <w:sz w:val="26"/>
          <w:szCs w:val="26"/>
        </w:rPr>
        <w:t>.</w:t>
      </w:r>
    </w:p>
    <w:p w14:paraId="537AE785" w14:textId="44C5D167" w:rsidR="00594F77" w:rsidRDefault="00594F77" w:rsidP="002A15A5">
      <w:pPr>
        <w:jc w:val="both"/>
        <w:rPr>
          <w:rFonts w:ascii="Arial" w:hAnsi="Arial" w:cs="Arial"/>
          <w:b/>
        </w:rPr>
      </w:pPr>
      <w:r>
        <w:rPr>
          <w:rFonts w:ascii="Arial" w:hAnsi="Arial" w:cs="Arial"/>
          <w:b/>
        </w:rPr>
        <w:t xml:space="preserve">Indicador: </w:t>
      </w:r>
      <w:r w:rsidRPr="00594F77">
        <w:rPr>
          <w:rFonts w:ascii="Arial" w:hAnsi="Arial" w:cs="Arial"/>
          <w:b/>
        </w:rPr>
        <w:t>Documentos de Investigación Realizados</w:t>
      </w:r>
      <w:r w:rsidRPr="005021B0">
        <w:rPr>
          <w:rFonts w:ascii="Arial" w:hAnsi="Arial" w:cs="Arial"/>
          <w:b/>
        </w:rPr>
        <w:t>:</w:t>
      </w:r>
      <w:r w:rsidR="003C44EA">
        <w:rPr>
          <w:rFonts w:ascii="Arial" w:hAnsi="Arial" w:cs="Arial"/>
          <w:b/>
        </w:rPr>
        <w:t xml:space="preserve"> Meta 4, Avance 4</w:t>
      </w:r>
    </w:p>
    <w:p w14:paraId="6D3D9F18" w14:textId="77777777" w:rsidR="00594F77" w:rsidRDefault="00594F77" w:rsidP="002A15A5">
      <w:pPr>
        <w:jc w:val="both"/>
        <w:rPr>
          <w:rFonts w:ascii="Arial" w:hAnsi="Arial" w:cs="Arial"/>
          <w:b/>
        </w:rPr>
      </w:pPr>
    </w:p>
    <w:p w14:paraId="5D2FE6C7" w14:textId="77777777" w:rsidR="003468F2" w:rsidRDefault="003468F2" w:rsidP="00120EF3">
      <w:pPr>
        <w:pStyle w:val="Prrafodelista"/>
        <w:numPr>
          <w:ilvl w:val="0"/>
          <w:numId w:val="148"/>
        </w:numPr>
        <w:jc w:val="both"/>
        <w:rPr>
          <w:rFonts w:eastAsiaTheme="minorHAnsi"/>
          <w:sz w:val="24"/>
          <w:szCs w:val="24"/>
          <w:lang w:val="es-ES_tradnl" w:eastAsia="es-ES_tradnl"/>
        </w:rPr>
      </w:pPr>
      <w:r w:rsidRPr="003468F2">
        <w:rPr>
          <w:rFonts w:eastAsiaTheme="minorHAnsi"/>
          <w:sz w:val="24"/>
          <w:szCs w:val="24"/>
          <w:lang w:val="es-ES_tradnl" w:eastAsia="es-ES_tradnl"/>
        </w:rPr>
        <w:t xml:space="preserve">Producto cumplido a través de la realización de los siguientes documentos: </w:t>
      </w:r>
    </w:p>
    <w:p w14:paraId="71363401" w14:textId="77777777" w:rsidR="003468F2" w:rsidRDefault="003468F2" w:rsidP="00F5088E">
      <w:pPr>
        <w:pStyle w:val="Prrafodelista"/>
        <w:ind w:left="720" w:firstLine="0"/>
        <w:jc w:val="both"/>
        <w:rPr>
          <w:rFonts w:eastAsiaTheme="minorHAnsi"/>
          <w:sz w:val="24"/>
          <w:szCs w:val="24"/>
          <w:lang w:val="es-ES_tradnl" w:eastAsia="es-ES_tradnl"/>
        </w:rPr>
      </w:pPr>
    </w:p>
    <w:p w14:paraId="4775F0CA" w14:textId="79A35EC7" w:rsidR="003468F2" w:rsidRDefault="003468F2" w:rsidP="00120EF3">
      <w:pPr>
        <w:pStyle w:val="Prrafodelista"/>
        <w:numPr>
          <w:ilvl w:val="0"/>
          <w:numId w:val="149"/>
        </w:numPr>
        <w:jc w:val="both"/>
        <w:rPr>
          <w:rFonts w:eastAsiaTheme="minorHAnsi"/>
          <w:sz w:val="24"/>
          <w:szCs w:val="24"/>
          <w:lang w:val="es-ES_tradnl" w:eastAsia="es-ES_tradnl"/>
        </w:rPr>
      </w:pPr>
      <w:r w:rsidRPr="003468F2">
        <w:rPr>
          <w:rFonts w:eastAsiaTheme="minorHAnsi"/>
          <w:sz w:val="24"/>
          <w:szCs w:val="24"/>
          <w:lang w:val="es-ES_tradnl" w:eastAsia="es-ES_tradnl"/>
        </w:rPr>
        <w:t xml:space="preserve">Documento  relacionado  con  las  tarifas  que  pueden  cobrar  los  centros  de  conciliación  para  el  martillo (remates). </w:t>
      </w:r>
    </w:p>
    <w:p w14:paraId="63D5F8DF" w14:textId="3F3ADCDE" w:rsidR="00F5088E" w:rsidRDefault="003468F2" w:rsidP="00120EF3">
      <w:pPr>
        <w:pStyle w:val="Prrafodelista"/>
        <w:numPr>
          <w:ilvl w:val="0"/>
          <w:numId w:val="149"/>
        </w:numPr>
        <w:jc w:val="both"/>
        <w:rPr>
          <w:rFonts w:eastAsiaTheme="minorHAnsi"/>
          <w:sz w:val="24"/>
          <w:szCs w:val="24"/>
          <w:lang w:val="es-ES_tradnl" w:eastAsia="es-ES_tradnl"/>
        </w:rPr>
      </w:pPr>
      <w:r w:rsidRPr="003468F2">
        <w:rPr>
          <w:rFonts w:eastAsiaTheme="minorHAnsi"/>
          <w:sz w:val="24"/>
          <w:szCs w:val="24"/>
          <w:lang w:val="es-ES_tradnl" w:eastAsia="es-ES_tradnl"/>
        </w:rPr>
        <w:t xml:space="preserve">Documento plan de formación “suscripción de acuerdos de apoyo y directivas anticipadas Ley 1996 de 2019”. </w:t>
      </w:r>
    </w:p>
    <w:p w14:paraId="3D3A1CB6" w14:textId="50380E9C" w:rsidR="00F5088E" w:rsidRDefault="003468F2" w:rsidP="00120EF3">
      <w:pPr>
        <w:pStyle w:val="Prrafodelista"/>
        <w:numPr>
          <w:ilvl w:val="0"/>
          <w:numId w:val="149"/>
        </w:numPr>
        <w:jc w:val="both"/>
        <w:rPr>
          <w:rFonts w:eastAsiaTheme="minorHAnsi"/>
          <w:sz w:val="24"/>
          <w:szCs w:val="24"/>
          <w:lang w:val="es-ES_tradnl" w:eastAsia="es-ES_tradnl"/>
        </w:rPr>
      </w:pPr>
      <w:r w:rsidRPr="003468F2">
        <w:rPr>
          <w:rFonts w:eastAsiaTheme="minorHAnsi"/>
          <w:sz w:val="24"/>
          <w:szCs w:val="24"/>
          <w:lang w:val="es-ES_tradnl" w:eastAsia="es-ES_tradnl"/>
        </w:rPr>
        <w:t>Documento técnico sobre las competencias y habilidades de los operadores de los métodos de resolución de conflictos rurales.</w:t>
      </w:r>
    </w:p>
    <w:p w14:paraId="1CBB25E5" w14:textId="119547F9" w:rsidR="003C44EA" w:rsidRDefault="003468F2" w:rsidP="00120EF3">
      <w:pPr>
        <w:pStyle w:val="Prrafodelista"/>
        <w:numPr>
          <w:ilvl w:val="0"/>
          <w:numId w:val="149"/>
        </w:numPr>
        <w:jc w:val="both"/>
        <w:rPr>
          <w:rFonts w:eastAsiaTheme="minorHAnsi"/>
          <w:sz w:val="24"/>
          <w:szCs w:val="24"/>
          <w:lang w:val="es-ES_tradnl" w:eastAsia="es-ES_tradnl"/>
        </w:rPr>
      </w:pPr>
      <w:r w:rsidRPr="003468F2">
        <w:rPr>
          <w:rFonts w:eastAsiaTheme="minorHAnsi"/>
          <w:sz w:val="24"/>
          <w:szCs w:val="24"/>
          <w:lang w:val="es-ES_tradnl" w:eastAsia="es-ES_tradnl"/>
        </w:rPr>
        <w:t>Documento -Proyecto Ley No.066 de 2020 denominado “Estatuto de Conciliación”, por medio de la cual se expide el Estatuto de Conciliación.</w:t>
      </w:r>
    </w:p>
    <w:p w14:paraId="570E5873" w14:textId="77777777" w:rsidR="003468F2" w:rsidRPr="00582A8D" w:rsidRDefault="003468F2" w:rsidP="003C44EA">
      <w:pPr>
        <w:pStyle w:val="Prrafodelista"/>
        <w:jc w:val="both"/>
        <w:rPr>
          <w:sz w:val="24"/>
        </w:rPr>
      </w:pPr>
    </w:p>
    <w:p w14:paraId="15CD0AC4" w14:textId="77777777" w:rsidR="00582A8D" w:rsidRDefault="00582A8D" w:rsidP="002A15A5">
      <w:pPr>
        <w:jc w:val="both"/>
        <w:rPr>
          <w:rFonts w:ascii="Arial" w:eastAsia="Times New Roman" w:hAnsi="Arial" w:cs="Arial"/>
          <w:b/>
          <w:szCs w:val="28"/>
        </w:rPr>
      </w:pPr>
      <w:r w:rsidRPr="00582A8D">
        <w:rPr>
          <w:rFonts w:ascii="Arial" w:eastAsia="Times New Roman" w:hAnsi="Arial" w:cs="Arial"/>
          <w:b/>
          <w:szCs w:val="28"/>
        </w:rPr>
        <w:t>Actividad: Diseñar, elaborar, actualizar y difundir documentos normativos y de política pública en relación con los métodos de resolución de conflictos.</w:t>
      </w:r>
    </w:p>
    <w:p w14:paraId="2127A3B9" w14:textId="77777777" w:rsidR="00D077FC" w:rsidRDefault="00D077FC" w:rsidP="002A15A5">
      <w:pPr>
        <w:jc w:val="both"/>
        <w:rPr>
          <w:rFonts w:ascii="Arial" w:eastAsia="Times New Roman" w:hAnsi="Arial" w:cs="Arial"/>
          <w:b/>
          <w:szCs w:val="28"/>
        </w:rPr>
      </w:pPr>
    </w:p>
    <w:p w14:paraId="26B80CCF" w14:textId="23E3F6C6" w:rsidR="00D869AC" w:rsidRPr="00D869AC" w:rsidRDefault="00F5088E" w:rsidP="00F5088E">
      <w:pPr>
        <w:pStyle w:val="Prrafodelista"/>
        <w:ind w:left="0" w:firstLine="0"/>
        <w:jc w:val="both"/>
        <w:rPr>
          <w:sz w:val="24"/>
          <w:szCs w:val="28"/>
        </w:rPr>
      </w:pPr>
      <w:r w:rsidRPr="00F5088E">
        <w:rPr>
          <w:rFonts w:eastAsia="Times New Roman"/>
          <w:sz w:val="24"/>
          <w:szCs w:val="28"/>
        </w:rPr>
        <w:t xml:space="preserve">Cumplimiento del producto a través de la entrega de los </w:t>
      </w:r>
      <w:r>
        <w:rPr>
          <w:rFonts w:eastAsia="Times New Roman"/>
          <w:sz w:val="24"/>
          <w:szCs w:val="28"/>
        </w:rPr>
        <w:t xml:space="preserve">4 </w:t>
      </w:r>
      <w:r w:rsidRPr="00F5088E">
        <w:rPr>
          <w:rFonts w:eastAsia="Times New Roman"/>
          <w:sz w:val="24"/>
          <w:szCs w:val="28"/>
        </w:rPr>
        <w:t>documentos</w:t>
      </w:r>
      <w:r>
        <w:rPr>
          <w:rFonts w:eastAsia="Times New Roman"/>
          <w:sz w:val="24"/>
          <w:szCs w:val="28"/>
        </w:rPr>
        <w:t xml:space="preserve"> enmarcados en el producto. </w:t>
      </w:r>
    </w:p>
    <w:p w14:paraId="77B7D75B" w14:textId="77777777" w:rsidR="00D869AC" w:rsidRPr="00D869AC" w:rsidRDefault="00D869AC" w:rsidP="002A15A5">
      <w:pPr>
        <w:tabs>
          <w:tab w:val="left" w:pos="2175"/>
        </w:tabs>
        <w:jc w:val="both"/>
        <w:rPr>
          <w:rFonts w:ascii="Arial" w:hAnsi="Arial" w:cs="Arial"/>
          <w:sz w:val="28"/>
          <w:szCs w:val="28"/>
        </w:rPr>
      </w:pPr>
    </w:p>
    <w:p w14:paraId="723E550B" w14:textId="77777777" w:rsidR="00582A8D" w:rsidRPr="00D077FC" w:rsidRDefault="00582A8D" w:rsidP="002A15A5">
      <w:pPr>
        <w:jc w:val="both"/>
        <w:rPr>
          <w:rFonts w:ascii="Arial" w:eastAsia="Times New Roman" w:hAnsi="Arial" w:cs="Arial"/>
          <w:b/>
          <w:sz w:val="22"/>
          <w:szCs w:val="28"/>
        </w:rPr>
      </w:pPr>
      <w:r w:rsidRPr="00D077FC">
        <w:rPr>
          <w:rFonts w:ascii="Arial" w:eastAsia="Times New Roman" w:hAnsi="Arial" w:cs="Arial"/>
          <w:b/>
          <w:szCs w:val="28"/>
        </w:rPr>
        <w:t>Actividad: Realizar el seguimiento y la evaluación al desarrollo de los métodos de resolución de conflictos.</w:t>
      </w:r>
    </w:p>
    <w:p w14:paraId="730D626E" w14:textId="77777777" w:rsidR="00582A8D" w:rsidRPr="00AC6547" w:rsidRDefault="00582A8D" w:rsidP="002A15A5">
      <w:pPr>
        <w:jc w:val="both"/>
        <w:rPr>
          <w:rFonts w:ascii="Arial" w:eastAsia="Times New Roman" w:hAnsi="Arial" w:cs="Arial"/>
          <w:b/>
        </w:rPr>
      </w:pPr>
    </w:p>
    <w:p w14:paraId="65BC7B64" w14:textId="77777777" w:rsidR="00F5088E" w:rsidRDefault="00F5088E" w:rsidP="00120EF3">
      <w:pPr>
        <w:pStyle w:val="Prrafodelista"/>
        <w:numPr>
          <w:ilvl w:val="0"/>
          <w:numId w:val="150"/>
        </w:numPr>
        <w:jc w:val="both"/>
        <w:rPr>
          <w:rFonts w:eastAsia="Times New Roman"/>
          <w:sz w:val="24"/>
        </w:rPr>
      </w:pPr>
      <w:r w:rsidRPr="00F5088E">
        <w:rPr>
          <w:rFonts w:eastAsia="Times New Roman"/>
          <w:sz w:val="24"/>
        </w:rPr>
        <w:t>Se realiza</w:t>
      </w:r>
      <w:r>
        <w:rPr>
          <w:rFonts w:eastAsia="Times New Roman"/>
          <w:sz w:val="24"/>
        </w:rPr>
        <w:t xml:space="preserve"> </w:t>
      </w:r>
      <w:r w:rsidRPr="00F5088E">
        <w:rPr>
          <w:rFonts w:eastAsia="Times New Roman"/>
          <w:sz w:val="24"/>
        </w:rPr>
        <w:t>informe</w:t>
      </w:r>
      <w:r>
        <w:rPr>
          <w:rFonts w:eastAsia="Times New Roman"/>
          <w:sz w:val="24"/>
        </w:rPr>
        <w:t xml:space="preserve"> </w:t>
      </w:r>
      <w:r w:rsidRPr="00F5088E">
        <w:rPr>
          <w:rFonts w:eastAsia="Times New Roman"/>
          <w:sz w:val="24"/>
        </w:rPr>
        <w:t>final</w:t>
      </w:r>
      <w:r>
        <w:rPr>
          <w:rFonts w:eastAsia="Times New Roman"/>
          <w:sz w:val="24"/>
        </w:rPr>
        <w:t xml:space="preserve"> </w:t>
      </w:r>
      <w:r w:rsidRPr="00F5088E">
        <w:rPr>
          <w:rFonts w:eastAsia="Times New Roman"/>
          <w:sz w:val="24"/>
        </w:rPr>
        <w:t xml:space="preserve">de seguimiento a la planeación de acciones, estrategias y regionalización de la oferta institucional necesaria para fortalecer los métodos de resolución de conflictos. </w:t>
      </w:r>
    </w:p>
    <w:p w14:paraId="5466CDC2" w14:textId="77777777" w:rsidR="00F5088E" w:rsidRDefault="00F5088E" w:rsidP="009B3F0E">
      <w:pPr>
        <w:pStyle w:val="Prrafodelista"/>
        <w:ind w:left="720" w:firstLine="0"/>
        <w:jc w:val="both"/>
        <w:rPr>
          <w:rFonts w:eastAsia="Times New Roman"/>
          <w:sz w:val="24"/>
        </w:rPr>
      </w:pPr>
    </w:p>
    <w:p w14:paraId="156830F9" w14:textId="77777777" w:rsidR="00F5088E" w:rsidRDefault="00F5088E" w:rsidP="00120EF3">
      <w:pPr>
        <w:pStyle w:val="Prrafodelista"/>
        <w:numPr>
          <w:ilvl w:val="0"/>
          <w:numId w:val="150"/>
        </w:numPr>
        <w:jc w:val="both"/>
        <w:rPr>
          <w:rFonts w:eastAsia="Times New Roman"/>
          <w:sz w:val="24"/>
        </w:rPr>
      </w:pPr>
      <w:r w:rsidRPr="00F5088E">
        <w:rPr>
          <w:rFonts w:eastAsia="Times New Roman"/>
          <w:sz w:val="24"/>
        </w:rPr>
        <w:t>Se realiza informe final</w:t>
      </w:r>
      <w:r>
        <w:rPr>
          <w:rFonts w:eastAsia="Times New Roman"/>
          <w:sz w:val="24"/>
        </w:rPr>
        <w:t xml:space="preserve"> </w:t>
      </w:r>
      <w:r w:rsidRPr="00F5088E">
        <w:rPr>
          <w:rFonts w:eastAsia="Times New Roman"/>
          <w:sz w:val="24"/>
        </w:rPr>
        <w:t>de seguimiento a la</w:t>
      </w:r>
      <w:r>
        <w:rPr>
          <w:rFonts w:eastAsia="Times New Roman"/>
          <w:sz w:val="24"/>
        </w:rPr>
        <w:t xml:space="preserve"> </w:t>
      </w:r>
      <w:r w:rsidRPr="00F5088E">
        <w:rPr>
          <w:rFonts w:eastAsia="Times New Roman"/>
          <w:sz w:val="24"/>
        </w:rPr>
        <w:t>ejecución presupuestal y física de las acciones</w:t>
      </w:r>
      <w:r>
        <w:rPr>
          <w:rFonts w:eastAsia="Times New Roman"/>
          <w:sz w:val="24"/>
        </w:rPr>
        <w:t xml:space="preserve"> </w:t>
      </w:r>
      <w:r w:rsidRPr="00F5088E">
        <w:rPr>
          <w:rFonts w:eastAsia="Times New Roman"/>
          <w:sz w:val="24"/>
        </w:rPr>
        <w:t xml:space="preserve">y estrategias formuladas para fortalecer el desarrollo de los métodos de resolución de conflictos. </w:t>
      </w:r>
    </w:p>
    <w:p w14:paraId="71A9D967" w14:textId="77777777" w:rsidR="00F5088E" w:rsidRDefault="00F5088E" w:rsidP="00F5088E">
      <w:pPr>
        <w:pStyle w:val="Prrafodelista"/>
        <w:ind w:left="0" w:firstLine="0"/>
        <w:jc w:val="both"/>
        <w:rPr>
          <w:rFonts w:eastAsia="Times New Roman"/>
          <w:sz w:val="24"/>
        </w:rPr>
      </w:pPr>
    </w:p>
    <w:p w14:paraId="3513DB24" w14:textId="1C0625FA" w:rsidR="009B3F0E" w:rsidRDefault="00F5088E" w:rsidP="00120EF3">
      <w:pPr>
        <w:pStyle w:val="Prrafodelista"/>
        <w:numPr>
          <w:ilvl w:val="0"/>
          <w:numId w:val="150"/>
        </w:numPr>
        <w:jc w:val="both"/>
        <w:rPr>
          <w:rFonts w:eastAsia="Times New Roman"/>
          <w:sz w:val="24"/>
        </w:rPr>
      </w:pPr>
      <w:r w:rsidRPr="00F5088E">
        <w:rPr>
          <w:rFonts w:eastAsia="Times New Roman"/>
          <w:sz w:val="24"/>
        </w:rPr>
        <w:t>Seguimiento a la documentación derivada del desarrollo de las actividades destinadas al fortalecimiento de los métodos de resolución de conflictos.</w:t>
      </w:r>
    </w:p>
    <w:p w14:paraId="32EBAE7B" w14:textId="77777777" w:rsidR="00F5088E" w:rsidRDefault="00F5088E" w:rsidP="009B3F0E">
      <w:pPr>
        <w:pStyle w:val="Prrafodelista"/>
        <w:ind w:left="720" w:firstLine="0"/>
        <w:jc w:val="both"/>
        <w:rPr>
          <w:rFonts w:eastAsia="Times New Roman"/>
          <w:sz w:val="24"/>
        </w:rPr>
      </w:pPr>
    </w:p>
    <w:p w14:paraId="3317565B" w14:textId="7653B6ED" w:rsidR="00426877" w:rsidRPr="002667EB" w:rsidRDefault="00426877" w:rsidP="008809AE">
      <w:pPr>
        <w:tabs>
          <w:tab w:val="left" w:pos="7125"/>
        </w:tabs>
        <w:jc w:val="center"/>
        <w:rPr>
          <w:rFonts w:ascii="Arial" w:hAnsi="Arial" w:cs="Arial"/>
          <w:b/>
          <w:sz w:val="26"/>
          <w:szCs w:val="26"/>
        </w:rPr>
      </w:pPr>
      <w:r w:rsidRPr="002667EB">
        <w:rPr>
          <w:rFonts w:ascii="Arial" w:hAnsi="Arial" w:cs="Arial"/>
          <w:b/>
          <w:sz w:val="26"/>
          <w:szCs w:val="26"/>
        </w:rPr>
        <w:t>Producto</w:t>
      </w:r>
      <w:r w:rsidR="008434BF">
        <w:rPr>
          <w:rFonts w:ascii="Arial" w:hAnsi="Arial" w:cs="Arial"/>
          <w:b/>
          <w:sz w:val="26"/>
          <w:szCs w:val="26"/>
        </w:rPr>
        <w:t xml:space="preserve"> 2</w:t>
      </w:r>
      <w:r w:rsidRPr="002667EB">
        <w:rPr>
          <w:rFonts w:ascii="Arial" w:hAnsi="Arial" w:cs="Arial"/>
          <w:b/>
          <w:sz w:val="26"/>
          <w:szCs w:val="26"/>
        </w:rPr>
        <w:t>: Servicio de inspección, control y vigilancia en resolución de conflictos</w:t>
      </w:r>
      <w:r w:rsidR="00CA7932" w:rsidRPr="002667EB">
        <w:rPr>
          <w:rFonts w:ascii="Arial" w:hAnsi="Arial" w:cs="Arial"/>
          <w:b/>
          <w:sz w:val="26"/>
          <w:szCs w:val="26"/>
        </w:rPr>
        <w:t>.</w:t>
      </w:r>
    </w:p>
    <w:p w14:paraId="2158BA4D" w14:textId="6973501C" w:rsidR="00426877" w:rsidRDefault="00426877" w:rsidP="002A15A5">
      <w:pPr>
        <w:jc w:val="both"/>
        <w:rPr>
          <w:rFonts w:ascii="Arial" w:hAnsi="Arial" w:cs="Arial"/>
          <w:b/>
        </w:rPr>
      </w:pPr>
      <w:r>
        <w:rPr>
          <w:rFonts w:ascii="Arial" w:hAnsi="Arial" w:cs="Arial"/>
          <w:b/>
        </w:rPr>
        <w:t xml:space="preserve">Indicador: </w:t>
      </w:r>
      <w:r w:rsidRPr="00426877">
        <w:rPr>
          <w:rFonts w:ascii="Arial" w:hAnsi="Arial" w:cs="Arial"/>
          <w:b/>
        </w:rPr>
        <w:t>Centros de conciliación, arbitraje y amigable composición y entidades avaladas vigilados</w:t>
      </w:r>
      <w:r w:rsidRPr="005021B0">
        <w:rPr>
          <w:rFonts w:ascii="Arial" w:hAnsi="Arial" w:cs="Arial"/>
          <w:b/>
        </w:rPr>
        <w:t>:</w:t>
      </w:r>
      <w:r>
        <w:rPr>
          <w:rFonts w:ascii="Arial" w:hAnsi="Arial" w:cs="Arial"/>
          <w:b/>
        </w:rPr>
        <w:t xml:space="preserve"> Meta 40, Avance </w:t>
      </w:r>
      <w:r w:rsidR="00F5088E">
        <w:rPr>
          <w:rFonts w:ascii="Arial" w:hAnsi="Arial" w:cs="Arial"/>
          <w:b/>
        </w:rPr>
        <w:t>40</w:t>
      </w:r>
    </w:p>
    <w:p w14:paraId="23923DBD" w14:textId="77777777" w:rsidR="00426877" w:rsidRDefault="00426877" w:rsidP="002A15A5">
      <w:pPr>
        <w:jc w:val="both"/>
        <w:rPr>
          <w:rFonts w:ascii="Arial" w:hAnsi="Arial" w:cs="Arial"/>
          <w:b/>
        </w:rPr>
      </w:pPr>
    </w:p>
    <w:p w14:paraId="7A013975" w14:textId="77777777" w:rsidR="001135CE" w:rsidRDefault="00F5088E" w:rsidP="00120EF3">
      <w:pPr>
        <w:pStyle w:val="Prrafodelista"/>
        <w:numPr>
          <w:ilvl w:val="0"/>
          <w:numId w:val="151"/>
        </w:numPr>
        <w:jc w:val="both"/>
        <w:rPr>
          <w:sz w:val="24"/>
        </w:rPr>
      </w:pPr>
      <w:r w:rsidRPr="001135CE">
        <w:rPr>
          <w:sz w:val="24"/>
        </w:rPr>
        <w:t xml:space="preserve">En consideración del estado de emergencia sanitaria decretada por causa del Coronavirus COVID-19 en todo el territorio nacional, las visitas de inspección control y vigilancia no se ejecutaron como se tenía previsto. Así las  cosas,  se  inicia  un  plan  alterno  de  inspección  virtual  a  los  centros  de  conciliación,  que  consiste  en  una indagación preliminar del cumplimiento de obligaciones legales y reglamentarias mediante el uso del Sistema de  Información  de  la  Conciliación,  el  Arbitraje  y  Amigable  Composición  (SICAAC).    </w:t>
      </w:r>
    </w:p>
    <w:p w14:paraId="34C24E5D" w14:textId="77777777" w:rsidR="001135CE" w:rsidRDefault="001135CE" w:rsidP="001135CE">
      <w:pPr>
        <w:pStyle w:val="Prrafodelista"/>
        <w:ind w:left="720" w:firstLine="0"/>
        <w:jc w:val="both"/>
        <w:rPr>
          <w:sz w:val="24"/>
        </w:rPr>
      </w:pPr>
    </w:p>
    <w:p w14:paraId="5BDCCA61" w14:textId="7EA1BCE4" w:rsidR="00426877" w:rsidRPr="001135CE" w:rsidRDefault="00F5088E" w:rsidP="00120EF3">
      <w:pPr>
        <w:pStyle w:val="Prrafodelista"/>
        <w:numPr>
          <w:ilvl w:val="0"/>
          <w:numId w:val="151"/>
        </w:numPr>
        <w:jc w:val="both"/>
        <w:rPr>
          <w:sz w:val="24"/>
        </w:rPr>
      </w:pPr>
      <w:r w:rsidRPr="001135CE">
        <w:rPr>
          <w:sz w:val="24"/>
        </w:rPr>
        <w:t>El  equipo  de  trabajo  del Programa  Nacional  de  Conciliación  en  Derecho  genera  un  reporte  de  inspección,  control  y  vigilancia  de  los centros  seleccionados,  y  con  base  en  él,  se  realizan  requerimientos  para  que  los  centros  de  conciliación actualicen la información en el SICAAC.</w:t>
      </w:r>
      <w:r w:rsidR="001135CE">
        <w:rPr>
          <w:sz w:val="24"/>
        </w:rPr>
        <w:t xml:space="preserve"> </w:t>
      </w:r>
      <w:r w:rsidRPr="001135CE">
        <w:rPr>
          <w:sz w:val="24"/>
        </w:rPr>
        <w:t xml:space="preserve">Con  corte  a  diciembre,  se  enviaron  40  requerimientos  para  indagación  preliminar  del  cumplimiento  de obligaciones </w:t>
      </w:r>
      <w:r w:rsidRPr="001135CE">
        <w:rPr>
          <w:sz w:val="24"/>
        </w:rPr>
        <w:lastRenderedPageBreak/>
        <w:t>legales y reglamentarias así: Cesar –2; Córdoba –2; Cundinamarca –2; Bogotá –8; Tolima-1; Meta –2; Antioquia –8; Risaralda –2; Cauca –1; Valle –6; Norte de Santander –6.</w:t>
      </w:r>
    </w:p>
    <w:p w14:paraId="78805618" w14:textId="77777777" w:rsidR="00F5088E" w:rsidRDefault="00F5088E" w:rsidP="002A15A5">
      <w:pPr>
        <w:jc w:val="both"/>
        <w:rPr>
          <w:rFonts w:ascii="Arial" w:hAnsi="Arial" w:cs="Arial"/>
        </w:rPr>
      </w:pPr>
    </w:p>
    <w:p w14:paraId="3C573A87" w14:textId="4700CD1A" w:rsidR="00426877" w:rsidRDefault="008809AE" w:rsidP="0033743B">
      <w:pPr>
        <w:pStyle w:val="Prrafodelista"/>
        <w:numPr>
          <w:ilvl w:val="0"/>
          <w:numId w:val="20"/>
        </w:numPr>
        <w:jc w:val="both"/>
        <w:rPr>
          <w:sz w:val="24"/>
        </w:rPr>
      </w:pPr>
      <w:r w:rsidRPr="008809AE">
        <w:rPr>
          <w:sz w:val="24"/>
        </w:rPr>
        <w:t>Informe  de  asistencia  técnica a  1</w:t>
      </w:r>
      <w:r w:rsidR="00004928">
        <w:rPr>
          <w:sz w:val="24"/>
        </w:rPr>
        <w:t>.</w:t>
      </w:r>
      <w:r w:rsidR="001135CE">
        <w:rPr>
          <w:sz w:val="24"/>
        </w:rPr>
        <w:t>922</w:t>
      </w:r>
      <w:r w:rsidRPr="008809AE">
        <w:rPr>
          <w:sz w:val="24"/>
        </w:rPr>
        <w:t xml:space="preserve">  solicitudes  de  usuarios  de  solicitudes  de  usuarios  del  sistema  de información de conciliación, arbitraje y amigable composición (SICAAC) en el marco del procedimiento de inspección  control  y  vigilancia  en  temas  relacionados  con  registro  de  casos,  registro  de  operadores, restablecimiento de Contraseña, manejo de las funcionalidades del SICAAC y creación</w:t>
      </w:r>
      <w:r>
        <w:rPr>
          <w:sz w:val="24"/>
        </w:rPr>
        <w:t xml:space="preserve"> </w:t>
      </w:r>
      <w:r w:rsidRPr="008809AE">
        <w:rPr>
          <w:sz w:val="24"/>
        </w:rPr>
        <w:t>de usuarios</w:t>
      </w:r>
      <w:r w:rsidR="00426877" w:rsidRPr="00426877">
        <w:rPr>
          <w:sz w:val="24"/>
        </w:rPr>
        <w:t>.</w:t>
      </w:r>
    </w:p>
    <w:p w14:paraId="02008062" w14:textId="77777777" w:rsidR="009C3667" w:rsidRDefault="009C3667" w:rsidP="002A15A5">
      <w:pPr>
        <w:pStyle w:val="Prrafodelista"/>
        <w:ind w:left="720" w:firstLine="0"/>
        <w:jc w:val="both"/>
        <w:rPr>
          <w:sz w:val="24"/>
        </w:rPr>
      </w:pPr>
    </w:p>
    <w:p w14:paraId="002EA339" w14:textId="77777777" w:rsidR="00B862D7" w:rsidRDefault="00B862D7" w:rsidP="002A15A5">
      <w:pPr>
        <w:jc w:val="both"/>
        <w:rPr>
          <w:rFonts w:ascii="Arial" w:eastAsia="Times New Roman" w:hAnsi="Arial" w:cs="Arial"/>
          <w:b/>
          <w:szCs w:val="28"/>
        </w:rPr>
      </w:pPr>
      <w:r w:rsidRPr="00B862D7">
        <w:rPr>
          <w:rFonts w:ascii="Arial" w:eastAsia="Times New Roman" w:hAnsi="Arial" w:cs="Arial"/>
          <w:b/>
          <w:szCs w:val="28"/>
        </w:rPr>
        <w:t>Actividad: Apoyar la actualización e implementación del procedimiento de inspección, control y vigilancia.</w:t>
      </w:r>
    </w:p>
    <w:p w14:paraId="7F972792" w14:textId="77777777" w:rsidR="00B862D7" w:rsidRDefault="00B862D7" w:rsidP="002A15A5">
      <w:pPr>
        <w:jc w:val="both"/>
        <w:rPr>
          <w:rFonts w:ascii="Arial" w:eastAsia="Times New Roman" w:hAnsi="Arial" w:cs="Arial"/>
          <w:b/>
          <w:szCs w:val="28"/>
        </w:rPr>
      </w:pPr>
    </w:p>
    <w:p w14:paraId="7364E5E1" w14:textId="77777777" w:rsidR="001135CE" w:rsidRDefault="001135CE" w:rsidP="00004928">
      <w:pPr>
        <w:jc w:val="both"/>
        <w:rPr>
          <w:rFonts w:ascii="Arial" w:eastAsia="Times New Roman" w:hAnsi="Arial" w:cs="Arial"/>
          <w:szCs w:val="22"/>
          <w:lang w:val="es-ES" w:eastAsia="en-US"/>
        </w:rPr>
      </w:pPr>
      <w:r w:rsidRPr="001135CE">
        <w:rPr>
          <w:rFonts w:ascii="Arial" w:eastAsia="Times New Roman" w:hAnsi="Arial" w:cs="Arial"/>
          <w:szCs w:val="22"/>
          <w:lang w:val="es-ES" w:eastAsia="en-US"/>
        </w:rPr>
        <w:t xml:space="preserve">Durante el correspondiente periodo se realizaron las siguientes acciones: </w:t>
      </w:r>
    </w:p>
    <w:p w14:paraId="5D7C6D35" w14:textId="77777777" w:rsidR="001135CE" w:rsidRDefault="001135CE" w:rsidP="00004928">
      <w:pPr>
        <w:jc w:val="both"/>
        <w:rPr>
          <w:rFonts w:ascii="Arial" w:eastAsia="Times New Roman" w:hAnsi="Arial" w:cs="Arial"/>
          <w:szCs w:val="22"/>
          <w:lang w:val="es-ES" w:eastAsia="en-US"/>
        </w:rPr>
      </w:pPr>
    </w:p>
    <w:p w14:paraId="40103758" w14:textId="0BF4281A" w:rsidR="00004928" w:rsidRPr="001135CE" w:rsidRDefault="001135CE" w:rsidP="00120EF3">
      <w:pPr>
        <w:pStyle w:val="Prrafodelista"/>
        <w:numPr>
          <w:ilvl w:val="0"/>
          <w:numId w:val="152"/>
        </w:numPr>
        <w:jc w:val="both"/>
        <w:rPr>
          <w:rFonts w:eastAsia="Times New Roman"/>
          <w:sz w:val="24"/>
        </w:rPr>
      </w:pPr>
      <w:r w:rsidRPr="001135CE">
        <w:rPr>
          <w:rFonts w:eastAsia="Times New Roman"/>
          <w:sz w:val="24"/>
        </w:rPr>
        <w:t>Se brinda  asistencia  técnica  a  60</w:t>
      </w:r>
      <w:r>
        <w:rPr>
          <w:rFonts w:eastAsia="Times New Roman"/>
          <w:sz w:val="24"/>
        </w:rPr>
        <w:t xml:space="preserve"> </w:t>
      </w:r>
      <w:r w:rsidRPr="001135CE">
        <w:rPr>
          <w:rFonts w:eastAsia="Times New Roman"/>
          <w:sz w:val="24"/>
        </w:rPr>
        <w:t>solicitudes  de  usuarios del  sistema  de  información  de  conciliación, arbitraje  y  amigable  composición  (SICAAC) en  el  marco  del  procedimiento  de  inspección  control  y vigilancia  en  temas  relacionados  con  registro  de  casos, registro  de  operadores,  restablecimiento  de Contraseña, manejo de las funcionalidades del SICAAC y creación de usuarios</w:t>
      </w:r>
      <w:r>
        <w:rPr>
          <w:rFonts w:eastAsia="Times New Roman"/>
          <w:sz w:val="24"/>
        </w:rPr>
        <w:t>, para un total en la vigencia de 1.922 solicitudes atendidas.</w:t>
      </w:r>
      <w:r w:rsidRPr="001135CE">
        <w:rPr>
          <w:rFonts w:eastAsia="Times New Roman"/>
          <w:sz w:val="24"/>
        </w:rPr>
        <w:t>.</w:t>
      </w:r>
    </w:p>
    <w:p w14:paraId="79A8A6E5" w14:textId="77777777" w:rsidR="001135CE" w:rsidRDefault="001135CE" w:rsidP="00004928">
      <w:pPr>
        <w:jc w:val="both"/>
        <w:rPr>
          <w:rFonts w:eastAsia="Times New Roman"/>
        </w:rPr>
      </w:pPr>
    </w:p>
    <w:p w14:paraId="7EA7F861" w14:textId="6C0FAFFF" w:rsidR="00004928" w:rsidRPr="009D71B0" w:rsidRDefault="00004928" w:rsidP="00004928">
      <w:pPr>
        <w:jc w:val="both"/>
        <w:rPr>
          <w:rFonts w:ascii="Arial" w:eastAsia="Times New Roman" w:hAnsi="Arial" w:cs="Arial"/>
          <w:b/>
        </w:rPr>
      </w:pPr>
      <w:r w:rsidRPr="009D71B0">
        <w:rPr>
          <w:rFonts w:ascii="Arial" w:eastAsia="Times New Roman" w:hAnsi="Arial" w:cs="Arial"/>
          <w:b/>
        </w:rPr>
        <w:t>Actividad: Apoyar el seguimiento a las visitas de inspección, control y vigilancia.</w:t>
      </w:r>
    </w:p>
    <w:p w14:paraId="5BB450A3" w14:textId="77777777" w:rsidR="00004928" w:rsidRDefault="00004928" w:rsidP="00004928">
      <w:pPr>
        <w:jc w:val="both"/>
        <w:rPr>
          <w:rFonts w:ascii="Arial" w:eastAsia="Times New Roman" w:hAnsi="Arial" w:cs="Arial"/>
          <w:b/>
        </w:rPr>
      </w:pPr>
    </w:p>
    <w:p w14:paraId="5815D983" w14:textId="42EDBE68" w:rsidR="009D71B0" w:rsidRDefault="009D71B0" w:rsidP="0033743B">
      <w:pPr>
        <w:pStyle w:val="Prrafodelista"/>
        <w:numPr>
          <w:ilvl w:val="0"/>
          <w:numId w:val="21"/>
        </w:numPr>
        <w:jc w:val="both"/>
        <w:rPr>
          <w:rFonts w:eastAsia="Times New Roman"/>
          <w:sz w:val="24"/>
        </w:rPr>
      </w:pPr>
      <w:r w:rsidRPr="009D71B0">
        <w:rPr>
          <w:rFonts w:eastAsia="Times New Roman"/>
          <w:sz w:val="24"/>
        </w:rPr>
        <w:t>En consideración del estado de emergencia sanitaria decretada por causa del Coronavirus COVID-19 en todo el territorio nacional, se continuo</w:t>
      </w:r>
      <w:r>
        <w:rPr>
          <w:rFonts w:eastAsia="Times New Roman"/>
          <w:sz w:val="24"/>
        </w:rPr>
        <w:t xml:space="preserve"> </w:t>
      </w:r>
      <w:r w:rsidRPr="009D71B0">
        <w:rPr>
          <w:rFonts w:eastAsia="Times New Roman"/>
          <w:sz w:val="24"/>
        </w:rPr>
        <w:t xml:space="preserve">la gestión para desarrollar la etapa de inspección (indagación preliminar del cumplimiento de obligaciones legales y reglamentarias para los centros) a 40 centros de conciliación avalados por el Ministerio de Justicia y del Derecho, mediante el uso del Sistema de Información de la  Conciliación,  el Arbitraje y Amigable Composición (SICAAC), herramienta tecnológica utilizada para el ejercicio de la inspección, control  y  vigilancia  de  los  Centros,  teniendo  como  base  los  requerimientos  realizados  con  anterioridad  a  los centros y los informes de mejora registrados en el sistema. </w:t>
      </w:r>
    </w:p>
    <w:p w14:paraId="35AE82F5" w14:textId="77777777" w:rsidR="009D71B0" w:rsidRDefault="009D71B0" w:rsidP="009D71B0">
      <w:pPr>
        <w:pStyle w:val="Prrafodelista"/>
        <w:ind w:left="720" w:firstLine="0"/>
        <w:jc w:val="both"/>
        <w:rPr>
          <w:rFonts w:eastAsia="Times New Roman"/>
          <w:sz w:val="24"/>
        </w:rPr>
      </w:pPr>
    </w:p>
    <w:p w14:paraId="50F1784F" w14:textId="220207B0" w:rsidR="00004928" w:rsidRPr="00004928" w:rsidRDefault="009D71B0" w:rsidP="009D71B0">
      <w:pPr>
        <w:pStyle w:val="Prrafodelista"/>
        <w:ind w:left="720" w:firstLine="0"/>
        <w:jc w:val="both"/>
        <w:rPr>
          <w:rFonts w:eastAsia="Times New Roman"/>
          <w:sz w:val="24"/>
        </w:rPr>
      </w:pPr>
      <w:r w:rsidRPr="009D71B0">
        <w:rPr>
          <w:rFonts w:eastAsia="Times New Roman"/>
          <w:sz w:val="24"/>
        </w:rPr>
        <w:t>Así las cosas,</w:t>
      </w:r>
      <w:r>
        <w:rPr>
          <w:rFonts w:eastAsia="Times New Roman"/>
          <w:sz w:val="24"/>
        </w:rPr>
        <w:t xml:space="preserve"> </w:t>
      </w:r>
      <w:r w:rsidRPr="009D71B0">
        <w:rPr>
          <w:rFonts w:eastAsia="Times New Roman"/>
          <w:sz w:val="24"/>
        </w:rPr>
        <w:t>con corte a diciembre, se enviaron 40requerimientos para indagación preliminar del cumplimiento de obligaciones legales y reglamentarias así:</w:t>
      </w:r>
      <w:r>
        <w:rPr>
          <w:rFonts w:eastAsia="Times New Roman"/>
          <w:sz w:val="24"/>
        </w:rPr>
        <w:t xml:space="preserve"> </w:t>
      </w:r>
      <w:r w:rsidRPr="009D71B0">
        <w:rPr>
          <w:rFonts w:eastAsia="Times New Roman"/>
          <w:sz w:val="24"/>
        </w:rPr>
        <w:t>Cesar –2; Córdoba –2; Cundinamarca –2; Bogotá –8; Tolima-1; Meta –2; Antioquia –8; Risaralda –2; Cauca –1; Valle –6; Norte de Santander –6.</w:t>
      </w:r>
      <w:r w:rsidR="00004928" w:rsidRPr="00004928">
        <w:rPr>
          <w:rFonts w:eastAsia="Times New Roman"/>
          <w:sz w:val="24"/>
        </w:rPr>
        <w:t>.</w:t>
      </w:r>
    </w:p>
    <w:p w14:paraId="650EBFE8" w14:textId="77777777" w:rsidR="00B862D7" w:rsidRDefault="00B862D7" w:rsidP="002A15A5">
      <w:pPr>
        <w:jc w:val="both"/>
      </w:pPr>
    </w:p>
    <w:p w14:paraId="1A68D6A8" w14:textId="049D956B" w:rsidR="00C67C5A" w:rsidRPr="002667EB" w:rsidRDefault="00C67C5A" w:rsidP="00004928">
      <w:pPr>
        <w:tabs>
          <w:tab w:val="left" w:pos="7125"/>
        </w:tabs>
        <w:jc w:val="center"/>
        <w:rPr>
          <w:rFonts w:ascii="Arial" w:hAnsi="Arial" w:cs="Arial"/>
          <w:b/>
          <w:sz w:val="26"/>
          <w:szCs w:val="26"/>
        </w:rPr>
      </w:pPr>
      <w:r w:rsidRPr="002667EB">
        <w:rPr>
          <w:rFonts w:ascii="Arial" w:hAnsi="Arial" w:cs="Arial"/>
          <w:b/>
          <w:sz w:val="26"/>
          <w:szCs w:val="26"/>
        </w:rPr>
        <w:t>Producto</w:t>
      </w:r>
      <w:r w:rsidR="008434BF">
        <w:rPr>
          <w:rFonts w:ascii="Arial" w:hAnsi="Arial" w:cs="Arial"/>
          <w:b/>
          <w:sz w:val="26"/>
          <w:szCs w:val="26"/>
        </w:rPr>
        <w:t xml:space="preserve"> 3</w:t>
      </w:r>
      <w:r w:rsidRPr="002667EB">
        <w:rPr>
          <w:rFonts w:ascii="Arial" w:hAnsi="Arial" w:cs="Arial"/>
          <w:b/>
          <w:sz w:val="26"/>
          <w:szCs w:val="26"/>
        </w:rPr>
        <w:t>: Servicio de divulgación para promover los métodos de resolución de conflictos</w:t>
      </w:r>
      <w:r w:rsidR="00CA7932" w:rsidRPr="002667EB">
        <w:rPr>
          <w:rFonts w:ascii="Arial" w:hAnsi="Arial" w:cs="Arial"/>
          <w:b/>
          <w:sz w:val="26"/>
          <w:szCs w:val="26"/>
        </w:rPr>
        <w:t>.</w:t>
      </w:r>
    </w:p>
    <w:p w14:paraId="42FF991D" w14:textId="0ABC8D04" w:rsidR="00C67C5A" w:rsidRDefault="00C67C5A" w:rsidP="002A15A5">
      <w:pPr>
        <w:jc w:val="both"/>
        <w:rPr>
          <w:rFonts w:ascii="Arial" w:hAnsi="Arial" w:cs="Arial"/>
          <w:b/>
        </w:rPr>
      </w:pPr>
      <w:r>
        <w:rPr>
          <w:rFonts w:ascii="Arial" w:hAnsi="Arial" w:cs="Arial"/>
          <w:b/>
        </w:rPr>
        <w:t xml:space="preserve">Indicador: </w:t>
      </w:r>
      <w:r w:rsidRPr="00C67C5A">
        <w:rPr>
          <w:rFonts w:ascii="Arial" w:hAnsi="Arial" w:cs="Arial"/>
          <w:b/>
        </w:rPr>
        <w:t>Piezas comunicativas elaboradas y difundidas</w:t>
      </w:r>
      <w:r w:rsidRPr="005021B0">
        <w:rPr>
          <w:rFonts w:ascii="Arial" w:hAnsi="Arial" w:cs="Arial"/>
          <w:b/>
        </w:rPr>
        <w:t>:</w:t>
      </w:r>
      <w:r w:rsidR="009D71B0">
        <w:rPr>
          <w:rFonts w:ascii="Arial" w:hAnsi="Arial" w:cs="Arial"/>
          <w:b/>
        </w:rPr>
        <w:t xml:space="preserve"> Meta 2, Avance 2</w:t>
      </w:r>
    </w:p>
    <w:p w14:paraId="08D69E8E" w14:textId="1BE23CBB" w:rsidR="00C67C5A" w:rsidRDefault="00C67C5A" w:rsidP="002A15A5">
      <w:pPr>
        <w:jc w:val="both"/>
        <w:rPr>
          <w:rFonts w:ascii="Arial" w:hAnsi="Arial" w:cs="Arial"/>
          <w:b/>
        </w:rPr>
      </w:pPr>
      <w:r>
        <w:rPr>
          <w:rFonts w:ascii="Arial" w:hAnsi="Arial" w:cs="Arial"/>
          <w:b/>
        </w:rPr>
        <w:t xml:space="preserve">Indicador secundario: </w:t>
      </w:r>
      <w:r w:rsidRPr="00C67C5A">
        <w:rPr>
          <w:rFonts w:ascii="Arial" w:hAnsi="Arial" w:cs="Arial"/>
          <w:b/>
        </w:rPr>
        <w:t>Jornadas móviles gratuitas de conciliación realizadas: Meta 36, avance 0.</w:t>
      </w:r>
    </w:p>
    <w:p w14:paraId="514085DC" w14:textId="77777777" w:rsidR="00C67C5A" w:rsidRDefault="00C67C5A" w:rsidP="002A15A5">
      <w:pPr>
        <w:jc w:val="both"/>
        <w:rPr>
          <w:rFonts w:ascii="Arial" w:hAnsi="Arial" w:cs="Arial"/>
          <w:b/>
        </w:rPr>
      </w:pPr>
    </w:p>
    <w:p w14:paraId="0243244D" w14:textId="77777777" w:rsidR="009D71B0" w:rsidRDefault="009D71B0" w:rsidP="00120EF3">
      <w:pPr>
        <w:pStyle w:val="Prrafodelista"/>
        <w:numPr>
          <w:ilvl w:val="0"/>
          <w:numId w:val="152"/>
        </w:numPr>
        <w:jc w:val="both"/>
        <w:rPr>
          <w:sz w:val="24"/>
          <w:szCs w:val="28"/>
        </w:rPr>
      </w:pPr>
      <w:r w:rsidRPr="009D71B0">
        <w:rPr>
          <w:sz w:val="24"/>
          <w:szCs w:val="28"/>
        </w:rPr>
        <w:t xml:space="preserve">Producto cumplido, a través de la realización de dos piezas comunicativas relacionadas con la estrategia de promoción de los métodos de resolución de </w:t>
      </w:r>
      <w:r w:rsidRPr="009D71B0">
        <w:rPr>
          <w:sz w:val="24"/>
          <w:szCs w:val="28"/>
        </w:rPr>
        <w:lastRenderedPageBreak/>
        <w:t xml:space="preserve">conflictos y su respectiva difusión en los siguientes eventos: </w:t>
      </w:r>
    </w:p>
    <w:p w14:paraId="3E37721E" w14:textId="77777777" w:rsidR="009D71B0" w:rsidRDefault="009D71B0" w:rsidP="009D71B0">
      <w:pPr>
        <w:pStyle w:val="Prrafodelista"/>
        <w:ind w:left="720" w:firstLine="0"/>
        <w:jc w:val="both"/>
        <w:rPr>
          <w:sz w:val="24"/>
          <w:szCs w:val="28"/>
        </w:rPr>
      </w:pPr>
    </w:p>
    <w:p w14:paraId="7021CC2D" w14:textId="77777777" w:rsidR="009D71B0" w:rsidRDefault="009D71B0" w:rsidP="009D71B0">
      <w:pPr>
        <w:pStyle w:val="Prrafodelista"/>
        <w:ind w:left="720" w:firstLine="0"/>
        <w:jc w:val="both"/>
        <w:rPr>
          <w:sz w:val="24"/>
          <w:szCs w:val="28"/>
        </w:rPr>
      </w:pPr>
      <w:r w:rsidRPr="009D71B0">
        <w:rPr>
          <w:sz w:val="24"/>
          <w:szCs w:val="28"/>
        </w:rPr>
        <w:t xml:space="preserve">1) Transferencia de conocimiento mediante la socialización del contenido y las obligaciones de la ley 1996 de 2019, dirigida a centros de conciliación, notarios y conciliadores extrajudiciales el derecho. </w:t>
      </w:r>
    </w:p>
    <w:p w14:paraId="0FC71A7F" w14:textId="77777777" w:rsidR="009D71B0" w:rsidRDefault="009D71B0" w:rsidP="009D71B0">
      <w:pPr>
        <w:pStyle w:val="Prrafodelista"/>
        <w:ind w:left="720" w:firstLine="0"/>
        <w:jc w:val="both"/>
        <w:rPr>
          <w:sz w:val="24"/>
          <w:szCs w:val="28"/>
        </w:rPr>
      </w:pPr>
    </w:p>
    <w:p w14:paraId="5271BC87" w14:textId="5BA2CE09" w:rsidR="002F6364" w:rsidRDefault="009D71B0" w:rsidP="009D71B0">
      <w:pPr>
        <w:pStyle w:val="Prrafodelista"/>
        <w:ind w:left="720" w:firstLine="0"/>
        <w:jc w:val="both"/>
        <w:rPr>
          <w:sz w:val="24"/>
          <w:szCs w:val="28"/>
        </w:rPr>
      </w:pPr>
      <w:r w:rsidRPr="009D71B0">
        <w:rPr>
          <w:sz w:val="24"/>
          <w:szCs w:val="28"/>
        </w:rPr>
        <w:t xml:space="preserve">2) Promoción y difusión de los métodos de resolución de conflictos a través de la </w:t>
      </w:r>
      <w:proofErr w:type="spellStart"/>
      <w:r w:rsidRPr="009D71B0">
        <w:rPr>
          <w:sz w:val="24"/>
          <w:szCs w:val="28"/>
        </w:rPr>
        <w:t>Conciliatón</w:t>
      </w:r>
      <w:proofErr w:type="spellEnd"/>
      <w:r w:rsidRPr="009D71B0">
        <w:rPr>
          <w:sz w:val="24"/>
          <w:szCs w:val="28"/>
        </w:rPr>
        <w:t xml:space="preserve"> realizada el 21 y 22 de octubre de 2020.</w:t>
      </w:r>
    </w:p>
    <w:p w14:paraId="3DB5CA08" w14:textId="77777777" w:rsidR="009D71B0" w:rsidRDefault="009D71B0" w:rsidP="009D71B0">
      <w:pPr>
        <w:pStyle w:val="Prrafodelista"/>
        <w:ind w:left="720" w:firstLine="0"/>
        <w:jc w:val="both"/>
        <w:rPr>
          <w:sz w:val="24"/>
          <w:szCs w:val="28"/>
        </w:rPr>
      </w:pPr>
    </w:p>
    <w:p w14:paraId="68727F9D" w14:textId="77777777" w:rsidR="009D71B0" w:rsidRDefault="009D71B0" w:rsidP="009D71B0">
      <w:pPr>
        <w:pStyle w:val="Prrafodelista"/>
        <w:ind w:left="720" w:firstLine="0"/>
        <w:jc w:val="both"/>
        <w:rPr>
          <w:sz w:val="24"/>
          <w:szCs w:val="28"/>
        </w:rPr>
      </w:pPr>
      <w:r w:rsidRPr="009D71B0">
        <w:rPr>
          <w:sz w:val="24"/>
          <w:szCs w:val="28"/>
        </w:rPr>
        <w:t>Durante el correspondiente periodo se adelantaron las siguientes actividades de divulgación, promoción y pedagogía sobre MASC y Acceso a la Justicia:</w:t>
      </w:r>
    </w:p>
    <w:p w14:paraId="2E2796AB" w14:textId="77777777" w:rsidR="009D71B0" w:rsidRDefault="009D71B0" w:rsidP="009D71B0">
      <w:pPr>
        <w:pStyle w:val="Prrafodelista"/>
        <w:ind w:left="720" w:firstLine="0"/>
        <w:jc w:val="both"/>
        <w:rPr>
          <w:sz w:val="24"/>
          <w:szCs w:val="28"/>
        </w:rPr>
      </w:pPr>
    </w:p>
    <w:p w14:paraId="3FCBF8C9" w14:textId="77777777" w:rsidR="009D71B0" w:rsidRDefault="009D71B0" w:rsidP="009D71B0">
      <w:pPr>
        <w:pStyle w:val="Prrafodelista"/>
        <w:ind w:left="720" w:firstLine="0"/>
        <w:jc w:val="both"/>
        <w:rPr>
          <w:sz w:val="24"/>
          <w:szCs w:val="28"/>
        </w:rPr>
      </w:pPr>
      <w:r w:rsidRPr="009D71B0">
        <w:rPr>
          <w:sz w:val="24"/>
          <w:szCs w:val="28"/>
        </w:rPr>
        <w:t xml:space="preserve">1. Diseño de producción integral y difusión de piezas comunicativas de las estrategias DMASC: Diseño y emisión de un plan de medios (radio, televisión y medios digitales) con cobertura regional y local, en el área de influencia de los diferentes programas de la DMASC. Elaboración de cinco (5) piezas de radio de un minuto cada una, tipo </w:t>
      </w:r>
      <w:proofErr w:type="spellStart"/>
      <w:r w:rsidRPr="009D71B0">
        <w:rPr>
          <w:sz w:val="24"/>
          <w:szCs w:val="28"/>
        </w:rPr>
        <w:t>podcast</w:t>
      </w:r>
      <w:proofErr w:type="spellEnd"/>
      <w:r w:rsidRPr="009D71B0">
        <w:rPr>
          <w:sz w:val="24"/>
          <w:szCs w:val="28"/>
        </w:rPr>
        <w:t xml:space="preserve"> para difundir información relacionada con la promoción de los MRC con enfoque de Género. Producción y realización de una (1) pieza promocional audiovisual de 30 segundos para aportar a la estrategia de comunicación del componente de promoción de los MRC con enfoque de Género. Elaboración de cinco (5) piezas de radio de un minuto cada una, tipo </w:t>
      </w:r>
      <w:proofErr w:type="spellStart"/>
      <w:r w:rsidRPr="009D71B0">
        <w:rPr>
          <w:sz w:val="24"/>
          <w:szCs w:val="28"/>
        </w:rPr>
        <w:t>podcast</w:t>
      </w:r>
      <w:proofErr w:type="spellEnd"/>
      <w:r w:rsidRPr="009D71B0">
        <w:rPr>
          <w:sz w:val="24"/>
          <w:szCs w:val="28"/>
        </w:rPr>
        <w:t xml:space="preserve"> para difundir información relacionada con la promoción de los MRC con enfoque de Género</w:t>
      </w:r>
      <w:r>
        <w:rPr>
          <w:sz w:val="24"/>
          <w:szCs w:val="28"/>
        </w:rPr>
        <w:t>.</w:t>
      </w:r>
    </w:p>
    <w:p w14:paraId="0E9B67D3" w14:textId="77777777" w:rsidR="009D71B0" w:rsidRDefault="009D71B0" w:rsidP="009D71B0">
      <w:pPr>
        <w:pStyle w:val="Prrafodelista"/>
        <w:ind w:left="720" w:firstLine="0"/>
        <w:jc w:val="both"/>
        <w:rPr>
          <w:sz w:val="24"/>
          <w:szCs w:val="28"/>
        </w:rPr>
      </w:pPr>
    </w:p>
    <w:p w14:paraId="7AEAB5A2" w14:textId="77777777" w:rsidR="009D71B0" w:rsidRDefault="009D71B0" w:rsidP="009D71B0">
      <w:pPr>
        <w:pStyle w:val="Prrafodelista"/>
        <w:ind w:left="720" w:firstLine="0"/>
        <w:jc w:val="both"/>
        <w:rPr>
          <w:sz w:val="24"/>
          <w:szCs w:val="28"/>
        </w:rPr>
      </w:pPr>
      <w:r w:rsidRPr="009D71B0">
        <w:rPr>
          <w:sz w:val="24"/>
          <w:szCs w:val="28"/>
        </w:rPr>
        <w:t xml:space="preserve">2. Caja de herramientas en MRC. Se realiza seguimiento y acompañamiento a la estrategia de difusión digital de Caja de Herramientas en métodos de resolución de conflictos, estrategia que se realiza en asocio con el Programa de Justicia para una Paz Sostenible (JSP) de USAID. </w:t>
      </w:r>
    </w:p>
    <w:p w14:paraId="52E20BDE" w14:textId="77777777" w:rsidR="009D71B0" w:rsidRDefault="009D71B0" w:rsidP="009D71B0">
      <w:pPr>
        <w:pStyle w:val="Prrafodelista"/>
        <w:ind w:left="720" w:firstLine="0"/>
        <w:jc w:val="both"/>
        <w:rPr>
          <w:sz w:val="24"/>
          <w:szCs w:val="28"/>
        </w:rPr>
      </w:pPr>
    </w:p>
    <w:p w14:paraId="37A5C651" w14:textId="77777777" w:rsidR="00ED7E68" w:rsidRDefault="009D71B0" w:rsidP="009D71B0">
      <w:pPr>
        <w:pStyle w:val="Prrafodelista"/>
        <w:ind w:left="720" w:firstLine="0"/>
        <w:jc w:val="both"/>
        <w:rPr>
          <w:sz w:val="24"/>
          <w:szCs w:val="28"/>
        </w:rPr>
      </w:pPr>
      <w:r w:rsidRPr="009D71B0">
        <w:rPr>
          <w:sz w:val="24"/>
          <w:szCs w:val="28"/>
        </w:rPr>
        <w:t xml:space="preserve">3. Acompañamiento estrategia de promoción MICE. Reunión de coordinación con Grupo de Equidad y </w:t>
      </w:r>
      <w:proofErr w:type="spellStart"/>
      <w:r w:rsidRPr="009D71B0">
        <w:rPr>
          <w:sz w:val="24"/>
          <w:szCs w:val="28"/>
        </w:rPr>
        <w:t>Kapital</w:t>
      </w:r>
      <w:proofErr w:type="spellEnd"/>
      <w:r w:rsidRPr="009D71B0">
        <w:rPr>
          <w:sz w:val="24"/>
          <w:szCs w:val="28"/>
        </w:rPr>
        <w:t xml:space="preserve"> </w:t>
      </w:r>
      <w:proofErr w:type="spellStart"/>
      <w:r w:rsidRPr="009D71B0">
        <w:rPr>
          <w:sz w:val="24"/>
          <w:szCs w:val="28"/>
        </w:rPr>
        <w:t>Group</w:t>
      </w:r>
      <w:proofErr w:type="spellEnd"/>
      <w:r w:rsidRPr="009D71B0">
        <w:rPr>
          <w:sz w:val="24"/>
          <w:szCs w:val="28"/>
        </w:rPr>
        <w:t xml:space="preserve"> para revisión de la estrategia de difusión. Revisión de piezas, elaboración de propuesta de textos, acompañamiento en el diseño. Validación y aprobación con el diseñador de la OPC. Acompañamiento al evento de presentación proyecto ante alcaldes y delegados municipales de los 16 municipios. Elaboración de boletín de prensa y difusión en página web y redes sociales. </w:t>
      </w:r>
    </w:p>
    <w:p w14:paraId="77BBD99D" w14:textId="77777777" w:rsidR="00ED7E68" w:rsidRDefault="00ED7E68" w:rsidP="009D71B0">
      <w:pPr>
        <w:pStyle w:val="Prrafodelista"/>
        <w:ind w:left="720" w:firstLine="0"/>
        <w:jc w:val="both"/>
        <w:rPr>
          <w:sz w:val="24"/>
          <w:szCs w:val="28"/>
        </w:rPr>
      </w:pPr>
    </w:p>
    <w:p w14:paraId="02145845" w14:textId="6DB5EFC2" w:rsidR="009D71B0" w:rsidRPr="009D71B0" w:rsidRDefault="009D71B0" w:rsidP="009D71B0">
      <w:pPr>
        <w:pStyle w:val="Prrafodelista"/>
        <w:ind w:left="720" w:firstLine="0"/>
        <w:jc w:val="both"/>
        <w:rPr>
          <w:szCs w:val="28"/>
        </w:rPr>
      </w:pPr>
      <w:r w:rsidRPr="009D71B0">
        <w:rPr>
          <w:sz w:val="24"/>
          <w:szCs w:val="28"/>
        </w:rPr>
        <w:t>4. Actividades de Promoción y difusión. Difusión de Información a través de redes sociales, con el fin de mantener informados a los públicos de interés de la DMASC, se han difundido los eventos y conferencias virtuales realizadas en el marco de la estrategia de pedagogía de servicios virtuales.</w:t>
      </w:r>
    </w:p>
    <w:p w14:paraId="60A503FF" w14:textId="6238FEA0" w:rsidR="00C67C5A" w:rsidRPr="00B75C2F" w:rsidRDefault="00E62375" w:rsidP="0033743B">
      <w:pPr>
        <w:pStyle w:val="Prrafodelista"/>
        <w:numPr>
          <w:ilvl w:val="0"/>
          <w:numId w:val="20"/>
        </w:numPr>
        <w:jc w:val="both"/>
        <w:rPr>
          <w:sz w:val="28"/>
        </w:rPr>
      </w:pPr>
      <w:r w:rsidRPr="00E62375">
        <w:rPr>
          <w:sz w:val="24"/>
        </w:rPr>
        <w:t>A través del curso Online “Discapacidad y modelo social de derecho desde la Ley 1996 de 2019</w:t>
      </w:r>
      <w:r w:rsidR="009D71B0">
        <w:rPr>
          <w:sz w:val="24"/>
        </w:rPr>
        <w:t xml:space="preserve"> se capacitaron </w:t>
      </w:r>
      <w:r w:rsidR="000360F2">
        <w:rPr>
          <w:sz w:val="24"/>
        </w:rPr>
        <w:t xml:space="preserve">314 </w:t>
      </w:r>
      <w:r w:rsidRPr="00E62375">
        <w:rPr>
          <w:sz w:val="24"/>
        </w:rPr>
        <w:t xml:space="preserve"> conciliadores y notarios de todo el país de manera gratuita. El objetivo </w:t>
      </w:r>
      <w:r w:rsidR="009D71B0">
        <w:rPr>
          <w:sz w:val="24"/>
        </w:rPr>
        <w:t>fue la</w:t>
      </w:r>
      <w:r w:rsidRPr="00E62375">
        <w:rPr>
          <w:sz w:val="24"/>
        </w:rPr>
        <w:t xml:space="preserve"> formación y acreditación para prestar servicios de suscripción de acuerdos de apoyo y directivas anticipadas a personas  con discapacidad, de conformidad con lo</w:t>
      </w:r>
      <w:r>
        <w:rPr>
          <w:sz w:val="24"/>
        </w:rPr>
        <w:t xml:space="preserve"> </w:t>
      </w:r>
      <w:r w:rsidRPr="00E62375">
        <w:rPr>
          <w:sz w:val="24"/>
        </w:rPr>
        <w:t>estipulado en la mencionada norma</w:t>
      </w:r>
      <w:r w:rsidR="002F6364" w:rsidRPr="002F6364">
        <w:rPr>
          <w:sz w:val="24"/>
        </w:rPr>
        <w:t>.</w:t>
      </w:r>
    </w:p>
    <w:p w14:paraId="2E268BA2" w14:textId="77777777" w:rsidR="00B75C2F" w:rsidRPr="00B75C2F" w:rsidRDefault="00B75C2F" w:rsidP="002A15A5">
      <w:pPr>
        <w:pStyle w:val="Prrafodelista"/>
        <w:ind w:left="720" w:firstLine="0"/>
        <w:jc w:val="both"/>
        <w:rPr>
          <w:sz w:val="28"/>
        </w:rPr>
      </w:pPr>
    </w:p>
    <w:p w14:paraId="39C469B6" w14:textId="69071B28" w:rsidR="00B75C2F" w:rsidRDefault="00E62375" w:rsidP="0033743B">
      <w:pPr>
        <w:pStyle w:val="Prrafodelista"/>
        <w:numPr>
          <w:ilvl w:val="0"/>
          <w:numId w:val="20"/>
        </w:numPr>
        <w:jc w:val="both"/>
        <w:rPr>
          <w:sz w:val="28"/>
        </w:rPr>
      </w:pPr>
      <w:r w:rsidRPr="00E62375">
        <w:rPr>
          <w:sz w:val="24"/>
        </w:rPr>
        <w:t xml:space="preserve">En  el  marco  de  la  </w:t>
      </w:r>
      <w:proofErr w:type="spellStart"/>
      <w:r w:rsidRPr="00E62375">
        <w:rPr>
          <w:sz w:val="24"/>
        </w:rPr>
        <w:t>Conciliatón</w:t>
      </w:r>
      <w:proofErr w:type="spellEnd"/>
      <w:r w:rsidRPr="00E62375">
        <w:rPr>
          <w:sz w:val="24"/>
        </w:rPr>
        <w:t xml:space="preserve"> virtual 2020  se  adelantaron  las  siguientes  </w:t>
      </w:r>
      <w:r w:rsidRPr="00E62375">
        <w:rPr>
          <w:sz w:val="24"/>
        </w:rPr>
        <w:lastRenderedPageBreak/>
        <w:t>actividades:</w:t>
      </w:r>
      <w:r>
        <w:rPr>
          <w:sz w:val="24"/>
        </w:rPr>
        <w:t xml:space="preserve"> </w:t>
      </w:r>
      <w:r w:rsidRPr="00E62375">
        <w:rPr>
          <w:sz w:val="24"/>
        </w:rPr>
        <w:t xml:space="preserve">Construcción  del </w:t>
      </w:r>
      <w:proofErr w:type="spellStart"/>
      <w:r w:rsidRPr="00E62375">
        <w:rPr>
          <w:sz w:val="24"/>
        </w:rPr>
        <w:t>abcé</w:t>
      </w:r>
      <w:proofErr w:type="spellEnd"/>
      <w:r w:rsidRPr="00E62375">
        <w:rPr>
          <w:sz w:val="24"/>
        </w:rPr>
        <w:t>,</w:t>
      </w:r>
      <w:r>
        <w:rPr>
          <w:sz w:val="24"/>
        </w:rPr>
        <w:t xml:space="preserve"> </w:t>
      </w:r>
      <w:r w:rsidRPr="00E62375">
        <w:rPr>
          <w:sz w:val="24"/>
        </w:rPr>
        <w:t xml:space="preserve">parrilla piezas y mensajes. Construcción del drive de </w:t>
      </w:r>
      <w:proofErr w:type="spellStart"/>
      <w:r w:rsidRPr="00E62375">
        <w:rPr>
          <w:sz w:val="24"/>
        </w:rPr>
        <w:t>Conciliatón</w:t>
      </w:r>
      <w:proofErr w:type="spellEnd"/>
      <w:r w:rsidRPr="00E62375">
        <w:rPr>
          <w:sz w:val="24"/>
        </w:rPr>
        <w:t xml:space="preserve"> Virtual 2020: 17 piezas para redes, 4  cuñas,  2  videos  y  mensajes.</w:t>
      </w:r>
      <w:r>
        <w:rPr>
          <w:sz w:val="24"/>
        </w:rPr>
        <w:t xml:space="preserve"> </w:t>
      </w:r>
      <w:r w:rsidRPr="00E62375">
        <w:rPr>
          <w:sz w:val="24"/>
        </w:rPr>
        <w:t xml:space="preserve">Coordinación,  gestión  logística,  gestión  de  contenidos,  transmisión  y cubrimiento de la reunión de socialización de la </w:t>
      </w:r>
      <w:proofErr w:type="spellStart"/>
      <w:r w:rsidRPr="00E62375">
        <w:rPr>
          <w:sz w:val="24"/>
        </w:rPr>
        <w:t>Conciliatón</w:t>
      </w:r>
      <w:proofErr w:type="spellEnd"/>
      <w:r w:rsidRPr="00E62375">
        <w:rPr>
          <w:sz w:val="24"/>
        </w:rPr>
        <w:t xml:space="preserve"> con Casas de Justicia y Centros de Convivencia Ciudadana.  Elaboración  de  propuesta  de  rediseño  de micro  sitio</w:t>
      </w:r>
      <w:r>
        <w:rPr>
          <w:sz w:val="24"/>
        </w:rPr>
        <w:t xml:space="preserve"> </w:t>
      </w:r>
      <w:r>
        <w:rPr>
          <w:sz w:val="24"/>
        </w:rPr>
        <w:tab/>
      </w:r>
      <w:r w:rsidRPr="00E62375">
        <w:rPr>
          <w:sz w:val="24"/>
        </w:rPr>
        <w:t xml:space="preserve">de </w:t>
      </w:r>
      <w:proofErr w:type="spellStart"/>
      <w:r w:rsidRPr="00E62375">
        <w:rPr>
          <w:sz w:val="24"/>
        </w:rPr>
        <w:t>Conciliatón</w:t>
      </w:r>
      <w:proofErr w:type="spellEnd"/>
      <w:r>
        <w:rPr>
          <w:sz w:val="24"/>
        </w:rPr>
        <w:t xml:space="preserve"> </w:t>
      </w:r>
      <w:r w:rsidRPr="00E62375">
        <w:rPr>
          <w:sz w:val="24"/>
        </w:rPr>
        <w:t>y  remisión  de  todos  los contenidos (propuesta visual, textos, información de oferta organizada) y gestión con Web Master y prensa para diseño, montaje y actualización. A la espera de la activación</w:t>
      </w:r>
      <w:r w:rsidR="00B75C2F" w:rsidRPr="00B75C2F">
        <w:rPr>
          <w:sz w:val="28"/>
        </w:rPr>
        <w:t>.</w:t>
      </w:r>
    </w:p>
    <w:p w14:paraId="0828B509" w14:textId="77777777" w:rsidR="00E62375" w:rsidRPr="00E62375" w:rsidRDefault="00E62375" w:rsidP="00E62375">
      <w:pPr>
        <w:pStyle w:val="Prrafodelista"/>
        <w:rPr>
          <w:sz w:val="28"/>
        </w:rPr>
      </w:pPr>
    </w:p>
    <w:p w14:paraId="4E69E440" w14:textId="40A730C7" w:rsidR="00E62375" w:rsidRDefault="00E62375" w:rsidP="00E62375">
      <w:pPr>
        <w:pStyle w:val="Prrafodelista"/>
        <w:ind w:left="0"/>
        <w:jc w:val="both"/>
        <w:rPr>
          <w:sz w:val="24"/>
        </w:rPr>
      </w:pPr>
      <w:r>
        <w:rPr>
          <w:sz w:val="28"/>
        </w:rPr>
        <w:tab/>
      </w:r>
      <w:r w:rsidRPr="00E62375">
        <w:rPr>
          <w:sz w:val="24"/>
        </w:rPr>
        <w:t>Nota:</w:t>
      </w:r>
      <w:r>
        <w:rPr>
          <w:sz w:val="24"/>
        </w:rPr>
        <w:t xml:space="preserve"> </w:t>
      </w:r>
      <w:r w:rsidRPr="00E62375">
        <w:rPr>
          <w:sz w:val="24"/>
        </w:rPr>
        <w:t>Respecto  a  la  realización  de  las  jornadas  móviles gratuitas  de  conciliación,  teniendo  en  cuenta  las medidas  y  recomendaciones  de  la  Organización  Mundial  de  la  Salud  (OMS),  la  normatividad  al  respecto decretada  por  el  Gobierno  Nacional  para  mitigar  la  propagación  del  virus  Covid19  y  la  incertidumbre  del comportamiento  de  la  pandemia,  se  toma  la  decisión  institucional de no  realizar  las  jornadas  móviles  de conciliación 2020</w:t>
      </w:r>
      <w:r>
        <w:rPr>
          <w:sz w:val="24"/>
        </w:rPr>
        <w:t>.</w:t>
      </w:r>
    </w:p>
    <w:p w14:paraId="7E7A87B9" w14:textId="77777777" w:rsidR="009D71B0" w:rsidRDefault="009D71B0" w:rsidP="002A15A5">
      <w:pPr>
        <w:jc w:val="both"/>
        <w:rPr>
          <w:rFonts w:ascii="Arial" w:eastAsia="Times New Roman" w:hAnsi="Arial" w:cs="Arial"/>
          <w:b/>
          <w:szCs w:val="28"/>
        </w:rPr>
      </w:pPr>
    </w:p>
    <w:p w14:paraId="50A9B7B4" w14:textId="4BA01F5D" w:rsidR="00E62375" w:rsidRDefault="00E62375" w:rsidP="002A15A5">
      <w:pPr>
        <w:jc w:val="both"/>
        <w:rPr>
          <w:rFonts w:ascii="Arial" w:eastAsia="Times New Roman" w:hAnsi="Arial" w:cs="Arial"/>
          <w:b/>
          <w:szCs w:val="28"/>
        </w:rPr>
      </w:pPr>
      <w:r>
        <w:rPr>
          <w:rFonts w:ascii="Arial" w:eastAsia="Times New Roman" w:hAnsi="Arial" w:cs="Arial"/>
          <w:b/>
          <w:szCs w:val="28"/>
        </w:rPr>
        <w:t xml:space="preserve">Actividad: </w:t>
      </w:r>
      <w:r w:rsidRPr="00E62375">
        <w:rPr>
          <w:rFonts w:ascii="Arial" w:eastAsia="Times New Roman" w:hAnsi="Arial" w:cs="Arial"/>
          <w:b/>
          <w:szCs w:val="28"/>
        </w:rPr>
        <w:t>Implementar herramientas promocionales para promover los métodos de resolución de conflictos</w:t>
      </w:r>
    </w:p>
    <w:p w14:paraId="19F95CFE" w14:textId="77777777" w:rsidR="00E62375" w:rsidRDefault="00E62375" w:rsidP="002A15A5">
      <w:pPr>
        <w:jc w:val="both"/>
        <w:rPr>
          <w:rFonts w:ascii="Arial" w:eastAsia="Times New Roman" w:hAnsi="Arial" w:cs="Arial"/>
          <w:b/>
          <w:szCs w:val="28"/>
        </w:rPr>
      </w:pPr>
    </w:p>
    <w:p w14:paraId="46B5813F" w14:textId="77777777" w:rsidR="00E62375" w:rsidRDefault="00E62375" w:rsidP="002A15A5">
      <w:pPr>
        <w:jc w:val="both"/>
        <w:rPr>
          <w:rFonts w:ascii="Arial" w:hAnsi="Arial" w:cs="Arial"/>
          <w:szCs w:val="28"/>
        </w:rPr>
      </w:pPr>
      <w:r w:rsidRPr="00E62375">
        <w:rPr>
          <w:rFonts w:ascii="Arial" w:hAnsi="Arial" w:cs="Arial"/>
          <w:szCs w:val="28"/>
        </w:rPr>
        <w:t>En el marco del acompañamiento del proceso de implementación y promoción de la caja de herramientas en métodos de resolución de conflictos, estrategia que se realiza en asocio con el Programa de Justicia para una Paz Sostenible (JSP) de USAID, se adelantaron las siguientes actividades:</w:t>
      </w:r>
    </w:p>
    <w:p w14:paraId="7C4691D4" w14:textId="77777777" w:rsidR="000360F2" w:rsidRDefault="000360F2" w:rsidP="002A15A5">
      <w:pPr>
        <w:jc w:val="both"/>
        <w:rPr>
          <w:rFonts w:ascii="Arial" w:hAnsi="Arial" w:cs="Arial"/>
          <w:szCs w:val="28"/>
        </w:rPr>
      </w:pPr>
    </w:p>
    <w:p w14:paraId="7B24EB48" w14:textId="77777777" w:rsidR="000360F2" w:rsidRDefault="000360F2" w:rsidP="00120EF3">
      <w:pPr>
        <w:pStyle w:val="Prrafodelista"/>
        <w:numPr>
          <w:ilvl w:val="0"/>
          <w:numId w:val="152"/>
        </w:numPr>
        <w:jc w:val="both"/>
        <w:rPr>
          <w:sz w:val="24"/>
          <w:szCs w:val="28"/>
        </w:rPr>
      </w:pPr>
      <w:r w:rsidRPr="000360F2">
        <w:rPr>
          <w:sz w:val="24"/>
          <w:szCs w:val="28"/>
        </w:rPr>
        <w:t>En el marco del acompañamiento del proceso de implementación y promoción de la caja de herramientas en métodos de resolución de conflictos, estrategia que se realiza en asocio con el Programa de Justicia para una Paz Sostenible (JSP) de USAID, se realizó acompañamiento en la jornada de apertura del proceso de mediación comunitaria en los municipios de Nariño.</w:t>
      </w:r>
    </w:p>
    <w:p w14:paraId="3EB29D23" w14:textId="77777777" w:rsidR="000360F2" w:rsidRDefault="000360F2" w:rsidP="000360F2">
      <w:pPr>
        <w:pStyle w:val="Prrafodelista"/>
        <w:ind w:left="720" w:firstLine="0"/>
        <w:jc w:val="both"/>
        <w:rPr>
          <w:sz w:val="24"/>
          <w:szCs w:val="28"/>
        </w:rPr>
      </w:pPr>
    </w:p>
    <w:p w14:paraId="5CC126DE" w14:textId="77777777" w:rsidR="000360F2" w:rsidRDefault="000360F2" w:rsidP="00120EF3">
      <w:pPr>
        <w:pStyle w:val="Prrafodelista"/>
        <w:numPr>
          <w:ilvl w:val="0"/>
          <w:numId w:val="152"/>
        </w:numPr>
        <w:jc w:val="both"/>
        <w:rPr>
          <w:sz w:val="24"/>
          <w:szCs w:val="28"/>
        </w:rPr>
      </w:pPr>
      <w:r w:rsidRPr="000360F2">
        <w:rPr>
          <w:sz w:val="24"/>
          <w:szCs w:val="28"/>
        </w:rPr>
        <w:t xml:space="preserve">Registro en redes del evento de clausura del proceso de formación de conciliación en Derecho de Antioquia.-Se realiza evento de presentación proyecto “Implementación MICE” ante alcaldes y delegados municipales de los municipios de: El Charco, La Tola, Olaya Herrera, Santa Bárbara, Mosquera, Leiva, </w:t>
      </w:r>
      <w:proofErr w:type="spellStart"/>
      <w:r w:rsidRPr="000360F2">
        <w:rPr>
          <w:sz w:val="24"/>
          <w:szCs w:val="28"/>
        </w:rPr>
        <w:t>Policarpa</w:t>
      </w:r>
      <w:proofErr w:type="spellEnd"/>
      <w:r w:rsidRPr="000360F2">
        <w:rPr>
          <w:sz w:val="24"/>
          <w:szCs w:val="28"/>
        </w:rPr>
        <w:t xml:space="preserve">, El Rosario (Nariño); Convención, El Carmen, </w:t>
      </w:r>
      <w:proofErr w:type="spellStart"/>
      <w:r w:rsidRPr="000360F2">
        <w:rPr>
          <w:sz w:val="24"/>
          <w:szCs w:val="28"/>
        </w:rPr>
        <w:t>Hacarí</w:t>
      </w:r>
      <w:proofErr w:type="spellEnd"/>
      <w:r w:rsidRPr="000360F2">
        <w:rPr>
          <w:sz w:val="24"/>
          <w:szCs w:val="28"/>
        </w:rPr>
        <w:t>, San Calixto (Norte de Santander); Calamar, El Retorno (Guaviare); Puerto Concordia y Vista Hermosa (Meta).</w:t>
      </w:r>
    </w:p>
    <w:p w14:paraId="1B371B81" w14:textId="77777777" w:rsidR="000360F2" w:rsidRPr="000360F2" w:rsidRDefault="000360F2" w:rsidP="000360F2">
      <w:pPr>
        <w:pStyle w:val="Prrafodelista"/>
        <w:rPr>
          <w:sz w:val="24"/>
          <w:szCs w:val="28"/>
        </w:rPr>
      </w:pPr>
    </w:p>
    <w:p w14:paraId="3A55621C" w14:textId="176403A6" w:rsidR="000360F2" w:rsidRPr="000360F2" w:rsidRDefault="000360F2" w:rsidP="00120EF3">
      <w:pPr>
        <w:pStyle w:val="Prrafodelista"/>
        <w:numPr>
          <w:ilvl w:val="0"/>
          <w:numId w:val="152"/>
        </w:numPr>
        <w:jc w:val="both"/>
        <w:rPr>
          <w:sz w:val="24"/>
          <w:szCs w:val="28"/>
        </w:rPr>
      </w:pPr>
      <w:r w:rsidRPr="000360F2">
        <w:rPr>
          <w:sz w:val="24"/>
          <w:szCs w:val="28"/>
        </w:rPr>
        <w:t>Elaboración de boletín de prensa</w:t>
      </w:r>
      <w:r>
        <w:rPr>
          <w:sz w:val="24"/>
          <w:szCs w:val="28"/>
        </w:rPr>
        <w:t xml:space="preserve"> </w:t>
      </w:r>
      <w:r w:rsidRPr="000360F2">
        <w:rPr>
          <w:sz w:val="24"/>
          <w:szCs w:val="28"/>
        </w:rPr>
        <w:t>y difusión en página web y redes sociales.</w:t>
      </w:r>
    </w:p>
    <w:p w14:paraId="411B6F5C" w14:textId="77777777" w:rsidR="00E62375" w:rsidRPr="000360F2" w:rsidRDefault="00E62375" w:rsidP="002A15A5">
      <w:pPr>
        <w:jc w:val="both"/>
        <w:rPr>
          <w:rFonts w:ascii="Arial" w:hAnsi="Arial" w:cs="Arial"/>
          <w:sz w:val="22"/>
          <w:szCs w:val="28"/>
        </w:rPr>
      </w:pPr>
    </w:p>
    <w:p w14:paraId="030E727E" w14:textId="666B5619" w:rsidR="00E62375" w:rsidRPr="00E62375" w:rsidRDefault="00E62375" w:rsidP="00120EF3">
      <w:pPr>
        <w:pStyle w:val="Prrafodelista"/>
        <w:numPr>
          <w:ilvl w:val="0"/>
          <w:numId w:val="152"/>
        </w:numPr>
        <w:jc w:val="both"/>
        <w:rPr>
          <w:szCs w:val="28"/>
        </w:rPr>
      </w:pPr>
      <w:r w:rsidRPr="00E62375">
        <w:rPr>
          <w:sz w:val="24"/>
          <w:szCs w:val="28"/>
        </w:rPr>
        <w:t>Desarrollo del proceso de formación virtual en conciliación en derecho en 6 departamentos con participación de 299 funcionarios públicos habilitados para conciliar (comisarios, inspectores, personeros, procuradores, fiscales, jueces, notarios) de los 30 municipios priorizados. A la fecha se ha finalizado el 100% de la formación en Nariño (</w:t>
      </w:r>
      <w:proofErr w:type="spellStart"/>
      <w:r w:rsidRPr="00E62375">
        <w:rPr>
          <w:sz w:val="24"/>
          <w:szCs w:val="28"/>
        </w:rPr>
        <w:t>Cordeagropaz</w:t>
      </w:r>
      <w:proofErr w:type="spellEnd"/>
      <w:r w:rsidRPr="00E62375">
        <w:rPr>
          <w:sz w:val="24"/>
          <w:szCs w:val="28"/>
        </w:rPr>
        <w:t>). El avance en Cauca (CC Cauca) es del 85%, en Putumayo (</w:t>
      </w:r>
      <w:proofErr w:type="spellStart"/>
      <w:r w:rsidRPr="00E62375">
        <w:rPr>
          <w:sz w:val="24"/>
          <w:szCs w:val="28"/>
        </w:rPr>
        <w:t>Culturama</w:t>
      </w:r>
      <w:proofErr w:type="spellEnd"/>
      <w:r w:rsidRPr="00E62375">
        <w:rPr>
          <w:sz w:val="24"/>
          <w:szCs w:val="28"/>
        </w:rPr>
        <w:t>) el 80%, en Antioquia (UDEA) el 64%, y en Chocó, Córdoba y Urabá (</w:t>
      </w:r>
      <w:proofErr w:type="spellStart"/>
      <w:r w:rsidRPr="00E62375">
        <w:rPr>
          <w:sz w:val="24"/>
          <w:szCs w:val="28"/>
        </w:rPr>
        <w:t>Cordupaz</w:t>
      </w:r>
      <w:proofErr w:type="spellEnd"/>
      <w:r w:rsidRPr="00E62375">
        <w:rPr>
          <w:sz w:val="24"/>
          <w:szCs w:val="28"/>
        </w:rPr>
        <w:t xml:space="preserve">) se dio iniciado el proceso de formación. La formación finaliza en el 100% en Cauca el 2 de octubre, en Putumayo el 9 de octubre, en Antioquia el 29 de octubre y en Chocó, Córdoba y Urabá el 14 de noviembre. </w:t>
      </w:r>
    </w:p>
    <w:p w14:paraId="548BF716" w14:textId="77777777" w:rsidR="00E62375" w:rsidRPr="00E62375" w:rsidRDefault="00E62375" w:rsidP="002A15A5">
      <w:pPr>
        <w:jc w:val="both"/>
        <w:rPr>
          <w:rFonts w:ascii="Arial" w:hAnsi="Arial" w:cs="Arial"/>
          <w:szCs w:val="28"/>
        </w:rPr>
      </w:pPr>
    </w:p>
    <w:p w14:paraId="0E7145A2" w14:textId="76E7F388" w:rsidR="00E62375" w:rsidRPr="008E0D40" w:rsidRDefault="00E62375" w:rsidP="00120EF3">
      <w:pPr>
        <w:pStyle w:val="Prrafodelista"/>
        <w:numPr>
          <w:ilvl w:val="0"/>
          <w:numId w:val="152"/>
        </w:numPr>
        <w:jc w:val="both"/>
        <w:rPr>
          <w:rFonts w:eastAsia="Times New Roman"/>
          <w:b/>
          <w:sz w:val="24"/>
          <w:szCs w:val="28"/>
        </w:rPr>
      </w:pPr>
      <w:r w:rsidRPr="00E62375">
        <w:rPr>
          <w:sz w:val="24"/>
          <w:szCs w:val="28"/>
        </w:rPr>
        <w:t xml:space="preserve">Realización 7 </w:t>
      </w:r>
      <w:proofErr w:type="spellStart"/>
      <w:r w:rsidRPr="00E62375">
        <w:rPr>
          <w:sz w:val="24"/>
          <w:szCs w:val="28"/>
        </w:rPr>
        <w:t>microvideos</w:t>
      </w:r>
      <w:proofErr w:type="spellEnd"/>
      <w:r w:rsidRPr="00E62375">
        <w:rPr>
          <w:sz w:val="24"/>
          <w:szCs w:val="28"/>
        </w:rPr>
        <w:t xml:space="preserve"> animados para promocionar los componentes de la caja de herramientas en MRC en asocio con el Programa de Justicia para una Paz Sostenible de USAID.</w:t>
      </w:r>
    </w:p>
    <w:p w14:paraId="256D63C8" w14:textId="77777777" w:rsidR="008E0D40" w:rsidRPr="008E0D40" w:rsidRDefault="008E0D40" w:rsidP="008E0D40">
      <w:pPr>
        <w:pStyle w:val="Prrafodelista"/>
        <w:rPr>
          <w:rFonts w:eastAsia="Times New Roman"/>
          <w:b/>
          <w:sz w:val="24"/>
          <w:szCs w:val="28"/>
        </w:rPr>
      </w:pPr>
    </w:p>
    <w:p w14:paraId="372920FA" w14:textId="77777777" w:rsidR="00BB181C" w:rsidRPr="00BB181C" w:rsidRDefault="00BB181C" w:rsidP="002A15A5">
      <w:pPr>
        <w:jc w:val="both"/>
        <w:rPr>
          <w:rFonts w:ascii="Arial" w:eastAsia="Times New Roman" w:hAnsi="Arial" w:cs="Arial"/>
          <w:b/>
          <w:sz w:val="22"/>
          <w:szCs w:val="28"/>
        </w:rPr>
      </w:pPr>
      <w:r w:rsidRPr="00BB181C">
        <w:rPr>
          <w:rFonts w:ascii="Arial" w:eastAsia="Times New Roman" w:hAnsi="Arial" w:cs="Arial"/>
          <w:b/>
          <w:szCs w:val="28"/>
        </w:rPr>
        <w:t>Actividad: Planear,  gestionar,  coordinar  y  realizar  las  jornadas  móviles  gratuitas  de  conciliación  en  el  territorio nacional.</w:t>
      </w:r>
    </w:p>
    <w:p w14:paraId="3FE2DB9B" w14:textId="77777777" w:rsidR="00BB181C" w:rsidRPr="00037631" w:rsidRDefault="00BB181C" w:rsidP="002A15A5">
      <w:pPr>
        <w:jc w:val="both"/>
        <w:rPr>
          <w:rFonts w:ascii="Arial" w:eastAsia="Times New Roman" w:hAnsi="Arial" w:cs="Arial"/>
          <w:b/>
          <w:sz w:val="12"/>
          <w:szCs w:val="28"/>
        </w:rPr>
      </w:pPr>
    </w:p>
    <w:p w14:paraId="5A7D0B4A" w14:textId="77777777" w:rsidR="00BB181C" w:rsidRPr="002A2BAA" w:rsidRDefault="00BB181C" w:rsidP="002A15A5">
      <w:pPr>
        <w:jc w:val="both"/>
        <w:rPr>
          <w:rFonts w:ascii="Arial" w:eastAsia="Times New Roman" w:hAnsi="Arial" w:cs="Arial"/>
          <w:b/>
          <w:sz w:val="12"/>
        </w:rPr>
      </w:pPr>
    </w:p>
    <w:p w14:paraId="0A26EDED" w14:textId="73CA7D56" w:rsidR="00BB181C" w:rsidRPr="00C32658" w:rsidRDefault="008E0D40" w:rsidP="0033743B">
      <w:pPr>
        <w:pStyle w:val="Prrafodelista"/>
        <w:numPr>
          <w:ilvl w:val="0"/>
          <w:numId w:val="21"/>
        </w:numPr>
        <w:jc w:val="both"/>
        <w:rPr>
          <w:rFonts w:eastAsia="Times New Roman"/>
          <w:sz w:val="24"/>
        </w:rPr>
      </w:pPr>
      <w:r w:rsidRPr="008E0D40">
        <w:rPr>
          <w:rFonts w:eastAsia="Times New Roman"/>
          <w:sz w:val="24"/>
        </w:rPr>
        <w:t>Teniendo  en  cuenta  las  medidas  y  recomendaciones  de  la Organización  Mundial  de  la  Salud  (OMS),  la normatividad al respecto decretada por el Gobierno Nacional para mitigar la propagación del virus Covid19 y  la incertidumbre del comportamiento de la pandemia , se toma la decisión institucional de  no realizar las jornadas móviles de conciliación 2020</w:t>
      </w:r>
      <w:r>
        <w:rPr>
          <w:rFonts w:eastAsia="Times New Roman"/>
          <w:sz w:val="24"/>
        </w:rPr>
        <w:t>.</w:t>
      </w:r>
    </w:p>
    <w:p w14:paraId="128260FC" w14:textId="77777777" w:rsidR="00BB181C" w:rsidRDefault="00BB181C" w:rsidP="002A15A5">
      <w:pPr>
        <w:jc w:val="both"/>
        <w:rPr>
          <w:rFonts w:eastAsia="Times New Roman"/>
        </w:rPr>
      </w:pPr>
    </w:p>
    <w:p w14:paraId="2ECF6CC1" w14:textId="77777777" w:rsidR="00BB181C" w:rsidRDefault="00BB181C" w:rsidP="002A15A5">
      <w:pPr>
        <w:jc w:val="both"/>
        <w:rPr>
          <w:rFonts w:ascii="Arial" w:eastAsia="Times New Roman" w:hAnsi="Arial" w:cs="Arial"/>
          <w:b/>
          <w:szCs w:val="28"/>
        </w:rPr>
      </w:pPr>
      <w:r w:rsidRPr="00BB181C">
        <w:rPr>
          <w:rFonts w:ascii="Arial" w:eastAsia="Times New Roman" w:hAnsi="Arial" w:cs="Arial"/>
          <w:b/>
          <w:szCs w:val="28"/>
        </w:rPr>
        <w:t>Actividad: Realizar  eventos  de  transferencia  de  conocimiento  relacionados  con  los  métodos  de  resolución  de conflictos.</w:t>
      </w:r>
    </w:p>
    <w:p w14:paraId="668BED58" w14:textId="77777777" w:rsidR="00BB181C" w:rsidRPr="00037631" w:rsidRDefault="00BB181C" w:rsidP="002A15A5">
      <w:pPr>
        <w:jc w:val="both"/>
        <w:rPr>
          <w:rFonts w:ascii="Arial" w:eastAsia="Times New Roman" w:hAnsi="Arial" w:cs="Arial"/>
          <w:b/>
          <w:sz w:val="12"/>
          <w:szCs w:val="28"/>
        </w:rPr>
      </w:pPr>
    </w:p>
    <w:p w14:paraId="28D321DC" w14:textId="13B95403" w:rsidR="00BB181C" w:rsidRPr="000360F2" w:rsidRDefault="000360F2" w:rsidP="0033743B">
      <w:pPr>
        <w:pStyle w:val="Prrafodelista"/>
        <w:numPr>
          <w:ilvl w:val="0"/>
          <w:numId w:val="21"/>
        </w:numPr>
        <w:jc w:val="both"/>
        <w:rPr>
          <w:rFonts w:eastAsia="Times New Roman"/>
        </w:rPr>
      </w:pPr>
      <w:r w:rsidRPr="000360F2">
        <w:rPr>
          <w:sz w:val="24"/>
          <w:szCs w:val="28"/>
        </w:rPr>
        <w:t>Actividad cumplida en el mes de octubre, a través de la realización de un evento</w:t>
      </w:r>
      <w:r>
        <w:rPr>
          <w:sz w:val="24"/>
          <w:szCs w:val="28"/>
        </w:rPr>
        <w:t xml:space="preserve"> </w:t>
      </w:r>
      <w:proofErr w:type="spellStart"/>
      <w:r w:rsidRPr="000360F2">
        <w:rPr>
          <w:sz w:val="24"/>
          <w:szCs w:val="28"/>
        </w:rPr>
        <w:t>On</w:t>
      </w:r>
      <w:proofErr w:type="spellEnd"/>
      <w:r>
        <w:rPr>
          <w:sz w:val="24"/>
          <w:szCs w:val="28"/>
        </w:rPr>
        <w:t xml:space="preserve"> </w:t>
      </w:r>
      <w:r w:rsidRPr="000360F2">
        <w:rPr>
          <w:sz w:val="24"/>
          <w:szCs w:val="28"/>
        </w:rPr>
        <w:t>line</w:t>
      </w:r>
      <w:r>
        <w:rPr>
          <w:sz w:val="24"/>
          <w:szCs w:val="28"/>
        </w:rPr>
        <w:t xml:space="preserve"> </w:t>
      </w:r>
      <w:r w:rsidRPr="000360F2">
        <w:rPr>
          <w:sz w:val="24"/>
          <w:szCs w:val="28"/>
        </w:rPr>
        <w:t>denominado</w:t>
      </w:r>
      <w:r>
        <w:rPr>
          <w:sz w:val="24"/>
          <w:szCs w:val="28"/>
        </w:rPr>
        <w:t xml:space="preserve"> </w:t>
      </w:r>
      <w:r w:rsidRPr="000360F2">
        <w:rPr>
          <w:sz w:val="24"/>
          <w:szCs w:val="28"/>
        </w:rPr>
        <w:t>“Discapacidad y modelo social de derecho desde la Ley 1996 de 2019”; participación de 314 conciliadores y notarios, teniendo el mayor porcentaje de participación personas de los departamentos de Antioquia, Bogotá y Valle del Cauca. El programa tuvo cubrimiento del 91% de los Departamentos de Colombia, solamente, San Andrés, Guaviare y Vaupés no tuvieron representantes en este proceso.</w:t>
      </w:r>
      <w:r>
        <w:rPr>
          <w:sz w:val="24"/>
          <w:szCs w:val="28"/>
        </w:rPr>
        <w:t xml:space="preserve">  </w:t>
      </w:r>
      <w:r w:rsidRPr="000360F2">
        <w:rPr>
          <w:sz w:val="24"/>
          <w:szCs w:val="28"/>
        </w:rPr>
        <w:t>Durante las sesiones prácticas se utilizaron diversas metodologías de aprendizaje como talleres, foros, estudios de casos que permitieron socializar entre los participantes, experiencias propias del ejercicio de su labor, planteando situaciones reales de su día a día y que les generan interrogantes acerca de la aplicación de la Ley 1996 de 1990.</w:t>
      </w:r>
    </w:p>
    <w:p w14:paraId="296C5E52" w14:textId="77777777" w:rsidR="00BB181C" w:rsidRDefault="00BB181C" w:rsidP="002A15A5">
      <w:pPr>
        <w:jc w:val="both"/>
        <w:rPr>
          <w:rFonts w:eastAsia="Times New Roman"/>
        </w:rPr>
      </w:pPr>
    </w:p>
    <w:p w14:paraId="18A0B573" w14:textId="1928C9B9" w:rsidR="00BB181C" w:rsidRPr="00BB181C" w:rsidRDefault="008E0D40" w:rsidP="0033743B">
      <w:pPr>
        <w:pStyle w:val="Prrafodelista"/>
        <w:numPr>
          <w:ilvl w:val="0"/>
          <w:numId w:val="21"/>
        </w:numPr>
        <w:jc w:val="both"/>
        <w:rPr>
          <w:rFonts w:eastAsia="Times New Roman"/>
          <w:sz w:val="28"/>
        </w:rPr>
      </w:pPr>
      <w:r w:rsidRPr="008E0D40">
        <w:rPr>
          <w:rFonts w:eastAsia="Times New Roman"/>
          <w:sz w:val="24"/>
        </w:rPr>
        <w:t xml:space="preserve">Para la realización se conformaron grupos, el docente asignado a cada equipo siguió la guía metodológica diseñada por las expertas y trabajaron en las sesiones prácticas durante las 20 horas a través de herramienta Google </w:t>
      </w:r>
      <w:proofErr w:type="spellStart"/>
      <w:r w:rsidRPr="008E0D40">
        <w:rPr>
          <w:rFonts w:eastAsia="Times New Roman"/>
          <w:sz w:val="24"/>
        </w:rPr>
        <w:t>Meet</w:t>
      </w:r>
      <w:proofErr w:type="spellEnd"/>
      <w:r w:rsidRPr="008E0D40">
        <w:rPr>
          <w:rFonts w:eastAsia="Times New Roman"/>
          <w:sz w:val="24"/>
        </w:rPr>
        <w:t>.</w:t>
      </w:r>
    </w:p>
    <w:p w14:paraId="2069F47F" w14:textId="5536D5E1" w:rsidR="00BB181C" w:rsidRPr="00BB181C" w:rsidRDefault="00BB181C" w:rsidP="002A15A5">
      <w:pPr>
        <w:jc w:val="both"/>
        <w:rPr>
          <w:rFonts w:eastAsia="Times New Roman"/>
        </w:rPr>
      </w:pPr>
      <w:r w:rsidRPr="00BB181C">
        <w:rPr>
          <w:rFonts w:eastAsia="Times New Roman"/>
        </w:rPr>
        <w:t xml:space="preserve"> </w:t>
      </w:r>
    </w:p>
    <w:p w14:paraId="28D9A97B" w14:textId="2C79CBF7" w:rsidR="002F6364" w:rsidRPr="00F265F4" w:rsidRDefault="002F6364" w:rsidP="008E0D40">
      <w:pPr>
        <w:tabs>
          <w:tab w:val="left" w:pos="7125"/>
        </w:tabs>
        <w:jc w:val="center"/>
        <w:rPr>
          <w:rFonts w:ascii="Arial" w:hAnsi="Arial" w:cs="Arial"/>
          <w:b/>
          <w:szCs w:val="28"/>
        </w:rPr>
      </w:pPr>
      <w:r w:rsidRPr="00F265F4">
        <w:rPr>
          <w:rFonts w:ascii="Arial" w:hAnsi="Arial" w:cs="Arial"/>
          <w:b/>
          <w:szCs w:val="28"/>
        </w:rPr>
        <w:t>Producto</w:t>
      </w:r>
      <w:r w:rsidR="008434BF">
        <w:rPr>
          <w:rFonts w:ascii="Arial" w:hAnsi="Arial" w:cs="Arial"/>
          <w:b/>
          <w:szCs w:val="28"/>
        </w:rPr>
        <w:t xml:space="preserve"> 4</w:t>
      </w:r>
      <w:r w:rsidRPr="00F265F4">
        <w:rPr>
          <w:rFonts w:ascii="Arial" w:hAnsi="Arial" w:cs="Arial"/>
          <w:b/>
          <w:szCs w:val="28"/>
        </w:rPr>
        <w:t>: Servicio de asistencia técnica para la implementación de los métodos de resolución de conflictos</w:t>
      </w:r>
    </w:p>
    <w:p w14:paraId="41478AFB" w14:textId="21FC70E8" w:rsidR="002F6364" w:rsidRDefault="002F6364" w:rsidP="002A15A5">
      <w:pPr>
        <w:jc w:val="both"/>
        <w:rPr>
          <w:rFonts w:ascii="Arial" w:hAnsi="Arial" w:cs="Arial"/>
          <w:b/>
        </w:rPr>
      </w:pPr>
      <w:r>
        <w:rPr>
          <w:rFonts w:ascii="Arial" w:hAnsi="Arial" w:cs="Arial"/>
          <w:b/>
        </w:rPr>
        <w:t xml:space="preserve">Indicador: </w:t>
      </w:r>
      <w:r w:rsidRPr="002F6364">
        <w:rPr>
          <w:rFonts w:ascii="Arial" w:hAnsi="Arial" w:cs="Arial"/>
          <w:b/>
        </w:rPr>
        <w:t>Instituciones públicas y privadas asistidas técnicamente en métodos de resolución de conflictos</w:t>
      </w:r>
      <w:r w:rsidRPr="005021B0">
        <w:rPr>
          <w:rFonts w:ascii="Arial" w:hAnsi="Arial" w:cs="Arial"/>
          <w:b/>
        </w:rPr>
        <w:t>:</w:t>
      </w:r>
      <w:r w:rsidR="000360F2">
        <w:rPr>
          <w:rFonts w:ascii="Arial" w:hAnsi="Arial" w:cs="Arial"/>
          <w:b/>
        </w:rPr>
        <w:t xml:space="preserve"> Meta 36, Avance 36</w:t>
      </w:r>
    </w:p>
    <w:p w14:paraId="55BC035B" w14:textId="77777777" w:rsidR="002F6364" w:rsidRPr="000B06BF" w:rsidRDefault="002F6364" w:rsidP="002A15A5">
      <w:pPr>
        <w:jc w:val="both"/>
        <w:rPr>
          <w:rFonts w:ascii="Cambria"/>
          <w:sz w:val="28"/>
        </w:rPr>
      </w:pPr>
    </w:p>
    <w:p w14:paraId="0713070F" w14:textId="45871F6C" w:rsidR="000B06BF" w:rsidRDefault="002F6364" w:rsidP="004C41B8">
      <w:pPr>
        <w:jc w:val="both"/>
        <w:rPr>
          <w:rFonts w:ascii="Arial" w:hAnsi="Arial" w:cs="Arial"/>
        </w:rPr>
      </w:pPr>
      <w:r w:rsidRPr="004C41B8">
        <w:rPr>
          <w:rFonts w:ascii="Arial" w:hAnsi="Arial" w:cs="Arial"/>
        </w:rPr>
        <w:t xml:space="preserve">El producto se </w:t>
      </w:r>
      <w:r w:rsidR="004C41B8" w:rsidRPr="004C41B8">
        <w:rPr>
          <w:rFonts w:ascii="Arial" w:hAnsi="Arial" w:cs="Arial"/>
        </w:rPr>
        <w:t>culminó mediante l</w:t>
      </w:r>
      <w:r w:rsidRPr="004C41B8">
        <w:rPr>
          <w:rFonts w:ascii="Arial" w:hAnsi="Arial" w:cs="Arial"/>
        </w:rPr>
        <w:t>a asistencia técnica a 36 Instituciones públicas y privadas en MASC, de la siguiente forma:</w:t>
      </w:r>
    </w:p>
    <w:p w14:paraId="55D05E3D" w14:textId="77777777" w:rsidR="0091592B" w:rsidRPr="004C41B8" w:rsidRDefault="0091592B" w:rsidP="004C41B8">
      <w:pPr>
        <w:jc w:val="both"/>
        <w:rPr>
          <w:rFonts w:ascii="Arial" w:hAnsi="Arial" w:cs="Arial"/>
        </w:rPr>
      </w:pPr>
    </w:p>
    <w:p w14:paraId="50A3D128" w14:textId="3E82E9EC" w:rsidR="004C41B8" w:rsidRPr="00604BFB" w:rsidRDefault="004C41B8" w:rsidP="00120EF3">
      <w:pPr>
        <w:pStyle w:val="Prrafodelista"/>
        <w:numPr>
          <w:ilvl w:val="0"/>
          <w:numId w:val="208"/>
        </w:numPr>
        <w:jc w:val="both"/>
        <w:rPr>
          <w:sz w:val="24"/>
        </w:rPr>
      </w:pPr>
      <w:r w:rsidRPr="00604BFB">
        <w:rPr>
          <w:sz w:val="24"/>
        </w:rPr>
        <w:t>Gestión y promoción para la creación de veinte (20) centros de conciliación en los departamentos de Antioquia: Amalfi –</w:t>
      </w:r>
      <w:proofErr w:type="spellStart"/>
      <w:r w:rsidRPr="00604BFB">
        <w:rPr>
          <w:sz w:val="24"/>
        </w:rPr>
        <w:t>Anorí</w:t>
      </w:r>
      <w:proofErr w:type="spellEnd"/>
      <w:r w:rsidRPr="00604BFB">
        <w:rPr>
          <w:sz w:val="24"/>
        </w:rPr>
        <w:t xml:space="preserve"> –Briceño –Cáceres; Bolívar: Córdoba -El Carmen de Bolívar -El Guamo -María Baja; Caquetá: Florencia -Albania -Milán -Cartagena del </w:t>
      </w:r>
      <w:proofErr w:type="spellStart"/>
      <w:r w:rsidRPr="00604BFB">
        <w:rPr>
          <w:sz w:val="24"/>
        </w:rPr>
        <w:t>Chairá</w:t>
      </w:r>
      <w:proofErr w:type="spellEnd"/>
      <w:r w:rsidRPr="00604BFB">
        <w:rPr>
          <w:sz w:val="24"/>
        </w:rPr>
        <w:t>; Nariño: El Charco -La Tola -</w:t>
      </w:r>
      <w:proofErr w:type="spellStart"/>
      <w:r w:rsidRPr="00604BFB">
        <w:rPr>
          <w:sz w:val="24"/>
        </w:rPr>
        <w:t>Magui</w:t>
      </w:r>
      <w:proofErr w:type="spellEnd"/>
      <w:r w:rsidRPr="00604BFB">
        <w:rPr>
          <w:sz w:val="24"/>
        </w:rPr>
        <w:t xml:space="preserve"> –Mosquera; Sucre: Coloso -Chalán -</w:t>
      </w:r>
      <w:proofErr w:type="spellStart"/>
      <w:r w:rsidRPr="00604BFB">
        <w:rPr>
          <w:sz w:val="24"/>
        </w:rPr>
        <w:t>LosPalmitos</w:t>
      </w:r>
      <w:proofErr w:type="spellEnd"/>
      <w:r w:rsidRPr="00604BFB">
        <w:rPr>
          <w:sz w:val="24"/>
        </w:rPr>
        <w:t xml:space="preserve"> -</w:t>
      </w:r>
      <w:proofErr w:type="spellStart"/>
      <w:r w:rsidRPr="00604BFB">
        <w:rPr>
          <w:sz w:val="24"/>
        </w:rPr>
        <w:t>Tolu</w:t>
      </w:r>
      <w:proofErr w:type="spellEnd"/>
      <w:r w:rsidRPr="00604BFB">
        <w:rPr>
          <w:sz w:val="24"/>
        </w:rPr>
        <w:t xml:space="preserve"> Viejo. </w:t>
      </w:r>
    </w:p>
    <w:p w14:paraId="6C743041" w14:textId="77777777" w:rsidR="004C41B8" w:rsidRDefault="004C41B8" w:rsidP="004C41B8">
      <w:pPr>
        <w:pStyle w:val="Prrafodelista"/>
        <w:ind w:left="0" w:firstLine="0"/>
        <w:jc w:val="both"/>
        <w:rPr>
          <w:sz w:val="24"/>
          <w:szCs w:val="24"/>
        </w:rPr>
      </w:pPr>
    </w:p>
    <w:p w14:paraId="0C5DF3C5" w14:textId="77777777" w:rsidR="004C41B8" w:rsidRDefault="004C41B8" w:rsidP="00120EF3">
      <w:pPr>
        <w:pStyle w:val="Prrafodelista"/>
        <w:numPr>
          <w:ilvl w:val="0"/>
          <w:numId w:val="153"/>
        </w:numPr>
        <w:jc w:val="both"/>
        <w:rPr>
          <w:sz w:val="24"/>
          <w:szCs w:val="24"/>
        </w:rPr>
      </w:pPr>
      <w:r w:rsidRPr="004C41B8">
        <w:rPr>
          <w:sz w:val="24"/>
          <w:szCs w:val="24"/>
        </w:rPr>
        <w:t xml:space="preserve">Dieciséis (16) municipios inician el proceso de implementación del MICE en sus </w:t>
      </w:r>
      <w:r w:rsidRPr="004C41B8">
        <w:rPr>
          <w:sz w:val="24"/>
          <w:szCs w:val="24"/>
        </w:rPr>
        <w:lastRenderedPageBreak/>
        <w:t xml:space="preserve">Fases I y II: El Charco, La Tola, Olaya Herrera, Santa Bárbara, Mosquera, Leiva, </w:t>
      </w:r>
      <w:proofErr w:type="spellStart"/>
      <w:r w:rsidRPr="004C41B8">
        <w:rPr>
          <w:sz w:val="24"/>
          <w:szCs w:val="24"/>
        </w:rPr>
        <w:t>Policarpa</w:t>
      </w:r>
      <w:proofErr w:type="spellEnd"/>
      <w:r w:rsidRPr="004C41B8">
        <w:rPr>
          <w:sz w:val="24"/>
          <w:szCs w:val="24"/>
        </w:rPr>
        <w:t xml:space="preserve">, El Rosario (Nariño); Convención, </w:t>
      </w:r>
      <w:proofErr w:type="spellStart"/>
      <w:r w:rsidRPr="004C41B8">
        <w:rPr>
          <w:sz w:val="24"/>
          <w:szCs w:val="24"/>
        </w:rPr>
        <w:t>ElCarmen</w:t>
      </w:r>
      <w:proofErr w:type="spellEnd"/>
      <w:r w:rsidRPr="004C41B8">
        <w:rPr>
          <w:sz w:val="24"/>
          <w:szCs w:val="24"/>
        </w:rPr>
        <w:t xml:space="preserve">, </w:t>
      </w:r>
      <w:proofErr w:type="spellStart"/>
      <w:r w:rsidRPr="004C41B8">
        <w:rPr>
          <w:sz w:val="24"/>
          <w:szCs w:val="24"/>
        </w:rPr>
        <w:t>Hacarí</w:t>
      </w:r>
      <w:proofErr w:type="spellEnd"/>
      <w:r w:rsidRPr="004C41B8">
        <w:rPr>
          <w:sz w:val="24"/>
          <w:szCs w:val="24"/>
        </w:rPr>
        <w:t>, San Calixto (Norte de Santander); Calamar, El Retorno (Guaviare); Puerto Concordia y Vista Hermosa (Meta).</w:t>
      </w:r>
    </w:p>
    <w:p w14:paraId="1CA15C32" w14:textId="77777777" w:rsidR="004C41B8" w:rsidRDefault="004C41B8" w:rsidP="004C41B8">
      <w:pPr>
        <w:pStyle w:val="Prrafodelista"/>
        <w:ind w:left="0" w:firstLine="0"/>
        <w:jc w:val="both"/>
        <w:rPr>
          <w:sz w:val="24"/>
          <w:szCs w:val="24"/>
        </w:rPr>
      </w:pPr>
    </w:p>
    <w:p w14:paraId="5CB0BBC0" w14:textId="755ABA56" w:rsidR="001B4C68" w:rsidRPr="004C41B8" w:rsidRDefault="004C41B8" w:rsidP="00120EF3">
      <w:pPr>
        <w:pStyle w:val="Prrafodelista"/>
        <w:numPr>
          <w:ilvl w:val="0"/>
          <w:numId w:val="153"/>
        </w:numPr>
        <w:jc w:val="both"/>
        <w:rPr>
          <w:sz w:val="24"/>
          <w:szCs w:val="24"/>
        </w:rPr>
      </w:pPr>
      <w:proofErr w:type="gramStart"/>
      <w:r w:rsidRPr="004C41B8">
        <w:rPr>
          <w:sz w:val="24"/>
          <w:szCs w:val="24"/>
        </w:rPr>
        <w:t>Díez(</w:t>
      </w:r>
      <w:proofErr w:type="gramEnd"/>
      <w:r w:rsidRPr="004C41B8">
        <w:rPr>
          <w:sz w:val="24"/>
          <w:szCs w:val="24"/>
        </w:rPr>
        <w:t>10) instituciones públicas asistidas técnicamente en procesos de conciliación en equidad en los departamentos de Nariño, Cundinamarca, Chocó.</w:t>
      </w:r>
    </w:p>
    <w:p w14:paraId="3DF82E43" w14:textId="77777777" w:rsidR="004C41B8" w:rsidRDefault="004C41B8" w:rsidP="002A15A5">
      <w:pPr>
        <w:pStyle w:val="Prrafodelista"/>
      </w:pPr>
    </w:p>
    <w:p w14:paraId="1EA08485" w14:textId="77777777" w:rsidR="001B4C68" w:rsidRDefault="001B4C68" w:rsidP="002A15A5">
      <w:pPr>
        <w:jc w:val="both"/>
        <w:rPr>
          <w:rFonts w:ascii="Arial" w:eastAsia="Times New Roman" w:hAnsi="Arial" w:cs="Arial"/>
          <w:b/>
          <w:szCs w:val="28"/>
        </w:rPr>
      </w:pPr>
      <w:r w:rsidRPr="001B4C68">
        <w:rPr>
          <w:rFonts w:ascii="Arial" w:eastAsia="Times New Roman" w:hAnsi="Arial" w:cs="Arial"/>
          <w:b/>
          <w:szCs w:val="28"/>
        </w:rPr>
        <w:t>Actividad: Apoyar la implementación y el fortalecimiento de la conciliación en equidad en el territorio nacional.</w:t>
      </w:r>
    </w:p>
    <w:p w14:paraId="2BC6BF47" w14:textId="77777777" w:rsidR="004C41B8" w:rsidRDefault="004C41B8" w:rsidP="002A15A5">
      <w:pPr>
        <w:jc w:val="both"/>
        <w:rPr>
          <w:rFonts w:ascii="Arial" w:eastAsia="Times New Roman" w:hAnsi="Arial" w:cs="Arial"/>
          <w:b/>
          <w:szCs w:val="28"/>
        </w:rPr>
      </w:pPr>
    </w:p>
    <w:p w14:paraId="35F8323D" w14:textId="77777777" w:rsidR="004C41B8" w:rsidRDefault="004C41B8" w:rsidP="002A15A5">
      <w:pPr>
        <w:jc w:val="both"/>
        <w:rPr>
          <w:rFonts w:ascii="Arial" w:hAnsi="Arial" w:cs="Arial"/>
          <w:szCs w:val="28"/>
        </w:rPr>
      </w:pPr>
      <w:r w:rsidRPr="004C41B8">
        <w:rPr>
          <w:rFonts w:ascii="Arial" w:hAnsi="Arial" w:cs="Arial"/>
          <w:szCs w:val="28"/>
        </w:rPr>
        <w:t>Durante el correspondiente periodo se realizaron las siguientes acciones:</w:t>
      </w:r>
    </w:p>
    <w:p w14:paraId="1CE123B5" w14:textId="77777777" w:rsidR="004C41B8" w:rsidRDefault="004C41B8" w:rsidP="002A15A5">
      <w:pPr>
        <w:jc w:val="both"/>
        <w:rPr>
          <w:rFonts w:ascii="Arial" w:hAnsi="Arial" w:cs="Arial"/>
          <w:szCs w:val="28"/>
        </w:rPr>
      </w:pPr>
    </w:p>
    <w:p w14:paraId="23C78BC7" w14:textId="221E8BB3" w:rsidR="004C41B8" w:rsidRPr="004C41B8" w:rsidRDefault="004C41B8" w:rsidP="00120EF3">
      <w:pPr>
        <w:pStyle w:val="Prrafodelista"/>
        <w:numPr>
          <w:ilvl w:val="0"/>
          <w:numId w:val="154"/>
        </w:numPr>
        <w:jc w:val="both"/>
        <w:rPr>
          <w:sz w:val="24"/>
          <w:szCs w:val="28"/>
        </w:rPr>
      </w:pPr>
      <w:r w:rsidRPr="004C41B8">
        <w:rPr>
          <w:sz w:val="24"/>
          <w:szCs w:val="28"/>
        </w:rPr>
        <w:t>Reunión con la Subdirección de Sistemas de Información y el proveedor de SICEQ para la presentación de la primera parte de la nueva versión de SICEQ. En la reunión se hizo una primera prueba de la aplicación.</w:t>
      </w:r>
    </w:p>
    <w:p w14:paraId="68CAFE0B" w14:textId="77777777" w:rsidR="004C41B8" w:rsidRPr="004C41B8" w:rsidRDefault="004C41B8" w:rsidP="002A15A5">
      <w:pPr>
        <w:jc w:val="both"/>
        <w:rPr>
          <w:rFonts w:ascii="Arial" w:hAnsi="Arial" w:cs="Arial"/>
          <w:sz w:val="28"/>
          <w:szCs w:val="28"/>
        </w:rPr>
      </w:pPr>
    </w:p>
    <w:p w14:paraId="4E80ED66" w14:textId="08E2195D" w:rsidR="004C41B8" w:rsidRPr="004C41B8" w:rsidRDefault="004C41B8" w:rsidP="00120EF3">
      <w:pPr>
        <w:pStyle w:val="Prrafodelista"/>
        <w:numPr>
          <w:ilvl w:val="0"/>
          <w:numId w:val="154"/>
        </w:numPr>
        <w:jc w:val="both"/>
        <w:rPr>
          <w:sz w:val="24"/>
          <w:szCs w:val="28"/>
        </w:rPr>
      </w:pPr>
      <w:r w:rsidRPr="004C41B8">
        <w:rPr>
          <w:sz w:val="24"/>
          <w:szCs w:val="28"/>
        </w:rPr>
        <w:t xml:space="preserve">Cargue de notas en el SICEQ de la segunda aplicación de la prueba de conocimientos a los postulados pendientes de los municipios de </w:t>
      </w:r>
      <w:proofErr w:type="spellStart"/>
      <w:r w:rsidRPr="004C41B8">
        <w:rPr>
          <w:sz w:val="24"/>
          <w:szCs w:val="28"/>
        </w:rPr>
        <w:t>Riosucio</w:t>
      </w:r>
      <w:proofErr w:type="spellEnd"/>
      <w:r w:rsidRPr="004C41B8">
        <w:rPr>
          <w:sz w:val="24"/>
          <w:szCs w:val="28"/>
        </w:rPr>
        <w:t xml:space="preserve">, </w:t>
      </w:r>
      <w:proofErr w:type="spellStart"/>
      <w:r w:rsidRPr="004C41B8">
        <w:rPr>
          <w:sz w:val="24"/>
          <w:szCs w:val="28"/>
        </w:rPr>
        <w:t>Unguía</w:t>
      </w:r>
      <w:proofErr w:type="spellEnd"/>
      <w:r w:rsidRPr="004C41B8">
        <w:rPr>
          <w:sz w:val="24"/>
          <w:szCs w:val="28"/>
        </w:rPr>
        <w:t xml:space="preserve"> y Carmen de Atrato. </w:t>
      </w:r>
    </w:p>
    <w:p w14:paraId="44E3462B" w14:textId="77777777" w:rsidR="004C41B8" w:rsidRPr="004C41B8" w:rsidRDefault="004C41B8" w:rsidP="002A15A5">
      <w:pPr>
        <w:jc w:val="both"/>
        <w:rPr>
          <w:rFonts w:ascii="Arial" w:hAnsi="Arial" w:cs="Arial"/>
          <w:sz w:val="28"/>
          <w:szCs w:val="28"/>
        </w:rPr>
      </w:pPr>
    </w:p>
    <w:p w14:paraId="5E07B3D7" w14:textId="64F3B543" w:rsidR="004C41B8" w:rsidRPr="004C41B8" w:rsidRDefault="004C41B8" w:rsidP="00120EF3">
      <w:pPr>
        <w:pStyle w:val="Prrafodelista"/>
        <w:numPr>
          <w:ilvl w:val="0"/>
          <w:numId w:val="154"/>
        </w:numPr>
        <w:jc w:val="both"/>
        <w:rPr>
          <w:sz w:val="24"/>
          <w:szCs w:val="28"/>
        </w:rPr>
      </w:pPr>
      <w:r w:rsidRPr="004C41B8">
        <w:rPr>
          <w:sz w:val="24"/>
          <w:szCs w:val="28"/>
        </w:rPr>
        <w:t>Se realizan pruebas de conocimiento de forma telefónica a los postulados de tres municipios del Chocó, se envía correo electrónico a otros postulados solicitando los documentos faltantes para poder registrarlos en SICEQ y puedan ser avalados en este proceso.</w:t>
      </w:r>
    </w:p>
    <w:p w14:paraId="3C3A42B9" w14:textId="77777777" w:rsidR="004C41B8" w:rsidRPr="004C41B8" w:rsidRDefault="004C41B8" w:rsidP="002A15A5">
      <w:pPr>
        <w:jc w:val="both"/>
        <w:rPr>
          <w:rFonts w:ascii="Arial" w:hAnsi="Arial" w:cs="Arial"/>
          <w:sz w:val="28"/>
          <w:szCs w:val="28"/>
        </w:rPr>
      </w:pPr>
    </w:p>
    <w:p w14:paraId="02A4DFA9" w14:textId="747DB92F" w:rsidR="004C41B8" w:rsidRPr="004C41B8" w:rsidRDefault="004C41B8" w:rsidP="00120EF3">
      <w:pPr>
        <w:pStyle w:val="Prrafodelista"/>
        <w:numPr>
          <w:ilvl w:val="0"/>
          <w:numId w:val="154"/>
        </w:numPr>
        <w:jc w:val="both"/>
        <w:rPr>
          <w:rFonts w:eastAsia="Times New Roman"/>
          <w:b/>
          <w:szCs w:val="28"/>
        </w:rPr>
      </w:pPr>
      <w:r w:rsidRPr="004C41B8">
        <w:rPr>
          <w:sz w:val="24"/>
          <w:szCs w:val="28"/>
        </w:rPr>
        <w:t xml:space="preserve">Se actualizan las matrices en Excel de los postulados de los municipios de </w:t>
      </w:r>
      <w:proofErr w:type="spellStart"/>
      <w:r w:rsidRPr="004C41B8">
        <w:rPr>
          <w:sz w:val="24"/>
          <w:szCs w:val="28"/>
        </w:rPr>
        <w:t>Riosucio</w:t>
      </w:r>
      <w:proofErr w:type="spellEnd"/>
      <w:r w:rsidRPr="004C41B8">
        <w:rPr>
          <w:sz w:val="24"/>
          <w:szCs w:val="28"/>
        </w:rPr>
        <w:t xml:space="preserve">, Carmen de Atrato, </w:t>
      </w:r>
      <w:proofErr w:type="spellStart"/>
      <w:r w:rsidRPr="004C41B8">
        <w:rPr>
          <w:sz w:val="24"/>
          <w:szCs w:val="28"/>
        </w:rPr>
        <w:t>Unguia</w:t>
      </w:r>
      <w:proofErr w:type="spellEnd"/>
    </w:p>
    <w:p w14:paraId="7987893E" w14:textId="77777777" w:rsidR="008E0D40" w:rsidRPr="004C41B8" w:rsidRDefault="008E0D40" w:rsidP="008E0D40">
      <w:pPr>
        <w:pStyle w:val="Prrafodelista"/>
        <w:tabs>
          <w:tab w:val="left" w:pos="2175"/>
        </w:tabs>
        <w:ind w:left="284" w:firstLine="0"/>
        <w:jc w:val="both"/>
        <w:rPr>
          <w:sz w:val="28"/>
        </w:rPr>
      </w:pPr>
    </w:p>
    <w:p w14:paraId="2AA902A6" w14:textId="6B003562" w:rsidR="001B4C68" w:rsidRDefault="008E0D40" w:rsidP="0033743B">
      <w:pPr>
        <w:pStyle w:val="Prrafodelista"/>
        <w:numPr>
          <w:ilvl w:val="0"/>
          <w:numId w:val="21"/>
        </w:numPr>
        <w:tabs>
          <w:tab w:val="left" w:pos="2175"/>
        </w:tabs>
        <w:jc w:val="both"/>
        <w:rPr>
          <w:sz w:val="24"/>
          <w:szCs w:val="24"/>
        </w:rPr>
      </w:pPr>
      <w:r w:rsidRPr="008E0D40">
        <w:rPr>
          <w:sz w:val="24"/>
          <w:szCs w:val="24"/>
        </w:rPr>
        <w:t>Se adelantaron 11 capacitaciones a  conciliadores de la ciudad de Bogotá</w:t>
      </w:r>
      <w:r w:rsidR="001B4C68">
        <w:rPr>
          <w:sz w:val="24"/>
          <w:szCs w:val="24"/>
        </w:rPr>
        <w:t>.</w:t>
      </w:r>
    </w:p>
    <w:p w14:paraId="699D794A" w14:textId="77777777" w:rsidR="001B4C68" w:rsidRPr="001B4C68" w:rsidRDefault="001B4C68" w:rsidP="002A15A5">
      <w:pPr>
        <w:pStyle w:val="Prrafodelista"/>
        <w:rPr>
          <w:sz w:val="24"/>
          <w:szCs w:val="24"/>
        </w:rPr>
      </w:pPr>
    </w:p>
    <w:p w14:paraId="729DD7A4" w14:textId="5B442165" w:rsidR="001B4C68" w:rsidRDefault="008E0D40" w:rsidP="0033743B">
      <w:pPr>
        <w:pStyle w:val="Prrafodelista"/>
        <w:numPr>
          <w:ilvl w:val="0"/>
          <w:numId w:val="21"/>
        </w:numPr>
        <w:tabs>
          <w:tab w:val="left" w:pos="2175"/>
        </w:tabs>
        <w:jc w:val="both"/>
        <w:rPr>
          <w:sz w:val="24"/>
          <w:szCs w:val="24"/>
        </w:rPr>
      </w:pPr>
      <w:r w:rsidRPr="008E0D40">
        <w:rPr>
          <w:sz w:val="24"/>
          <w:szCs w:val="24"/>
        </w:rPr>
        <w:t xml:space="preserve">Capacitación  a  la  UNAD,  para  </w:t>
      </w:r>
      <w:proofErr w:type="spellStart"/>
      <w:r w:rsidRPr="008E0D40">
        <w:rPr>
          <w:sz w:val="24"/>
          <w:szCs w:val="24"/>
        </w:rPr>
        <w:t>parametrizar</w:t>
      </w:r>
      <w:proofErr w:type="spellEnd"/>
      <w:r w:rsidRPr="008E0D40">
        <w:rPr>
          <w:sz w:val="24"/>
          <w:szCs w:val="24"/>
        </w:rPr>
        <w:t xml:space="preserve">  los  procesos  de  implementación  MICE  que  actualmente  se realizan en los municipios de </w:t>
      </w:r>
      <w:proofErr w:type="spellStart"/>
      <w:r w:rsidRPr="008E0D40">
        <w:rPr>
          <w:sz w:val="24"/>
          <w:szCs w:val="24"/>
        </w:rPr>
        <w:t>Unguia</w:t>
      </w:r>
      <w:proofErr w:type="spellEnd"/>
      <w:r w:rsidRPr="008E0D40">
        <w:rPr>
          <w:sz w:val="24"/>
          <w:szCs w:val="24"/>
        </w:rPr>
        <w:t>, -</w:t>
      </w:r>
      <w:proofErr w:type="spellStart"/>
      <w:r w:rsidRPr="008E0D40">
        <w:rPr>
          <w:sz w:val="24"/>
          <w:szCs w:val="24"/>
        </w:rPr>
        <w:t>Riosucio</w:t>
      </w:r>
      <w:proofErr w:type="spellEnd"/>
      <w:r w:rsidRPr="008E0D40">
        <w:rPr>
          <w:sz w:val="24"/>
          <w:szCs w:val="24"/>
        </w:rPr>
        <w:t xml:space="preserve">, El </w:t>
      </w:r>
      <w:proofErr w:type="spellStart"/>
      <w:r w:rsidRPr="008E0D40">
        <w:rPr>
          <w:sz w:val="24"/>
          <w:szCs w:val="24"/>
        </w:rPr>
        <w:t>carmen</w:t>
      </w:r>
      <w:proofErr w:type="spellEnd"/>
      <w:r w:rsidRPr="008E0D40">
        <w:rPr>
          <w:sz w:val="24"/>
          <w:szCs w:val="24"/>
        </w:rPr>
        <w:t xml:space="preserve"> de </w:t>
      </w:r>
      <w:proofErr w:type="spellStart"/>
      <w:r w:rsidRPr="008E0D40">
        <w:rPr>
          <w:sz w:val="24"/>
          <w:szCs w:val="24"/>
        </w:rPr>
        <w:t>atrato</w:t>
      </w:r>
      <w:proofErr w:type="spellEnd"/>
      <w:r w:rsidR="000B7240">
        <w:rPr>
          <w:sz w:val="24"/>
          <w:szCs w:val="24"/>
        </w:rPr>
        <w:t xml:space="preserve">  </w:t>
      </w:r>
      <w:r w:rsidRPr="008E0D40">
        <w:rPr>
          <w:sz w:val="24"/>
          <w:szCs w:val="24"/>
        </w:rPr>
        <w:t>en el Chocó</w:t>
      </w:r>
      <w:r w:rsidR="001B4C68" w:rsidRPr="005A2E09">
        <w:rPr>
          <w:sz w:val="24"/>
          <w:szCs w:val="24"/>
        </w:rPr>
        <w:t>.</w:t>
      </w:r>
      <w:r w:rsidR="005A2E09" w:rsidRPr="005A2E09">
        <w:rPr>
          <w:sz w:val="24"/>
          <w:szCs w:val="24"/>
        </w:rPr>
        <w:t xml:space="preserve"> </w:t>
      </w:r>
    </w:p>
    <w:p w14:paraId="056803FE" w14:textId="77777777" w:rsidR="005A2E09" w:rsidRPr="005A2E09" w:rsidRDefault="005A2E09" w:rsidP="002A15A5">
      <w:pPr>
        <w:pStyle w:val="Prrafodelista"/>
        <w:rPr>
          <w:sz w:val="24"/>
          <w:szCs w:val="24"/>
        </w:rPr>
      </w:pPr>
    </w:p>
    <w:p w14:paraId="0FD27BE3" w14:textId="77777777" w:rsidR="000B7240" w:rsidRDefault="000B7240" w:rsidP="0033743B">
      <w:pPr>
        <w:pStyle w:val="Prrafodelista"/>
        <w:numPr>
          <w:ilvl w:val="0"/>
          <w:numId w:val="21"/>
        </w:numPr>
        <w:tabs>
          <w:tab w:val="left" w:pos="2175"/>
        </w:tabs>
        <w:jc w:val="both"/>
        <w:rPr>
          <w:sz w:val="24"/>
          <w:szCs w:val="24"/>
        </w:rPr>
      </w:pPr>
      <w:r w:rsidRPr="000B7240">
        <w:rPr>
          <w:sz w:val="24"/>
          <w:szCs w:val="24"/>
        </w:rPr>
        <w:t>Creación  de  tres  procesos  de  implementación  desde  el  rol  administrador en</w:t>
      </w:r>
      <w:r>
        <w:rPr>
          <w:sz w:val="24"/>
          <w:szCs w:val="24"/>
        </w:rPr>
        <w:t xml:space="preserve"> </w:t>
      </w:r>
      <w:r w:rsidRPr="000B7240">
        <w:rPr>
          <w:sz w:val="24"/>
          <w:szCs w:val="24"/>
        </w:rPr>
        <w:t xml:space="preserve">los  municipios  de  </w:t>
      </w:r>
      <w:proofErr w:type="spellStart"/>
      <w:r w:rsidRPr="000B7240">
        <w:rPr>
          <w:sz w:val="24"/>
          <w:szCs w:val="24"/>
        </w:rPr>
        <w:t>Unguia</w:t>
      </w:r>
      <w:proofErr w:type="spellEnd"/>
      <w:r w:rsidRPr="000B7240">
        <w:rPr>
          <w:sz w:val="24"/>
          <w:szCs w:val="24"/>
        </w:rPr>
        <w:t xml:space="preserve">, </w:t>
      </w:r>
      <w:proofErr w:type="spellStart"/>
      <w:r w:rsidRPr="000B7240">
        <w:rPr>
          <w:sz w:val="24"/>
          <w:szCs w:val="24"/>
        </w:rPr>
        <w:t>Riosucio</w:t>
      </w:r>
      <w:proofErr w:type="spellEnd"/>
      <w:r w:rsidRPr="000B7240">
        <w:rPr>
          <w:sz w:val="24"/>
          <w:szCs w:val="24"/>
        </w:rPr>
        <w:t xml:space="preserve"> y El Carmen de Atrato del departamento de Choco</w:t>
      </w:r>
      <w:r w:rsidR="001B4C68" w:rsidRPr="004862DB">
        <w:rPr>
          <w:sz w:val="24"/>
          <w:szCs w:val="24"/>
        </w:rPr>
        <w:t>.</w:t>
      </w:r>
    </w:p>
    <w:p w14:paraId="00D5182F" w14:textId="77777777" w:rsidR="000B7240" w:rsidRPr="000B7240" w:rsidRDefault="000B7240" w:rsidP="000B7240">
      <w:pPr>
        <w:pStyle w:val="Prrafodelista"/>
        <w:rPr>
          <w:sz w:val="24"/>
          <w:szCs w:val="24"/>
        </w:rPr>
      </w:pPr>
    </w:p>
    <w:p w14:paraId="20E73193" w14:textId="3089B619" w:rsidR="001B4C68" w:rsidRPr="004862DB" w:rsidRDefault="000B7240" w:rsidP="0033743B">
      <w:pPr>
        <w:pStyle w:val="Prrafodelista"/>
        <w:numPr>
          <w:ilvl w:val="0"/>
          <w:numId w:val="21"/>
        </w:numPr>
        <w:tabs>
          <w:tab w:val="left" w:pos="2175"/>
        </w:tabs>
        <w:jc w:val="both"/>
        <w:rPr>
          <w:sz w:val="24"/>
          <w:szCs w:val="24"/>
        </w:rPr>
      </w:pPr>
      <w:proofErr w:type="spellStart"/>
      <w:r w:rsidRPr="000B7240">
        <w:rPr>
          <w:sz w:val="24"/>
          <w:szCs w:val="24"/>
        </w:rPr>
        <w:t>Parametrización</w:t>
      </w:r>
      <w:proofErr w:type="spellEnd"/>
      <w:r w:rsidRPr="000B7240">
        <w:rPr>
          <w:sz w:val="24"/>
          <w:szCs w:val="24"/>
        </w:rPr>
        <w:t xml:space="preserve"> y  aprobación de  tres  (3)  diagnósticos  de  conflictividad de  los  municipios  de </w:t>
      </w:r>
      <w:proofErr w:type="spellStart"/>
      <w:r w:rsidRPr="000B7240">
        <w:rPr>
          <w:sz w:val="24"/>
          <w:szCs w:val="24"/>
        </w:rPr>
        <w:t>Unguia</w:t>
      </w:r>
      <w:proofErr w:type="spellEnd"/>
      <w:r w:rsidRPr="000B7240">
        <w:rPr>
          <w:sz w:val="24"/>
          <w:szCs w:val="24"/>
        </w:rPr>
        <w:t xml:space="preserve">, </w:t>
      </w:r>
      <w:proofErr w:type="spellStart"/>
      <w:r w:rsidRPr="000B7240">
        <w:rPr>
          <w:sz w:val="24"/>
          <w:szCs w:val="24"/>
        </w:rPr>
        <w:t>Riosucio</w:t>
      </w:r>
      <w:proofErr w:type="spellEnd"/>
      <w:r w:rsidRPr="000B7240">
        <w:rPr>
          <w:sz w:val="24"/>
          <w:szCs w:val="24"/>
        </w:rPr>
        <w:t>, El Carmen de Atrato del departamento de Choco</w:t>
      </w:r>
      <w:r>
        <w:rPr>
          <w:sz w:val="24"/>
          <w:szCs w:val="24"/>
        </w:rPr>
        <w:t>.</w:t>
      </w:r>
      <w:r w:rsidR="001B4C68" w:rsidRPr="004862DB">
        <w:rPr>
          <w:sz w:val="24"/>
          <w:szCs w:val="24"/>
        </w:rPr>
        <w:tab/>
      </w:r>
    </w:p>
    <w:p w14:paraId="6BBBDBAB" w14:textId="0808C902" w:rsidR="001B4C68" w:rsidRDefault="001B4C68" w:rsidP="0033743B">
      <w:pPr>
        <w:pStyle w:val="Prrafodelista"/>
        <w:numPr>
          <w:ilvl w:val="0"/>
          <w:numId w:val="21"/>
        </w:numPr>
        <w:tabs>
          <w:tab w:val="left" w:pos="2175"/>
        </w:tabs>
        <w:jc w:val="both"/>
        <w:rPr>
          <w:sz w:val="24"/>
          <w:szCs w:val="24"/>
        </w:rPr>
      </w:pPr>
      <w:r w:rsidRPr="001B4C68">
        <w:rPr>
          <w:sz w:val="24"/>
          <w:szCs w:val="24"/>
        </w:rPr>
        <w:t>Participación  de  la  Mesa  Técnica  con  la  Dirección  de  Acceso  a  la  Justicia  del  Distrito  de  Bogotá,  la Cámara de Comercio de Bogotá y el Programa Nacional de Justicia en Equidad para definir y apoyar la reactivación  conciliación  en  equidad  remota  y  virtual  y</w:t>
      </w:r>
      <w:r>
        <w:rPr>
          <w:sz w:val="24"/>
          <w:szCs w:val="24"/>
        </w:rPr>
        <w:t xml:space="preserve"> </w:t>
      </w:r>
      <w:r w:rsidRPr="001B4C68">
        <w:rPr>
          <w:sz w:val="24"/>
          <w:szCs w:val="24"/>
        </w:rPr>
        <w:t>el  apoyo  a  los  conciliadores  en  situación  de vulnerabilidad, del Distrito Capital.</w:t>
      </w:r>
    </w:p>
    <w:p w14:paraId="21EFACD8" w14:textId="77777777" w:rsidR="001B4C68" w:rsidRPr="001B4C68" w:rsidRDefault="001B4C68" w:rsidP="002A15A5">
      <w:pPr>
        <w:pStyle w:val="Prrafodelista"/>
        <w:rPr>
          <w:sz w:val="24"/>
          <w:szCs w:val="24"/>
        </w:rPr>
      </w:pPr>
    </w:p>
    <w:p w14:paraId="54141829" w14:textId="215EA459" w:rsidR="001B4C68" w:rsidRDefault="001B4C68" w:rsidP="002A15A5">
      <w:pPr>
        <w:tabs>
          <w:tab w:val="left" w:pos="2175"/>
        </w:tabs>
        <w:jc w:val="both"/>
        <w:rPr>
          <w:rFonts w:ascii="Arial" w:eastAsia="Times New Roman" w:hAnsi="Arial" w:cs="Arial"/>
          <w:b/>
          <w:szCs w:val="28"/>
        </w:rPr>
      </w:pPr>
      <w:r w:rsidRPr="001B4C68">
        <w:rPr>
          <w:rFonts w:ascii="Arial" w:eastAsia="Times New Roman" w:hAnsi="Arial" w:cs="Arial"/>
          <w:b/>
          <w:szCs w:val="28"/>
        </w:rPr>
        <w:lastRenderedPageBreak/>
        <w:t>Actividad:</w:t>
      </w:r>
      <w:r w:rsidRPr="001B4C68">
        <w:rPr>
          <w:rFonts w:ascii="Arial" w:hAnsi="Arial" w:cs="Arial"/>
        </w:rPr>
        <w:t xml:space="preserve"> </w:t>
      </w:r>
      <w:r w:rsidRPr="001B4C68">
        <w:rPr>
          <w:rFonts w:ascii="Arial" w:hAnsi="Arial" w:cs="Arial"/>
          <w:b/>
        </w:rPr>
        <w:t>I</w:t>
      </w:r>
      <w:r w:rsidRPr="001B4C68">
        <w:rPr>
          <w:rFonts w:ascii="Arial" w:eastAsia="Times New Roman" w:hAnsi="Arial" w:cs="Arial"/>
          <w:b/>
          <w:szCs w:val="28"/>
        </w:rPr>
        <w:t>mplementar el MICE " Marco para la Implementación de la Conciliación en Equidad" en el territorio nacional.</w:t>
      </w:r>
    </w:p>
    <w:p w14:paraId="6183CC69" w14:textId="77777777" w:rsidR="004C41B8" w:rsidRDefault="004C41B8" w:rsidP="002A15A5">
      <w:pPr>
        <w:tabs>
          <w:tab w:val="left" w:pos="2175"/>
        </w:tabs>
        <w:jc w:val="both"/>
        <w:rPr>
          <w:rFonts w:ascii="Arial" w:eastAsia="Times New Roman" w:hAnsi="Arial" w:cs="Arial"/>
          <w:b/>
          <w:szCs w:val="28"/>
        </w:rPr>
      </w:pPr>
    </w:p>
    <w:p w14:paraId="1845C0F9" w14:textId="5AE11A25" w:rsidR="004C41B8" w:rsidRPr="004C41B8" w:rsidRDefault="004C41B8" w:rsidP="00120EF3">
      <w:pPr>
        <w:pStyle w:val="Prrafodelista"/>
        <w:numPr>
          <w:ilvl w:val="0"/>
          <w:numId w:val="155"/>
        </w:numPr>
        <w:tabs>
          <w:tab w:val="left" w:pos="2175"/>
        </w:tabs>
        <w:jc w:val="both"/>
        <w:rPr>
          <w:rFonts w:eastAsia="Times New Roman"/>
          <w:b/>
          <w:sz w:val="24"/>
          <w:szCs w:val="28"/>
        </w:rPr>
      </w:pPr>
      <w:r w:rsidRPr="004C41B8">
        <w:rPr>
          <w:sz w:val="24"/>
          <w:szCs w:val="28"/>
        </w:rPr>
        <w:t>En consideración del estado de emergencia sanitaria decretada por causa del Coronavirus COVID-19 en todo el territorio nacional, se tomó la decisión de ejecutar para a vigencia 2020 las fases I y II del MICE, en 16 municipios y no como inicialmente estaba previsto de desarrollar las 4 fases del MICE en 8 municipios, dado que las fases I y II, se pueden desarrollar mediante el uso de las tecnologías de la comunicación e información (TIC ́s), mientras que la ejecución de las fases III y IV requieren de actividades presenciales y de concentración de un gran número de personas, que irían en contra de las medidas establecidas por el Gobierno Nacional, para la prevención y mitigación de la propagación del Coronavirus COVID-19.</w:t>
      </w:r>
    </w:p>
    <w:p w14:paraId="4708C85A" w14:textId="77777777" w:rsidR="004C41B8" w:rsidRDefault="004C41B8" w:rsidP="002A15A5">
      <w:pPr>
        <w:tabs>
          <w:tab w:val="left" w:pos="2175"/>
        </w:tabs>
        <w:jc w:val="both"/>
        <w:rPr>
          <w:rFonts w:ascii="Arial" w:eastAsia="Times New Roman" w:hAnsi="Arial" w:cs="Arial"/>
          <w:b/>
          <w:szCs w:val="28"/>
        </w:rPr>
      </w:pPr>
    </w:p>
    <w:p w14:paraId="457070E7" w14:textId="6E358C09" w:rsidR="004C41B8" w:rsidRPr="004C41B8" w:rsidRDefault="004C41B8" w:rsidP="00120EF3">
      <w:pPr>
        <w:pStyle w:val="Prrafodelista"/>
        <w:numPr>
          <w:ilvl w:val="0"/>
          <w:numId w:val="155"/>
        </w:numPr>
        <w:tabs>
          <w:tab w:val="left" w:pos="2175"/>
        </w:tabs>
        <w:jc w:val="both"/>
        <w:rPr>
          <w:rFonts w:eastAsia="Times New Roman"/>
          <w:b/>
          <w:sz w:val="24"/>
          <w:szCs w:val="28"/>
        </w:rPr>
      </w:pPr>
      <w:r w:rsidRPr="004C41B8">
        <w:rPr>
          <w:sz w:val="24"/>
          <w:szCs w:val="28"/>
        </w:rPr>
        <w:t>De acuerdo con la información reportada por la entidad implementadora, se reporta un avance del 50% de las actividades contempladas en el plan de trabajo del proyecto de implementación de las fases I y II de la</w:t>
      </w:r>
      <w:r w:rsidRPr="004C41B8">
        <w:rPr>
          <w:sz w:val="24"/>
        </w:rPr>
        <w:t xml:space="preserve"> </w:t>
      </w:r>
      <w:r w:rsidRPr="004C41B8">
        <w:rPr>
          <w:sz w:val="24"/>
          <w:szCs w:val="28"/>
        </w:rPr>
        <w:t xml:space="preserve">Conciliación  en  Equidad  en  los  16  municipios  priorizados  por  el  Ministerio  de  Justicia  y  del  Derecho:  1)  El Charco,  2)  La  Tola,  3)  Olaya  Herrera,  4)  Santa  Bárbara,  5)  Mosquera,  6)  Roberto  Payan,  7)  </w:t>
      </w:r>
      <w:proofErr w:type="spellStart"/>
      <w:r w:rsidRPr="004C41B8">
        <w:rPr>
          <w:sz w:val="24"/>
          <w:szCs w:val="28"/>
        </w:rPr>
        <w:t>Policarpa</w:t>
      </w:r>
      <w:proofErr w:type="spellEnd"/>
      <w:r w:rsidRPr="004C41B8">
        <w:rPr>
          <w:sz w:val="24"/>
          <w:szCs w:val="28"/>
        </w:rPr>
        <w:t xml:space="preserve">  y  8) Rosario  en  el  departamento  de  Nariño;  9)  Convención,  10)  El  Carmen,  11)  </w:t>
      </w:r>
      <w:proofErr w:type="spellStart"/>
      <w:r w:rsidRPr="004C41B8">
        <w:rPr>
          <w:sz w:val="24"/>
          <w:szCs w:val="28"/>
        </w:rPr>
        <w:t>Hacarí</w:t>
      </w:r>
      <w:proofErr w:type="spellEnd"/>
      <w:r w:rsidRPr="004C41B8">
        <w:rPr>
          <w:sz w:val="24"/>
          <w:szCs w:val="28"/>
        </w:rPr>
        <w:t xml:space="preserve">  y  12)  San  Calixto  en  el Departamento  de  Norte  de  Santander;  13)  Calamar  y  14)  El  Retorno  en  el  Departamento  del  Guaviare;  15) Puerto Concordia y 16) Vista Hermosa en el Departamento del Meta.</w:t>
      </w:r>
    </w:p>
    <w:p w14:paraId="75EEA12D" w14:textId="77777777" w:rsidR="004C41B8" w:rsidRPr="004C41B8" w:rsidRDefault="004C41B8" w:rsidP="004C41B8">
      <w:pPr>
        <w:pStyle w:val="Prrafodelista"/>
        <w:rPr>
          <w:rFonts w:eastAsia="Times New Roman"/>
          <w:b/>
          <w:sz w:val="24"/>
          <w:szCs w:val="28"/>
        </w:rPr>
      </w:pPr>
    </w:p>
    <w:p w14:paraId="14A51A3C" w14:textId="77777777" w:rsidR="004C41B8" w:rsidRDefault="004C41B8" w:rsidP="004C41B8">
      <w:pPr>
        <w:pStyle w:val="Prrafodelista"/>
        <w:tabs>
          <w:tab w:val="left" w:pos="2175"/>
        </w:tabs>
        <w:ind w:left="0" w:firstLine="0"/>
        <w:jc w:val="both"/>
        <w:rPr>
          <w:sz w:val="24"/>
          <w:szCs w:val="28"/>
        </w:rPr>
      </w:pPr>
      <w:r w:rsidRPr="004C41B8">
        <w:rPr>
          <w:sz w:val="24"/>
          <w:szCs w:val="28"/>
        </w:rPr>
        <w:t xml:space="preserve">A </w:t>
      </w:r>
      <w:proofErr w:type="gramStart"/>
      <w:r w:rsidRPr="004C41B8">
        <w:rPr>
          <w:sz w:val="24"/>
          <w:szCs w:val="28"/>
        </w:rPr>
        <w:t>continuación</w:t>
      </w:r>
      <w:r>
        <w:rPr>
          <w:sz w:val="24"/>
          <w:szCs w:val="28"/>
        </w:rPr>
        <w:t xml:space="preserve"> </w:t>
      </w:r>
      <w:r w:rsidRPr="004C41B8">
        <w:rPr>
          <w:sz w:val="24"/>
          <w:szCs w:val="28"/>
        </w:rPr>
        <w:t>,las</w:t>
      </w:r>
      <w:proofErr w:type="gramEnd"/>
      <w:r w:rsidRPr="004C41B8">
        <w:rPr>
          <w:sz w:val="24"/>
          <w:szCs w:val="28"/>
        </w:rPr>
        <w:t xml:space="preserve"> actividades realizadas en el marco del contrato No. 428 suscrito con KAPITAL GROUP SAS.</w:t>
      </w:r>
    </w:p>
    <w:p w14:paraId="297C8CD4" w14:textId="77777777" w:rsidR="004C41B8" w:rsidRDefault="004C41B8" w:rsidP="004C41B8">
      <w:pPr>
        <w:pStyle w:val="Prrafodelista"/>
        <w:tabs>
          <w:tab w:val="left" w:pos="2175"/>
        </w:tabs>
        <w:ind w:left="0" w:firstLine="0"/>
        <w:jc w:val="both"/>
        <w:rPr>
          <w:sz w:val="24"/>
          <w:szCs w:val="28"/>
        </w:rPr>
      </w:pPr>
    </w:p>
    <w:p w14:paraId="2A336A86" w14:textId="77777777" w:rsidR="004C41B8" w:rsidRDefault="004C41B8" w:rsidP="004C41B8">
      <w:pPr>
        <w:pStyle w:val="Prrafodelista"/>
        <w:tabs>
          <w:tab w:val="left" w:pos="2175"/>
        </w:tabs>
        <w:ind w:left="0" w:firstLine="0"/>
        <w:jc w:val="both"/>
        <w:rPr>
          <w:sz w:val="24"/>
          <w:szCs w:val="28"/>
        </w:rPr>
      </w:pPr>
      <w:r w:rsidRPr="004C41B8">
        <w:rPr>
          <w:sz w:val="24"/>
          <w:szCs w:val="28"/>
        </w:rPr>
        <w:t xml:space="preserve">-Elaboración de propuesta técnica, Plan de trabajo, cronograma y estrategia de seguimiento al cumplimiento del cronograma. </w:t>
      </w:r>
    </w:p>
    <w:p w14:paraId="026285AA" w14:textId="77777777" w:rsidR="004C41B8" w:rsidRDefault="004C41B8" w:rsidP="004C41B8">
      <w:pPr>
        <w:pStyle w:val="Prrafodelista"/>
        <w:tabs>
          <w:tab w:val="left" w:pos="2175"/>
        </w:tabs>
        <w:ind w:left="0" w:firstLine="0"/>
        <w:jc w:val="both"/>
        <w:rPr>
          <w:sz w:val="24"/>
          <w:szCs w:val="28"/>
        </w:rPr>
      </w:pPr>
    </w:p>
    <w:p w14:paraId="2A39CE56" w14:textId="77777777" w:rsidR="004C41B8" w:rsidRDefault="004C41B8" w:rsidP="004C41B8">
      <w:pPr>
        <w:pStyle w:val="Prrafodelista"/>
        <w:tabs>
          <w:tab w:val="left" w:pos="2175"/>
        </w:tabs>
        <w:ind w:left="0" w:firstLine="0"/>
        <w:jc w:val="both"/>
        <w:rPr>
          <w:sz w:val="24"/>
          <w:szCs w:val="28"/>
        </w:rPr>
      </w:pPr>
      <w:r w:rsidRPr="004C41B8">
        <w:rPr>
          <w:sz w:val="24"/>
          <w:szCs w:val="28"/>
        </w:rPr>
        <w:t>-En el marco de la implementación de la fase I -Diagnóstico de Conflictividad, se realizaron doce (12) jornadas de socialización de los hallazgos en el proceso de recolección de la información con actores sociales e institucionales.</w:t>
      </w:r>
    </w:p>
    <w:p w14:paraId="46E5B85E" w14:textId="77777777" w:rsidR="004C41B8" w:rsidRDefault="004C41B8" w:rsidP="004C41B8">
      <w:pPr>
        <w:pStyle w:val="Prrafodelista"/>
        <w:tabs>
          <w:tab w:val="left" w:pos="2175"/>
        </w:tabs>
        <w:ind w:left="0" w:firstLine="0"/>
        <w:jc w:val="both"/>
        <w:rPr>
          <w:sz w:val="24"/>
          <w:szCs w:val="28"/>
        </w:rPr>
      </w:pPr>
    </w:p>
    <w:p w14:paraId="09A1295D" w14:textId="77777777" w:rsidR="004C41B8" w:rsidRDefault="004C41B8" w:rsidP="004C41B8">
      <w:pPr>
        <w:pStyle w:val="Prrafodelista"/>
        <w:tabs>
          <w:tab w:val="left" w:pos="2175"/>
        </w:tabs>
        <w:ind w:left="0" w:firstLine="0"/>
        <w:jc w:val="both"/>
        <w:rPr>
          <w:sz w:val="24"/>
          <w:szCs w:val="28"/>
        </w:rPr>
      </w:pPr>
      <w:r w:rsidRPr="004C41B8">
        <w:rPr>
          <w:sz w:val="24"/>
          <w:szCs w:val="28"/>
        </w:rPr>
        <w:t xml:space="preserve">-En el marco de la implementación de la fase II –Sensibilización, articulación y postulación: </w:t>
      </w:r>
    </w:p>
    <w:p w14:paraId="0A59BD4A" w14:textId="77777777" w:rsidR="004C41B8" w:rsidRDefault="004C41B8" w:rsidP="004C41B8">
      <w:pPr>
        <w:pStyle w:val="Prrafodelista"/>
        <w:tabs>
          <w:tab w:val="left" w:pos="2175"/>
        </w:tabs>
        <w:ind w:left="0" w:firstLine="0"/>
        <w:jc w:val="both"/>
        <w:rPr>
          <w:sz w:val="24"/>
          <w:szCs w:val="28"/>
        </w:rPr>
      </w:pPr>
    </w:p>
    <w:p w14:paraId="2FBF82CC" w14:textId="77777777" w:rsidR="004C41B8" w:rsidRDefault="004C41B8" w:rsidP="004C41B8">
      <w:pPr>
        <w:pStyle w:val="Prrafodelista"/>
        <w:tabs>
          <w:tab w:val="left" w:pos="2175"/>
        </w:tabs>
        <w:ind w:left="0" w:firstLine="0"/>
        <w:jc w:val="both"/>
        <w:rPr>
          <w:sz w:val="24"/>
          <w:szCs w:val="28"/>
        </w:rPr>
      </w:pPr>
      <w:r w:rsidRPr="004C41B8">
        <w:rPr>
          <w:sz w:val="24"/>
          <w:szCs w:val="28"/>
        </w:rPr>
        <w:t xml:space="preserve">a) se realizaron dieciséis (16) sesiones de entrenamiento de gestores locales. </w:t>
      </w:r>
    </w:p>
    <w:p w14:paraId="6346E62A" w14:textId="77777777" w:rsidR="004C41B8" w:rsidRDefault="004C41B8" w:rsidP="004C41B8">
      <w:pPr>
        <w:pStyle w:val="Prrafodelista"/>
        <w:tabs>
          <w:tab w:val="left" w:pos="2175"/>
        </w:tabs>
        <w:ind w:left="0" w:firstLine="0"/>
        <w:jc w:val="both"/>
        <w:rPr>
          <w:sz w:val="24"/>
          <w:szCs w:val="28"/>
        </w:rPr>
      </w:pPr>
      <w:r w:rsidRPr="004C41B8">
        <w:rPr>
          <w:sz w:val="24"/>
          <w:szCs w:val="28"/>
        </w:rPr>
        <w:t>B) Reunión con 100 actores cívicos comunitarios y entidades del Sistema de Justicia Local. c) Se realizaron 16 contactos personalizados con dirigentes y representantes de organizaciones comunitarias con alto contenido de inclusión de</w:t>
      </w:r>
      <w:r>
        <w:rPr>
          <w:sz w:val="24"/>
          <w:szCs w:val="28"/>
        </w:rPr>
        <w:t xml:space="preserve"> </w:t>
      </w:r>
      <w:r w:rsidRPr="004C41B8">
        <w:rPr>
          <w:sz w:val="24"/>
          <w:szCs w:val="28"/>
        </w:rPr>
        <w:t xml:space="preserve">género y social y de entidades del Sistema de Justicia Local. </w:t>
      </w:r>
    </w:p>
    <w:p w14:paraId="312327E8" w14:textId="77777777" w:rsidR="004C41B8" w:rsidRDefault="004C41B8" w:rsidP="004C41B8">
      <w:pPr>
        <w:pStyle w:val="Prrafodelista"/>
        <w:tabs>
          <w:tab w:val="left" w:pos="2175"/>
        </w:tabs>
        <w:ind w:left="0" w:firstLine="0"/>
        <w:jc w:val="both"/>
        <w:rPr>
          <w:sz w:val="24"/>
          <w:szCs w:val="28"/>
        </w:rPr>
      </w:pPr>
      <w:r w:rsidRPr="004C41B8">
        <w:rPr>
          <w:sz w:val="24"/>
          <w:szCs w:val="28"/>
        </w:rPr>
        <w:t xml:space="preserve">d) Realización de doce (12) encuentros sobre justicia comunitaria. </w:t>
      </w:r>
    </w:p>
    <w:p w14:paraId="29DB2E1D" w14:textId="77777777" w:rsidR="004C41B8" w:rsidRDefault="004C41B8" w:rsidP="004C41B8">
      <w:pPr>
        <w:pStyle w:val="Prrafodelista"/>
        <w:tabs>
          <w:tab w:val="left" w:pos="2175"/>
        </w:tabs>
        <w:ind w:left="0" w:firstLine="0"/>
        <w:jc w:val="both"/>
        <w:rPr>
          <w:sz w:val="24"/>
          <w:szCs w:val="28"/>
        </w:rPr>
      </w:pPr>
      <w:r w:rsidRPr="004C41B8">
        <w:rPr>
          <w:sz w:val="24"/>
          <w:szCs w:val="28"/>
        </w:rPr>
        <w:t xml:space="preserve">e) Puesta en marcha de la estrategia de difusión de la ejecución de Fases I y II del MICE. f) Se realizaron treinta y dos (32) reuniones de articulación con la administración municipal. g) Formalización de (5) municipios a través de actas de compromiso de designación del espacio de articulación del MICE: Vista Hermosa, El Carmen, </w:t>
      </w:r>
      <w:proofErr w:type="spellStart"/>
      <w:r w:rsidRPr="004C41B8">
        <w:rPr>
          <w:sz w:val="24"/>
          <w:szCs w:val="28"/>
        </w:rPr>
        <w:t>Hacarí</w:t>
      </w:r>
      <w:proofErr w:type="spellEnd"/>
      <w:r w:rsidRPr="004C41B8">
        <w:rPr>
          <w:sz w:val="24"/>
          <w:szCs w:val="28"/>
        </w:rPr>
        <w:t xml:space="preserve">, San Calixto y Convención. </w:t>
      </w:r>
    </w:p>
    <w:p w14:paraId="3CC38315" w14:textId="77777777" w:rsidR="004C41B8" w:rsidRDefault="004C41B8" w:rsidP="004C41B8">
      <w:pPr>
        <w:pStyle w:val="Prrafodelista"/>
        <w:tabs>
          <w:tab w:val="left" w:pos="2175"/>
        </w:tabs>
        <w:ind w:left="0" w:firstLine="0"/>
        <w:jc w:val="both"/>
        <w:rPr>
          <w:sz w:val="24"/>
          <w:szCs w:val="28"/>
        </w:rPr>
      </w:pPr>
      <w:r w:rsidRPr="004C41B8">
        <w:rPr>
          <w:sz w:val="24"/>
          <w:szCs w:val="28"/>
        </w:rPr>
        <w:lastRenderedPageBreak/>
        <w:t>h) Realización</w:t>
      </w:r>
      <w:r>
        <w:rPr>
          <w:sz w:val="24"/>
          <w:szCs w:val="28"/>
        </w:rPr>
        <w:t xml:space="preserve"> </w:t>
      </w:r>
      <w:r w:rsidRPr="004C41B8">
        <w:rPr>
          <w:sz w:val="24"/>
          <w:szCs w:val="28"/>
        </w:rPr>
        <w:t xml:space="preserve">de dieciséis (16) encuentros virtuales con actores del SJL para dar a conocer la implementación de las Fases I y II del MICE, señalando características, competencias de la figura, efectos legales de los acuerdos, entre otros. </w:t>
      </w:r>
    </w:p>
    <w:p w14:paraId="16AE718D" w14:textId="77777777" w:rsidR="004C41B8" w:rsidRDefault="004C41B8" w:rsidP="004C41B8">
      <w:pPr>
        <w:pStyle w:val="Prrafodelista"/>
        <w:tabs>
          <w:tab w:val="left" w:pos="2175"/>
        </w:tabs>
        <w:ind w:left="0" w:firstLine="0"/>
        <w:jc w:val="both"/>
        <w:rPr>
          <w:sz w:val="24"/>
          <w:szCs w:val="28"/>
        </w:rPr>
      </w:pPr>
    </w:p>
    <w:p w14:paraId="6D29C16F" w14:textId="3388804A" w:rsidR="004C41B8" w:rsidRDefault="004C41B8" w:rsidP="004C41B8">
      <w:pPr>
        <w:pStyle w:val="Prrafodelista"/>
        <w:tabs>
          <w:tab w:val="left" w:pos="2175"/>
        </w:tabs>
        <w:ind w:left="0" w:firstLine="0"/>
        <w:jc w:val="both"/>
        <w:rPr>
          <w:sz w:val="24"/>
          <w:szCs w:val="28"/>
        </w:rPr>
      </w:pPr>
      <w:r w:rsidRPr="004C41B8">
        <w:rPr>
          <w:sz w:val="24"/>
          <w:szCs w:val="28"/>
        </w:rPr>
        <w:t>-Presentación proyecto ante</w:t>
      </w:r>
      <w:r>
        <w:rPr>
          <w:sz w:val="24"/>
          <w:szCs w:val="28"/>
        </w:rPr>
        <w:t xml:space="preserve"> </w:t>
      </w:r>
      <w:r w:rsidRPr="004C41B8">
        <w:rPr>
          <w:sz w:val="24"/>
          <w:szCs w:val="28"/>
        </w:rPr>
        <w:t>alcaldes y delegados municipales de los 16 municipios</w:t>
      </w:r>
    </w:p>
    <w:p w14:paraId="3D46D975" w14:textId="77777777" w:rsidR="004C41B8" w:rsidRDefault="004C41B8" w:rsidP="004C41B8">
      <w:pPr>
        <w:pStyle w:val="Prrafodelista"/>
        <w:tabs>
          <w:tab w:val="left" w:pos="2175"/>
        </w:tabs>
        <w:ind w:left="0" w:firstLine="0"/>
        <w:jc w:val="both"/>
        <w:rPr>
          <w:sz w:val="24"/>
          <w:szCs w:val="28"/>
        </w:rPr>
      </w:pPr>
    </w:p>
    <w:p w14:paraId="43E4059A" w14:textId="77777777" w:rsidR="00E24290" w:rsidRDefault="004C41B8" w:rsidP="004C41B8">
      <w:pPr>
        <w:pStyle w:val="Prrafodelista"/>
        <w:tabs>
          <w:tab w:val="left" w:pos="2175"/>
        </w:tabs>
        <w:ind w:left="0" w:firstLine="0"/>
        <w:jc w:val="both"/>
        <w:rPr>
          <w:sz w:val="24"/>
          <w:szCs w:val="28"/>
        </w:rPr>
      </w:pPr>
      <w:r w:rsidRPr="004C41B8">
        <w:rPr>
          <w:sz w:val="24"/>
          <w:szCs w:val="28"/>
        </w:rPr>
        <w:t xml:space="preserve">Sin embargo, </w:t>
      </w:r>
      <w:proofErr w:type="spellStart"/>
      <w:r w:rsidRPr="004C41B8">
        <w:rPr>
          <w:sz w:val="24"/>
          <w:szCs w:val="28"/>
        </w:rPr>
        <w:t>Kapital</w:t>
      </w:r>
      <w:proofErr w:type="spellEnd"/>
      <w:r w:rsidRPr="004C41B8">
        <w:rPr>
          <w:sz w:val="24"/>
          <w:szCs w:val="28"/>
        </w:rPr>
        <w:t xml:space="preserve"> </w:t>
      </w:r>
      <w:proofErr w:type="spellStart"/>
      <w:r w:rsidRPr="004C41B8">
        <w:rPr>
          <w:sz w:val="24"/>
          <w:szCs w:val="28"/>
        </w:rPr>
        <w:t>Group</w:t>
      </w:r>
      <w:proofErr w:type="spellEnd"/>
      <w:r w:rsidRPr="004C41B8">
        <w:rPr>
          <w:sz w:val="24"/>
          <w:szCs w:val="28"/>
        </w:rPr>
        <w:t xml:space="preserve"> S.A.S., solicita prórroga del contrato en razón a las circunstancias que por su magnitud han afectado de manera importante la realización de las actividades de recolección de información para el diagnóstico de conflictividad, la convocatoria y la postulación de conciliadores en equidad programadas, y como consecuencia se ha afectado el cumplimiento oportuno del plan de trabajo y el cronograma del proyecto. Dichas circunstancias son por una parte la alteración notoria del orden público en municipios PDET, y por la otra la afectación de la conectividad como consecuencia del recrudecimiento de la ola invernal en el país.</w:t>
      </w:r>
    </w:p>
    <w:p w14:paraId="2BFF83A0" w14:textId="77777777" w:rsidR="00E24290" w:rsidRDefault="00E24290" w:rsidP="004C41B8">
      <w:pPr>
        <w:pStyle w:val="Prrafodelista"/>
        <w:tabs>
          <w:tab w:val="left" w:pos="2175"/>
        </w:tabs>
        <w:ind w:left="0" w:firstLine="0"/>
        <w:jc w:val="both"/>
        <w:rPr>
          <w:sz w:val="24"/>
          <w:szCs w:val="28"/>
        </w:rPr>
      </w:pPr>
    </w:p>
    <w:p w14:paraId="2AC50C3F" w14:textId="046960A1" w:rsidR="004C41B8" w:rsidRPr="004C41B8" w:rsidRDefault="004C41B8" w:rsidP="004C41B8">
      <w:pPr>
        <w:pStyle w:val="Prrafodelista"/>
        <w:tabs>
          <w:tab w:val="left" w:pos="2175"/>
        </w:tabs>
        <w:ind w:left="0" w:firstLine="0"/>
        <w:jc w:val="both"/>
        <w:rPr>
          <w:szCs w:val="28"/>
        </w:rPr>
      </w:pPr>
      <w:r w:rsidRPr="004C41B8">
        <w:rPr>
          <w:sz w:val="24"/>
          <w:szCs w:val="28"/>
        </w:rPr>
        <w:t xml:space="preserve">Con base a la solicitud de </w:t>
      </w:r>
      <w:proofErr w:type="spellStart"/>
      <w:r w:rsidRPr="004C41B8">
        <w:rPr>
          <w:sz w:val="24"/>
          <w:szCs w:val="28"/>
        </w:rPr>
        <w:t>Kapital</w:t>
      </w:r>
      <w:proofErr w:type="spellEnd"/>
      <w:r w:rsidRPr="004C41B8">
        <w:rPr>
          <w:sz w:val="24"/>
          <w:szCs w:val="28"/>
        </w:rPr>
        <w:t xml:space="preserve"> </w:t>
      </w:r>
      <w:proofErr w:type="spellStart"/>
      <w:r w:rsidRPr="004C41B8">
        <w:rPr>
          <w:sz w:val="24"/>
          <w:szCs w:val="28"/>
        </w:rPr>
        <w:t>Groupy</w:t>
      </w:r>
      <w:proofErr w:type="spellEnd"/>
      <w:r w:rsidRPr="004C41B8">
        <w:rPr>
          <w:sz w:val="24"/>
          <w:szCs w:val="28"/>
        </w:rPr>
        <w:t xml:space="preserve"> su justificación, la supervisión del contrato</w:t>
      </w:r>
      <w:r w:rsidR="00E24290">
        <w:rPr>
          <w:sz w:val="24"/>
          <w:szCs w:val="28"/>
        </w:rPr>
        <w:t xml:space="preserve"> </w:t>
      </w:r>
      <w:r w:rsidRPr="004C41B8">
        <w:rPr>
          <w:sz w:val="24"/>
          <w:szCs w:val="28"/>
        </w:rPr>
        <w:t>consideró apropiado prorrogar el mismo por un término de 60 días, es decir hasta el 13 de febrero de 2021. Plazo que se estima suficiente para lograr la ejecución total del objeto contractual teniendo en consideración las condiciones específicas de cada municipio.</w:t>
      </w:r>
    </w:p>
    <w:p w14:paraId="3E7C5435" w14:textId="77777777" w:rsidR="001B4C68" w:rsidRPr="001B4C68" w:rsidRDefault="001B4C68" w:rsidP="002A15A5">
      <w:pPr>
        <w:pStyle w:val="Prrafodelista"/>
        <w:rPr>
          <w:sz w:val="24"/>
          <w:szCs w:val="24"/>
        </w:rPr>
      </w:pPr>
    </w:p>
    <w:p w14:paraId="220B2445" w14:textId="77777777" w:rsidR="001B4C68" w:rsidRPr="001B4C68" w:rsidRDefault="001B4C68" w:rsidP="002A15A5">
      <w:pPr>
        <w:jc w:val="both"/>
        <w:rPr>
          <w:rFonts w:ascii="Arial" w:eastAsia="Times New Roman" w:hAnsi="Arial" w:cs="Arial"/>
          <w:b/>
          <w:sz w:val="22"/>
          <w:szCs w:val="28"/>
        </w:rPr>
      </w:pPr>
      <w:r w:rsidRPr="001B4C68">
        <w:rPr>
          <w:rFonts w:ascii="Arial" w:eastAsia="Times New Roman" w:hAnsi="Arial" w:cs="Arial"/>
          <w:b/>
          <w:szCs w:val="28"/>
        </w:rPr>
        <w:t>Actividad: Promover la creación los centros gratuitos de conciliación, arbitraje y amigable composición, incluyendo el procedimiento de insolvencia de persona natural no comerciante.</w:t>
      </w:r>
    </w:p>
    <w:p w14:paraId="1728DC84" w14:textId="77777777" w:rsidR="001B4C68" w:rsidRDefault="001B4C68" w:rsidP="002A15A5">
      <w:pPr>
        <w:tabs>
          <w:tab w:val="left" w:pos="2175"/>
        </w:tabs>
        <w:jc w:val="both"/>
      </w:pPr>
    </w:p>
    <w:p w14:paraId="3F72A095" w14:textId="27868EAF" w:rsidR="000B7240" w:rsidRDefault="00E24290" w:rsidP="00120EF3">
      <w:pPr>
        <w:pStyle w:val="Prrafodelista"/>
        <w:numPr>
          <w:ilvl w:val="0"/>
          <w:numId w:val="156"/>
        </w:numPr>
        <w:tabs>
          <w:tab w:val="left" w:pos="2175"/>
        </w:tabs>
        <w:jc w:val="both"/>
        <w:rPr>
          <w:sz w:val="24"/>
        </w:rPr>
      </w:pPr>
      <w:r w:rsidRPr="00E24290">
        <w:rPr>
          <w:sz w:val="24"/>
        </w:rPr>
        <w:t>Promoción para</w:t>
      </w:r>
      <w:r>
        <w:rPr>
          <w:sz w:val="24"/>
        </w:rPr>
        <w:t xml:space="preserve"> </w:t>
      </w:r>
      <w:r w:rsidRPr="00E24290">
        <w:rPr>
          <w:sz w:val="24"/>
        </w:rPr>
        <w:t xml:space="preserve">la creación de centros públicos gratuitos de conciliación arbitraje y amigable composición en los siguientes departamentos y </w:t>
      </w:r>
      <w:proofErr w:type="gramStart"/>
      <w:r w:rsidRPr="00E24290">
        <w:rPr>
          <w:sz w:val="24"/>
        </w:rPr>
        <w:t>municipios</w:t>
      </w:r>
      <w:r>
        <w:rPr>
          <w:sz w:val="24"/>
        </w:rPr>
        <w:t xml:space="preserve"> </w:t>
      </w:r>
      <w:r w:rsidRPr="00E24290">
        <w:rPr>
          <w:sz w:val="24"/>
        </w:rPr>
        <w:t>:Antioquia</w:t>
      </w:r>
      <w:proofErr w:type="gramEnd"/>
      <w:r w:rsidRPr="00E24290">
        <w:rPr>
          <w:sz w:val="24"/>
        </w:rPr>
        <w:t>:</w:t>
      </w:r>
      <w:r>
        <w:rPr>
          <w:sz w:val="24"/>
        </w:rPr>
        <w:t xml:space="preserve"> </w:t>
      </w:r>
      <w:r w:rsidRPr="00E24290">
        <w:rPr>
          <w:sz w:val="24"/>
        </w:rPr>
        <w:t>Amalfi–</w:t>
      </w:r>
      <w:proofErr w:type="spellStart"/>
      <w:r w:rsidRPr="00E24290">
        <w:rPr>
          <w:sz w:val="24"/>
        </w:rPr>
        <w:t>Anorí</w:t>
      </w:r>
      <w:proofErr w:type="spellEnd"/>
      <w:r w:rsidRPr="00E24290">
        <w:rPr>
          <w:sz w:val="24"/>
        </w:rPr>
        <w:t xml:space="preserve">–Briceño–Cáceres; Bolívar: Córdoba -El Carmen de Bolívar -El Guamo-María Baja; Caquetá: Florencia -Albania -Milán -Cartagena del </w:t>
      </w:r>
      <w:proofErr w:type="spellStart"/>
      <w:r w:rsidRPr="00E24290">
        <w:rPr>
          <w:sz w:val="24"/>
        </w:rPr>
        <w:t>Chairá</w:t>
      </w:r>
      <w:proofErr w:type="spellEnd"/>
      <w:r w:rsidRPr="00E24290">
        <w:rPr>
          <w:sz w:val="24"/>
        </w:rPr>
        <w:t>; Nariño: El Charco -La Tola -</w:t>
      </w:r>
      <w:proofErr w:type="spellStart"/>
      <w:r w:rsidRPr="00E24290">
        <w:rPr>
          <w:sz w:val="24"/>
        </w:rPr>
        <w:t>Magui</w:t>
      </w:r>
      <w:proofErr w:type="spellEnd"/>
      <w:r w:rsidRPr="00E24290">
        <w:rPr>
          <w:sz w:val="24"/>
        </w:rPr>
        <w:t xml:space="preserve"> –Mosquera; Sucre: Coloso -Chalán -Lo Palmitos -</w:t>
      </w:r>
      <w:proofErr w:type="spellStart"/>
      <w:r w:rsidRPr="00E24290">
        <w:rPr>
          <w:sz w:val="24"/>
        </w:rPr>
        <w:t>Tolu</w:t>
      </w:r>
      <w:proofErr w:type="spellEnd"/>
      <w:r w:rsidRPr="00E24290">
        <w:rPr>
          <w:sz w:val="24"/>
        </w:rPr>
        <w:t xml:space="preserve"> Viejo.</w:t>
      </w:r>
    </w:p>
    <w:p w14:paraId="63537DAB" w14:textId="77777777" w:rsidR="00E24290" w:rsidRDefault="00E24290" w:rsidP="00E24290">
      <w:pPr>
        <w:pStyle w:val="Prrafodelista"/>
        <w:tabs>
          <w:tab w:val="left" w:pos="2175"/>
        </w:tabs>
        <w:ind w:left="0" w:firstLine="0"/>
        <w:jc w:val="both"/>
      </w:pPr>
    </w:p>
    <w:p w14:paraId="15A07FC9" w14:textId="77777777" w:rsidR="001B4C68" w:rsidRPr="0001290E" w:rsidRDefault="001B4C68" w:rsidP="0033743B">
      <w:pPr>
        <w:pStyle w:val="Prrafodelista"/>
        <w:numPr>
          <w:ilvl w:val="0"/>
          <w:numId w:val="21"/>
        </w:numPr>
        <w:tabs>
          <w:tab w:val="left" w:pos="2175"/>
        </w:tabs>
        <w:jc w:val="both"/>
        <w:rPr>
          <w:sz w:val="24"/>
        </w:rPr>
      </w:pPr>
      <w:r w:rsidRPr="0001290E">
        <w:rPr>
          <w:sz w:val="24"/>
        </w:rPr>
        <w:t>Asesorías de insolvencia económica de persona natural no comerciante</w:t>
      </w:r>
      <w:r>
        <w:rPr>
          <w:sz w:val="24"/>
        </w:rPr>
        <w:t>.</w:t>
      </w:r>
    </w:p>
    <w:p w14:paraId="539EEF05" w14:textId="77777777" w:rsidR="006A188C" w:rsidRDefault="006A188C" w:rsidP="000B7240">
      <w:pPr>
        <w:tabs>
          <w:tab w:val="left" w:pos="7125"/>
        </w:tabs>
        <w:jc w:val="center"/>
        <w:rPr>
          <w:rFonts w:ascii="Arial" w:hAnsi="Arial" w:cs="Arial"/>
          <w:b/>
          <w:sz w:val="26"/>
          <w:szCs w:val="26"/>
        </w:rPr>
      </w:pPr>
    </w:p>
    <w:p w14:paraId="3A174797" w14:textId="07019203" w:rsidR="000B06BF" w:rsidRPr="004862DB" w:rsidRDefault="000B06BF" w:rsidP="000B7240">
      <w:pPr>
        <w:tabs>
          <w:tab w:val="left" w:pos="7125"/>
        </w:tabs>
        <w:jc w:val="center"/>
        <w:rPr>
          <w:rFonts w:ascii="Arial" w:hAnsi="Arial" w:cs="Arial"/>
          <w:b/>
          <w:sz w:val="26"/>
          <w:szCs w:val="26"/>
        </w:rPr>
      </w:pPr>
      <w:r w:rsidRPr="004862DB">
        <w:rPr>
          <w:rFonts w:ascii="Arial" w:hAnsi="Arial" w:cs="Arial"/>
          <w:b/>
          <w:sz w:val="26"/>
          <w:szCs w:val="26"/>
        </w:rPr>
        <w:t>Producto</w:t>
      </w:r>
      <w:r w:rsidR="008434BF">
        <w:rPr>
          <w:rFonts w:ascii="Arial" w:hAnsi="Arial" w:cs="Arial"/>
          <w:b/>
          <w:sz w:val="26"/>
          <w:szCs w:val="26"/>
        </w:rPr>
        <w:t xml:space="preserve"> 5</w:t>
      </w:r>
      <w:r w:rsidRPr="004862DB">
        <w:rPr>
          <w:rFonts w:ascii="Arial" w:hAnsi="Arial" w:cs="Arial"/>
          <w:b/>
          <w:sz w:val="26"/>
          <w:szCs w:val="26"/>
        </w:rPr>
        <w:t xml:space="preserve">: </w:t>
      </w:r>
      <w:r w:rsidR="004F0808" w:rsidRPr="004862DB">
        <w:rPr>
          <w:rFonts w:ascii="Arial" w:hAnsi="Arial" w:cs="Arial"/>
          <w:b/>
          <w:sz w:val="26"/>
          <w:szCs w:val="26"/>
        </w:rPr>
        <w:t>Servicio de Educación Informal en Resolución de Conflictos</w:t>
      </w:r>
    </w:p>
    <w:p w14:paraId="2A224506" w14:textId="1C538D42" w:rsidR="000B06BF" w:rsidRDefault="000B06BF" w:rsidP="002A15A5">
      <w:pPr>
        <w:jc w:val="both"/>
        <w:rPr>
          <w:rFonts w:ascii="Arial" w:hAnsi="Arial" w:cs="Arial"/>
          <w:b/>
        </w:rPr>
      </w:pPr>
      <w:r>
        <w:rPr>
          <w:rFonts w:ascii="Arial" w:hAnsi="Arial" w:cs="Arial"/>
          <w:b/>
        </w:rPr>
        <w:t xml:space="preserve">Indicador: </w:t>
      </w:r>
      <w:r w:rsidR="004F0808" w:rsidRPr="004F0808">
        <w:rPr>
          <w:rFonts w:ascii="Arial" w:hAnsi="Arial" w:cs="Arial"/>
          <w:b/>
        </w:rPr>
        <w:t>Personas capacitadas</w:t>
      </w:r>
      <w:r w:rsidRPr="005021B0">
        <w:rPr>
          <w:rFonts w:ascii="Arial" w:hAnsi="Arial" w:cs="Arial"/>
          <w:b/>
        </w:rPr>
        <w:t>:</w:t>
      </w:r>
      <w:r>
        <w:rPr>
          <w:rFonts w:ascii="Arial" w:hAnsi="Arial" w:cs="Arial"/>
          <w:b/>
        </w:rPr>
        <w:t xml:space="preserve"> Meta </w:t>
      </w:r>
      <w:r w:rsidR="004F0808">
        <w:rPr>
          <w:rFonts w:ascii="Arial" w:hAnsi="Arial" w:cs="Arial"/>
          <w:b/>
        </w:rPr>
        <w:t>400</w:t>
      </w:r>
      <w:r w:rsidR="00E24290">
        <w:rPr>
          <w:rFonts w:ascii="Arial" w:hAnsi="Arial" w:cs="Arial"/>
          <w:b/>
        </w:rPr>
        <w:t>, Avance 400</w:t>
      </w:r>
    </w:p>
    <w:p w14:paraId="46BA4B89" w14:textId="77777777" w:rsidR="00E14163" w:rsidRDefault="00E14163" w:rsidP="002A15A5">
      <w:pPr>
        <w:tabs>
          <w:tab w:val="left" w:pos="2175"/>
        </w:tabs>
        <w:jc w:val="both"/>
      </w:pPr>
    </w:p>
    <w:p w14:paraId="62E21A59" w14:textId="098548B2" w:rsidR="004F0808" w:rsidRDefault="00E24290" w:rsidP="00120EF3">
      <w:pPr>
        <w:pStyle w:val="Prrafodelista"/>
        <w:numPr>
          <w:ilvl w:val="0"/>
          <w:numId w:val="156"/>
        </w:numPr>
        <w:jc w:val="both"/>
        <w:rPr>
          <w:sz w:val="24"/>
          <w:szCs w:val="24"/>
        </w:rPr>
      </w:pPr>
      <w:r w:rsidRPr="00E24290">
        <w:rPr>
          <w:sz w:val="24"/>
          <w:szCs w:val="24"/>
        </w:rPr>
        <w:t xml:space="preserve">Desarrollo de un diplomado de conciliación extrajudicial en derecho, </w:t>
      </w:r>
      <w:r w:rsidR="00CB2036">
        <w:rPr>
          <w:sz w:val="24"/>
          <w:szCs w:val="24"/>
        </w:rPr>
        <w:t xml:space="preserve">certificados </w:t>
      </w:r>
      <w:r w:rsidRPr="00E24290">
        <w:rPr>
          <w:sz w:val="24"/>
          <w:szCs w:val="24"/>
        </w:rPr>
        <w:t>469 operadores y funcionarios de justicia de 29 departamentos y 244 municipios, con énfasis en los siguientes: Procuradores delegados facultados para conciliar en materias civil, laboral, administrativa y de familia, defensores de la defensoría del pueblo, inspectores de trabajo, jueces civiles y promiscuos municipales, notarios, defensores de familia, fiscales, comisarios de familia, personeros, inspectores de policía, conciliadores de consultorios jurídicos, funcionarios de la agencia de reincorporación y la normalización –ARN y funcionarios de la Agencia Nacional de Tierras –ANT</w:t>
      </w:r>
      <w:r>
        <w:rPr>
          <w:sz w:val="24"/>
          <w:szCs w:val="24"/>
        </w:rPr>
        <w:t>.</w:t>
      </w:r>
    </w:p>
    <w:p w14:paraId="4C5EE1C3" w14:textId="77777777" w:rsidR="00E24290" w:rsidRDefault="00E24290" w:rsidP="00E24290">
      <w:pPr>
        <w:jc w:val="both"/>
      </w:pPr>
    </w:p>
    <w:p w14:paraId="76F24600" w14:textId="3A11CBA8" w:rsidR="00E24290" w:rsidRDefault="00E24290" w:rsidP="00E24290">
      <w:pPr>
        <w:jc w:val="both"/>
        <w:rPr>
          <w:rFonts w:ascii="Arial" w:eastAsia="Times New Roman" w:hAnsi="Arial" w:cs="Arial"/>
          <w:b/>
          <w:szCs w:val="28"/>
        </w:rPr>
      </w:pPr>
      <w:r>
        <w:rPr>
          <w:rFonts w:ascii="Arial" w:eastAsia="Times New Roman" w:hAnsi="Arial" w:cs="Arial"/>
          <w:b/>
          <w:szCs w:val="28"/>
        </w:rPr>
        <w:t xml:space="preserve">Actividad: </w:t>
      </w:r>
      <w:r w:rsidRPr="00E24290">
        <w:rPr>
          <w:rFonts w:ascii="Arial" w:eastAsia="Times New Roman" w:hAnsi="Arial" w:cs="Arial"/>
          <w:b/>
          <w:szCs w:val="28"/>
        </w:rPr>
        <w:t>Formar y/o actualizar a los conciliadores en equidad en operación en el territorio nacional</w:t>
      </w:r>
    </w:p>
    <w:p w14:paraId="4774746C" w14:textId="77777777" w:rsidR="00E24290" w:rsidRDefault="00E24290" w:rsidP="00E24290">
      <w:pPr>
        <w:jc w:val="both"/>
        <w:rPr>
          <w:rFonts w:ascii="Arial" w:eastAsia="Times New Roman" w:hAnsi="Arial" w:cs="Arial"/>
          <w:b/>
          <w:szCs w:val="28"/>
        </w:rPr>
      </w:pPr>
    </w:p>
    <w:p w14:paraId="59A327FA" w14:textId="6057D1AB" w:rsidR="00E24290" w:rsidRPr="00E24290" w:rsidRDefault="00E24290" w:rsidP="00120EF3">
      <w:pPr>
        <w:pStyle w:val="Prrafodelista"/>
        <w:numPr>
          <w:ilvl w:val="0"/>
          <w:numId w:val="157"/>
        </w:numPr>
        <w:jc w:val="both"/>
        <w:rPr>
          <w:rFonts w:eastAsia="Times New Roman"/>
          <w:sz w:val="24"/>
          <w:szCs w:val="28"/>
        </w:rPr>
      </w:pPr>
      <w:r w:rsidRPr="00E24290">
        <w:rPr>
          <w:rFonts w:eastAsia="Times New Roman"/>
          <w:sz w:val="24"/>
          <w:szCs w:val="28"/>
        </w:rPr>
        <w:lastRenderedPageBreak/>
        <w:t>A pesar de iniciar los trámites contractuales para celebrar convenio con la ESAP, para el fortalecimi</w:t>
      </w:r>
      <w:r>
        <w:rPr>
          <w:rFonts w:eastAsia="Times New Roman"/>
          <w:sz w:val="24"/>
          <w:szCs w:val="28"/>
        </w:rPr>
        <w:t>e</w:t>
      </w:r>
      <w:r w:rsidRPr="00E24290">
        <w:rPr>
          <w:rFonts w:eastAsia="Times New Roman"/>
          <w:sz w:val="24"/>
          <w:szCs w:val="28"/>
        </w:rPr>
        <w:t>nto de Conciliadores en Equidad. La ESAP informa que no continuará con el proceso.</w:t>
      </w:r>
    </w:p>
    <w:p w14:paraId="63418C5E" w14:textId="77777777" w:rsidR="00E24290" w:rsidRDefault="00E24290" w:rsidP="00E24290">
      <w:pPr>
        <w:jc w:val="both"/>
        <w:rPr>
          <w:rFonts w:ascii="Arial" w:eastAsia="Times New Roman" w:hAnsi="Arial" w:cs="Arial"/>
          <w:b/>
          <w:szCs w:val="28"/>
        </w:rPr>
      </w:pPr>
    </w:p>
    <w:p w14:paraId="57E7A572" w14:textId="0F4F796F" w:rsidR="00E24290" w:rsidRDefault="00E24290" w:rsidP="00E24290">
      <w:pPr>
        <w:jc w:val="both"/>
        <w:rPr>
          <w:rFonts w:ascii="Arial" w:eastAsia="Times New Roman" w:hAnsi="Arial" w:cs="Arial"/>
          <w:b/>
          <w:szCs w:val="28"/>
        </w:rPr>
      </w:pPr>
      <w:r w:rsidRPr="001B4C68">
        <w:rPr>
          <w:rFonts w:ascii="Arial" w:eastAsia="Times New Roman" w:hAnsi="Arial" w:cs="Arial"/>
          <w:b/>
          <w:szCs w:val="28"/>
        </w:rPr>
        <w:t xml:space="preserve">Actividad: </w:t>
      </w:r>
      <w:r w:rsidRPr="00E24290">
        <w:rPr>
          <w:rFonts w:ascii="Arial" w:eastAsia="Times New Roman" w:hAnsi="Arial" w:cs="Arial"/>
          <w:b/>
          <w:szCs w:val="28"/>
        </w:rPr>
        <w:t>Formar  a  los  servidores  públicos  y  operadores  de  los  métodos  en  conciliación  extrajudicial  en derecho y habilidades de negociación.</w:t>
      </w:r>
    </w:p>
    <w:p w14:paraId="0B081074" w14:textId="77777777" w:rsidR="00E24290" w:rsidRDefault="00E24290" w:rsidP="00E24290">
      <w:pPr>
        <w:jc w:val="both"/>
        <w:rPr>
          <w:rFonts w:ascii="Arial" w:eastAsia="Times New Roman" w:hAnsi="Arial" w:cs="Arial"/>
          <w:b/>
          <w:szCs w:val="28"/>
        </w:rPr>
      </w:pPr>
    </w:p>
    <w:p w14:paraId="69301C28" w14:textId="6CC2DF94" w:rsidR="00E24290" w:rsidRPr="00E24290" w:rsidRDefault="00E24290" w:rsidP="00120EF3">
      <w:pPr>
        <w:pStyle w:val="Prrafodelista"/>
        <w:numPr>
          <w:ilvl w:val="0"/>
          <w:numId w:val="157"/>
        </w:numPr>
        <w:jc w:val="both"/>
        <w:rPr>
          <w:sz w:val="24"/>
        </w:rPr>
      </w:pPr>
      <w:r w:rsidRPr="00E24290">
        <w:rPr>
          <w:sz w:val="24"/>
        </w:rPr>
        <w:t>Inscripción de 1493 personas, de las cuales, 708 personas diligenciaron el acta de compromiso y confidencialidad para participar en el diplomado, de estas personas, 641 personas fueron seleccionadas para realizar el curso.</w:t>
      </w:r>
    </w:p>
    <w:p w14:paraId="0F77557E" w14:textId="77777777" w:rsidR="00E24290" w:rsidRPr="00E24290" w:rsidRDefault="00E24290" w:rsidP="00E24290">
      <w:pPr>
        <w:jc w:val="both"/>
        <w:rPr>
          <w:rFonts w:ascii="Arial" w:hAnsi="Arial" w:cs="Arial"/>
          <w:sz w:val="28"/>
        </w:rPr>
      </w:pPr>
    </w:p>
    <w:p w14:paraId="70177A38" w14:textId="4630E752" w:rsidR="00E24290" w:rsidRPr="00E24290" w:rsidRDefault="00E24290" w:rsidP="00120EF3">
      <w:pPr>
        <w:pStyle w:val="Prrafodelista"/>
        <w:numPr>
          <w:ilvl w:val="0"/>
          <w:numId w:val="157"/>
        </w:numPr>
        <w:jc w:val="both"/>
        <w:rPr>
          <w:sz w:val="24"/>
        </w:rPr>
      </w:pPr>
      <w:r w:rsidRPr="00E24290">
        <w:rPr>
          <w:sz w:val="24"/>
        </w:rPr>
        <w:t>Desarrollo de un diplomado de conciliación extrajudicial en derecho, dirigido a 469 operadores y funcionarios de justicia de 29 departamentos y 244 municipios</w:t>
      </w:r>
    </w:p>
    <w:p w14:paraId="78BD46DD" w14:textId="77777777" w:rsidR="00E24290" w:rsidRDefault="00E24290" w:rsidP="00E24290">
      <w:pPr>
        <w:pStyle w:val="Prrafodelista"/>
        <w:ind w:left="142" w:hanging="40"/>
        <w:jc w:val="both"/>
        <w:rPr>
          <w:sz w:val="26"/>
          <w:szCs w:val="26"/>
        </w:rPr>
      </w:pPr>
    </w:p>
    <w:p w14:paraId="685BE4E9" w14:textId="3F262EDE" w:rsidR="00860CD1" w:rsidRPr="004862DB" w:rsidRDefault="00860CD1" w:rsidP="002A15A5">
      <w:pPr>
        <w:jc w:val="both"/>
        <w:rPr>
          <w:rFonts w:ascii="Arial" w:hAnsi="Arial" w:cs="Arial"/>
          <w:b/>
          <w:sz w:val="28"/>
        </w:rPr>
      </w:pPr>
      <w:r w:rsidRPr="004862DB">
        <w:rPr>
          <w:rFonts w:ascii="Arial" w:hAnsi="Arial" w:cs="Arial"/>
          <w:b/>
          <w:sz w:val="28"/>
        </w:rPr>
        <w:t xml:space="preserve">Articulación indicadores de producto con los Indicadores de Sinergia </w:t>
      </w:r>
    </w:p>
    <w:p w14:paraId="28699CD5" w14:textId="77777777" w:rsidR="00860CD1" w:rsidRDefault="00860CD1" w:rsidP="002A15A5">
      <w:pPr>
        <w:jc w:val="both"/>
        <w:rPr>
          <w:rFonts w:ascii="Arial" w:hAnsi="Arial" w:cs="Arial"/>
        </w:rPr>
      </w:pPr>
    </w:p>
    <w:p w14:paraId="76B25737" w14:textId="58738584" w:rsidR="00860CD1" w:rsidRDefault="00860CD1" w:rsidP="002A15A5">
      <w:pPr>
        <w:jc w:val="both"/>
        <w:rPr>
          <w:rFonts w:ascii="Arial" w:hAnsi="Arial" w:cs="Arial"/>
        </w:rPr>
      </w:pPr>
      <w:r>
        <w:rPr>
          <w:rFonts w:ascii="Arial" w:hAnsi="Arial" w:cs="Arial"/>
        </w:rPr>
        <w:t>La siguiente tabla permite evidenciar la relación de los indicadores de Sinergia con los indicadores de producto del proyecto, como el cumplimiento de los mismos permite avanzar en dichos indicadores.</w:t>
      </w:r>
    </w:p>
    <w:p w14:paraId="208EE2ED" w14:textId="77777777" w:rsidR="00671945" w:rsidRDefault="00671945" w:rsidP="002A15A5">
      <w:pPr>
        <w:jc w:val="both"/>
        <w:rPr>
          <w:rFonts w:ascii="Arial" w:hAnsi="Arial" w:cs="Arial"/>
        </w:rPr>
      </w:pPr>
    </w:p>
    <w:tbl>
      <w:tblPr>
        <w:tblStyle w:val="Tablaconcuadrcula"/>
        <w:tblW w:w="0" w:type="auto"/>
        <w:tblLook w:val="04A0" w:firstRow="1" w:lastRow="0" w:firstColumn="1" w:lastColumn="0" w:noHBand="0" w:noVBand="1"/>
      </w:tblPr>
      <w:tblGrid>
        <w:gridCol w:w="2565"/>
        <w:gridCol w:w="2404"/>
        <w:gridCol w:w="2364"/>
        <w:gridCol w:w="2115"/>
      </w:tblGrid>
      <w:tr w:rsidR="00860CD1" w:rsidRPr="00671945" w14:paraId="252B97C3" w14:textId="33204535" w:rsidTr="00C00E6D">
        <w:tc>
          <w:tcPr>
            <w:tcW w:w="2565" w:type="dxa"/>
            <w:vAlign w:val="center"/>
          </w:tcPr>
          <w:p w14:paraId="2C597A13" w14:textId="77777777" w:rsidR="00860CD1" w:rsidRPr="00671945" w:rsidRDefault="00860CD1" w:rsidP="00AD25E3">
            <w:pPr>
              <w:jc w:val="center"/>
              <w:rPr>
                <w:rFonts w:ascii="Arial" w:hAnsi="Arial" w:cs="Arial"/>
                <w:b/>
                <w:sz w:val="18"/>
              </w:rPr>
            </w:pPr>
            <w:r w:rsidRPr="00671945">
              <w:rPr>
                <w:rFonts w:ascii="Arial" w:hAnsi="Arial" w:cs="Arial"/>
                <w:b/>
                <w:sz w:val="18"/>
              </w:rPr>
              <w:t>Indicador</w:t>
            </w:r>
          </w:p>
        </w:tc>
        <w:tc>
          <w:tcPr>
            <w:tcW w:w="2404" w:type="dxa"/>
            <w:vAlign w:val="center"/>
          </w:tcPr>
          <w:p w14:paraId="7FACEF02" w14:textId="77777777" w:rsidR="00860CD1" w:rsidRPr="00671945" w:rsidRDefault="00860CD1" w:rsidP="00AD25E3">
            <w:pPr>
              <w:jc w:val="center"/>
              <w:rPr>
                <w:rFonts w:ascii="Arial" w:hAnsi="Arial" w:cs="Arial"/>
                <w:b/>
                <w:sz w:val="18"/>
              </w:rPr>
            </w:pPr>
            <w:r w:rsidRPr="00671945">
              <w:rPr>
                <w:rFonts w:ascii="Arial" w:hAnsi="Arial" w:cs="Arial"/>
                <w:b/>
                <w:sz w:val="18"/>
              </w:rPr>
              <w:t>Meta Vigencia</w:t>
            </w:r>
          </w:p>
        </w:tc>
        <w:tc>
          <w:tcPr>
            <w:tcW w:w="2364" w:type="dxa"/>
            <w:vAlign w:val="center"/>
          </w:tcPr>
          <w:p w14:paraId="285A2434" w14:textId="77777777" w:rsidR="00860CD1" w:rsidRPr="00671945" w:rsidRDefault="00860CD1" w:rsidP="00AD25E3">
            <w:pPr>
              <w:jc w:val="center"/>
              <w:rPr>
                <w:rFonts w:ascii="Arial" w:hAnsi="Arial" w:cs="Arial"/>
                <w:b/>
                <w:sz w:val="18"/>
              </w:rPr>
            </w:pPr>
            <w:r w:rsidRPr="00671945">
              <w:rPr>
                <w:rFonts w:ascii="Arial" w:hAnsi="Arial" w:cs="Arial"/>
                <w:b/>
                <w:sz w:val="18"/>
              </w:rPr>
              <w:t>Avance</w:t>
            </w:r>
          </w:p>
        </w:tc>
        <w:tc>
          <w:tcPr>
            <w:tcW w:w="2115" w:type="dxa"/>
            <w:vAlign w:val="center"/>
          </w:tcPr>
          <w:p w14:paraId="780BDC51" w14:textId="6A6562C2" w:rsidR="00860CD1" w:rsidRPr="00671945" w:rsidRDefault="00C00E6D" w:rsidP="00AD25E3">
            <w:pPr>
              <w:jc w:val="center"/>
              <w:rPr>
                <w:rFonts w:ascii="Arial" w:hAnsi="Arial" w:cs="Arial"/>
                <w:b/>
                <w:sz w:val="18"/>
              </w:rPr>
            </w:pPr>
            <w:r w:rsidRPr="00671945">
              <w:rPr>
                <w:rFonts w:ascii="Arial" w:hAnsi="Arial" w:cs="Arial"/>
                <w:b/>
                <w:sz w:val="18"/>
              </w:rPr>
              <w:t>Indicadores de producto del proyecto articulados</w:t>
            </w:r>
          </w:p>
        </w:tc>
      </w:tr>
      <w:tr w:rsidR="00860CD1" w:rsidRPr="00671945" w14:paraId="28C73202" w14:textId="7A0FF600" w:rsidTr="00860CD1">
        <w:trPr>
          <w:trHeight w:val="371"/>
        </w:trPr>
        <w:tc>
          <w:tcPr>
            <w:tcW w:w="2565" w:type="dxa"/>
            <w:vAlign w:val="center"/>
          </w:tcPr>
          <w:p w14:paraId="1469E883" w14:textId="77777777" w:rsidR="00860CD1" w:rsidRPr="00671945" w:rsidRDefault="00860CD1" w:rsidP="00AD25E3">
            <w:pPr>
              <w:jc w:val="center"/>
              <w:rPr>
                <w:rFonts w:ascii="Arial" w:hAnsi="Arial" w:cs="Arial"/>
                <w:sz w:val="18"/>
              </w:rPr>
            </w:pPr>
            <w:r w:rsidRPr="00671945">
              <w:rPr>
                <w:rFonts w:ascii="Arial" w:hAnsi="Arial" w:cs="Arial"/>
                <w:sz w:val="18"/>
              </w:rPr>
              <w:t>Municipios con conciliación en equidad implementada</w:t>
            </w:r>
          </w:p>
        </w:tc>
        <w:tc>
          <w:tcPr>
            <w:tcW w:w="2404" w:type="dxa"/>
            <w:vAlign w:val="center"/>
          </w:tcPr>
          <w:p w14:paraId="3E09A6CF" w14:textId="77777777" w:rsidR="00860CD1" w:rsidRPr="00671945" w:rsidRDefault="00860CD1" w:rsidP="00AD25E3">
            <w:pPr>
              <w:jc w:val="center"/>
              <w:rPr>
                <w:rFonts w:ascii="Arial" w:hAnsi="Arial" w:cs="Arial"/>
                <w:sz w:val="18"/>
              </w:rPr>
            </w:pPr>
            <w:r w:rsidRPr="00671945">
              <w:rPr>
                <w:rFonts w:ascii="Arial" w:hAnsi="Arial" w:cs="Arial"/>
                <w:sz w:val="18"/>
              </w:rPr>
              <w:t>8</w:t>
            </w:r>
          </w:p>
        </w:tc>
        <w:tc>
          <w:tcPr>
            <w:tcW w:w="2364" w:type="dxa"/>
            <w:vAlign w:val="center"/>
          </w:tcPr>
          <w:p w14:paraId="1351160A" w14:textId="77777777" w:rsidR="00860CD1" w:rsidRPr="00671945" w:rsidRDefault="00860CD1" w:rsidP="00AD25E3">
            <w:pPr>
              <w:jc w:val="center"/>
              <w:rPr>
                <w:rFonts w:ascii="Arial" w:hAnsi="Arial" w:cs="Arial"/>
                <w:sz w:val="18"/>
              </w:rPr>
            </w:pPr>
            <w:r w:rsidRPr="00671945">
              <w:rPr>
                <w:rFonts w:ascii="Arial" w:hAnsi="Arial" w:cs="Arial"/>
                <w:sz w:val="18"/>
              </w:rPr>
              <w:t>0</w:t>
            </w:r>
          </w:p>
        </w:tc>
        <w:tc>
          <w:tcPr>
            <w:tcW w:w="2115" w:type="dxa"/>
          </w:tcPr>
          <w:p w14:paraId="515D5177" w14:textId="191FF300" w:rsidR="00860CD1" w:rsidRPr="00671945" w:rsidRDefault="00C00E6D" w:rsidP="00AD25E3">
            <w:pPr>
              <w:jc w:val="center"/>
              <w:rPr>
                <w:rFonts w:ascii="Arial" w:hAnsi="Arial" w:cs="Arial"/>
                <w:sz w:val="18"/>
              </w:rPr>
            </w:pPr>
            <w:r w:rsidRPr="00671945">
              <w:rPr>
                <w:rFonts w:ascii="Arial" w:hAnsi="Arial" w:cs="Arial"/>
                <w:sz w:val="18"/>
              </w:rPr>
              <w:t>Indicador de producto “Servicio de asistencia técnica para la implementación de los métodos de resolución de conflictos”</w:t>
            </w:r>
          </w:p>
        </w:tc>
      </w:tr>
      <w:tr w:rsidR="00860CD1" w:rsidRPr="00671945" w14:paraId="30C2A2DB" w14:textId="040B18A0" w:rsidTr="00860CD1">
        <w:trPr>
          <w:trHeight w:val="371"/>
        </w:trPr>
        <w:tc>
          <w:tcPr>
            <w:tcW w:w="2565" w:type="dxa"/>
            <w:vAlign w:val="center"/>
          </w:tcPr>
          <w:p w14:paraId="7CD64F4A" w14:textId="77777777" w:rsidR="00860CD1" w:rsidRPr="00671945" w:rsidRDefault="00860CD1" w:rsidP="00AD25E3">
            <w:pPr>
              <w:jc w:val="center"/>
              <w:rPr>
                <w:rFonts w:ascii="Arial" w:hAnsi="Arial" w:cs="Arial"/>
                <w:sz w:val="18"/>
              </w:rPr>
            </w:pPr>
            <w:r w:rsidRPr="00671945">
              <w:rPr>
                <w:rFonts w:ascii="Arial" w:hAnsi="Arial" w:cs="Arial"/>
                <w:sz w:val="18"/>
              </w:rPr>
              <w:t>Solicitudes de Métodos de Resolución de Conflictos atendidas</w:t>
            </w:r>
          </w:p>
        </w:tc>
        <w:tc>
          <w:tcPr>
            <w:tcW w:w="2404" w:type="dxa"/>
            <w:vAlign w:val="center"/>
          </w:tcPr>
          <w:p w14:paraId="44ACBE8C" w14:textId="77777777" w:rsidR="00860CD1" w:rsidRPr="00671945" w:rsidRDefault="00860CD1" w:rsidP="00AD25E3">
            <w:pPr>
              <w:jc w:val="center"/>
              <w:rPr>
                <w:rFonts w:ascii="Arial" w:hAnsi="Arial" w:cs="Arial"/>
                <w:sz w:val="18"/>
              </w:rPr>
            </w:pPr>
            <w:r w:rsidRPr="00671945">
              <w:rPr>
                <w:rFonts w:ascii="Arial" w:hAnsi="Arial" w:cs="Arial"/>
                <w:sz w:val="18"/>
              </w:rPr>
              <w:t>168.482</w:t>
            </w:r>
          </w:p>
        </w:tc>
        <w:tc>
          <w:tcPr>
            <w:tcW w:w="2364" w:type="dxa"/>
            <w:vAlign w:val="center"/>
          </w:tcPr>
          <w:p w14:paraId="3216D3A8" w14:textId="6B2AFF31" w:rsidR="00860CD1" w:rsidRPr="00671945" w:rsidRDefault="00CB2036" w:rsidP="00AD25E3">
            <w:pPr>
              <w:jc w:val="center"/>
              <w:rPr>
                <w:rFonts w:ascii="Arial" w:hAnsi="Arial" w:cs="Arial"/>
                <w:sz w:val="18"/>
              </w:rPr>
            </w:pPr>
            <w:r>
              <w:rPr>
                <w:rFonts w:ascii="Arial" w:hAnsi="Arial" w:cs="Arial"/>
                <w:sz w:val="18"/>
              </w:rPr>
              <w:t>108.615</w:t>
            </w:r>
          </w:p>
        </w:tc>
        <w:tc>
          <w:tcPr>
            <w:tcW w:w="2115" w:type="dxa"/>
          </w:tcPr>
          <w:p w14:paraId="38BC7629" w14:textId="0823F842" w:rsidR="00860CD1" w:rsidRPr="00671945" w:rsidRDefault="00860CD1" w:rsidP="00AD25E3">
            <w:pPr>
              <w:jc w:val="center"/>
              <w:rPr>
                <w:rFonts w:ascii="Arial" w:hAnsi="Arial" w:cs="Arial"/>
                <w:sz w:val="18"/>
              </w:rPr>
            </w:pPr>
            <w:r w:rsidRPr="00671945">
              <w:rPr>
                <w:rFonts w:ascii="Arial" w:hAnsi="Arial" w:cs="Arial"/>
                <w:sz w:val="18"/>
              </w:rPr>
              <w:t>Indicador de producto  “Servicio de inspección, control y vigilancia en resolución de conflictos”</w:t>
            </w:r>
          </w:p>
        </w:tc>
      </w:tr>
    </w:tbl>
    <w:p w14:paraId="3DEEA346" w14:textId="77777777" w:rsidR="00604BFB" w:rsidRDefault="00604BFB" w:rsidP="002A15A5">
      <w:pPr>
        <w:jc w:val="both"/>
        <w:rPr>
          <w:rFonts w:ascii="Arial" w:hAnsi="Arial" w:cs="Arial"/>
          <w:b/>
          <w:sz w:val="28"/>
        </w:rPr>
      </w:pPr>
    </w:p>
    <w:p w14:paraId="0FB72712" w14:textId="77777777" w:rsidR="000F4B4A" w:rsidRPr="004862DB" w:rsidRDefault="000F4B4A" w:rsidP="002A15A5">
      <w:pPr>
        <w:jc w:val="both"/>
        <w:rPr>
          <w:rFonts w:ascii="Arial" w:hAnsi="Arial" w:cs="Arial"/>
          <w:b/>
          <w:sz w:val="28"/>
        </w:rPr>
      </w:pPr>
      <w:r w:rsidRPr="004862DB">
        <w:rPr>
          <w:rFonts w:ascii="Arial" w:hAnsi="Arial" w:cs="Arial"/>
          <w:b/>
          <w:sz w:val="28"/>
        </w:rPr>
        <w:t>Articulación indicadores de producto con el Plan Estratégico Institucional</w:t>
      </w:r>
    </w:p>
    <w:p w14:paraId="2B2ED72A" w14:textId="77777777" w:rsidR="002A15A5" w:rsidRDefault="002A15A5" w:rsidP="002A15A5">
      <w:pPr>
        <w:jc w:val="both"/>
        <w:rPr>
          <w:rFonts w:ascii="Arial" w:hAnsi="Arial" w:cs="Arial"/>
        </w:rPr>
      </w:pPr>
    </w:p>
    <w:p w14:paraId="627BB6F1" w14:textId="77777777" w:rsidR="000F4B4A" w:rsidRDefault="000F4B4A" w:rsidP="002A15A5">
      <w:pPr>
        <w:jc w:val="both"/>
        <w:rPr>
          <w:rFonts w:ascii="Arial" w:hAnsi="Arial" w:cs="Arial"/>
        </w:rPr>
      </w:pPr>
      <w:r>
        <w:rPr>
          <w:rFonts w:ascii="Arial" w:hAnsi="Arial" w:cs="Arial"/>
        </w:rPr>
        <w:t>La siguiente tabla permite evidenciar la relación del objetivo estratégico, indicadores y metas con los indicadores de producto del proyecto, como el cumplimiento de los mismos permite avanzar en dicho indicador.</w:t>
      </w:r>
    </w:p>
    <w:p w14:paraId="2A3790FC" w14:textId="77777777" w:rsidR="000F4B4A" w:rsidRDefault="000F4B4A" w:rsidP="00860CD1">
      <w:pPr>
        <w:spacing w:line="276" w:lineRule="auto"/>
        <w:jc w:val="both"/>
        <w:rPr>
          <w:rFonts w:ascii="Arial" w:hAnsi="Arial" w:cs="Arial"/>
        </w:rPr>
      </w:pPr>
    </w:p>
    <w:tbl>
      <w:tblPr>
        <w:tblStyle w:val="Tablaconcuadrcula"/>
        <w:tblW w:w="9351" w:type="dxa"/>
        <w:jc w:val="center"/>
        <w:tblLook w:val="04A0" w:firstRow="1" w:lastRow="0" w:firstColumn="1" w:lastColumn="0" w:noHBand="0" w:noVBand="1"/>
      </w:tblPr>
      <w:tblGrid>
        <w:gridCol w:w="2263"/>
        <w:gridCol w:w="2127"/>
        <w:gridCol w:w="1559"/>
        <w:gridCol w:w="1417"/>
        <w:gridCol w:w="1985"/>
      </w:tblGrid>
      <w:tr w:rsidR="000F4B4A" w:rsidRPr="005C479E" w14:paraId="716C4892" w14:textId="2F9A6080" w:rsidTr="009B3F0E">
        <w:trPr>
          <w:trHeight w:val="406"/>
          <w:tblHeader/>
          <w:jc w:val="center"/>
        </w:trPr>
        <w:tc>
          <w:tcPr>
            <w:tcW w:w="2263" w:type="dxa"/>
            <w:vAlign w:val="center"/>
          </w:tcPr>
          <w:p w14:paraId="1552227F" w14:textId="77777777" w:rsidR="000F4B4A" w:rsidRPr="005C479E" w:rsidRDefault="000F4B4A" w:rsidP="00AD25E3">
            <w:pPr>
              <w:pStyle w:val="Prrafodelista"/>
              <w:ind w:left="0" w:firstLine="0"/>
              <w:jc w:val="center"/>
              <w:rPr>
                <w:b/>
                <w:sz w:val="18"/>
                <w:szCs w:val="18"/>
              </w:rPr>
            </w:pPr>
            <w:r>
              <w:rPr>
                <w:b/>
                <w:sz w:val="18"/>
                <w:szCs w:val="18"/>
              </w:rPr>
              <w:lastRenderedPageBreak/>
              <w:t>Objetivo Estratégico</w:t>
            </w:r>
          </w:p>
        </w:tc>
        <w:tc>
          <w:tcPr>
            <w:tcW w:w="2127" w:type="dxa"/>
            <w:vAlign w:val="center"/>
          </w:tcPr>
          <w:p w14:paraId="0B0224AD" w14:textId="77777777" w:rsidR="000F4B4A" w:rsidRPr="005C479E" w:rsidRDefault="000F4B4A" w:rsidP="00AD25E3">
            <w:pPr>
              <w:pStyle w:val="Prrafodelista"/>
              <w:ind w:left="0" w:firstLine="0"/>
              <w:jc w:val="center"/>
              <w:rPr>
                <w:b/>
                <w:sz w:val="18"/>
                <w:szCs w:val="18"/>
              </w:rPr>
            </w:pPr>
            <w:r w:rsidRPr="005C479E">
              <w:rPr>
                <w:b/>
                <w:sz w:val="18"/>
                <w:szCs w:val="18"/>
              </w:rPr>
              <w:t>Indicador</w:t>
            </w:r>
          </w:p>
        </w:tc>
        <w:tc>
          <w:tcPr>
            <w:tcW w:w="1559" w:type="dxa"/>
            <w:vAlign w:val="center"/>
          </w:tcPr>
          <w:p w14:paraId="6C45BFB6" w14:textId="77777777" w:rsidR="000F4B4A" w:rsidRPr="005C479E" w:rsidRDefault="000F4B4A" w:rsidP="00AD25E3">
            <w:pPr>
              <w:pStyle w:val="Prrafodelista"/>
              <w:ind w:left="0" w:firstLine="0"/>
              <w:jc w:val="center"/>
              <w:rPr>
                <w:b/>
                <w:sz w:val="18"/>
                <w:szCs w:val="18"/>
              </w:rPr>
            </w:pPr>
            <w:r w:rsidRPr="005C479E">
              <w:rPr>
                <w:b/>
                <w:sz w:val="18"/>
                <w:szCs w:val="18"/>
              </w:rPr>
              <w:t>Meta vigencia</w:t>
            </w:r>
          </w:p>
        </w:tc>
        <w:tc>
          <w:tcPr>
            <w:tcW w:w="1417" w:type="dxa"/>
            <w:vAlign w:val="center"/>
          </w:tcPr>
          <w:p w14:paraId="4AD8922B" w14:textId="77777777" w:rsidR="000F4B4A" w:rsidRPr="005C479E" w:rsidRDefault="000F4B4A" w:rsidP="00AD25E3">
            <w:pPr>
              <w:pStyle w:val="Prrafodelista"/>
              <w:ind w:left="0" w:firstLine="0"/>
              <w:jc w:val="center"/>
              <w:rPr>
                <w:b/>
                <w:sz w:val="18"/>
                <w:szCs w:val="18"/>
              </w:rPr>
            </w:pPr>
            <w:r w:rsidRPr="005C479E">
              <w:rPr>
                <w:b/>
                <w:sz w:val="18"/>
                <w:szCs w:val="18"/>
              </w:rPr>
              <w:t>Avance</w:t>
            </w:r>
          </w:p>
        </w:tc>
        <w:tc>
          <w:tcPr>
            <w:tcW w:w="1985" w:type="dxa"/>
          </w:tcPr>
          <w:p w14:paraId="5074DA40" w14:textId="5258450E" w:rsidR="000F4B4A" w:rsidRPr="005C479E" w:rsidRDefault="00DA5EE0" w:rsidP="00AD25E3">
            <w:pPr>
              <w:pStyle w:val="Prrafodelista"/>
              <w:ind w:left="0" w:firstLine="0"/>
              <w:jc w:val="center"/>
              <w:rPr>
                <w:b/>
                <w:sz w:val="18"/>
                <w:szCs w:val="18"/>
              </w:rPr>
            </w:pPr>
            <w:r w:rsidRPr="00DA5EE0">
              <w:rPr>
                <w:b/>
                <w:sz w:val="18"/>
                <w:szCs w:val="18"/>
              </w:rPr>
              <w:t>Indicadores de producto del proyecto articulados</w:t>
            </w:r>
          </w:p>
        </w:tc>
      </w:tr>
      <w:tr w:rsidR="00DA5EE0" w:rsidRPr="005C479E" w14:paraId="0E78B4D0" w14:textId="2DE5BB98" w:rsidTr="00436063">
        <w:trPr>
          <w:trHeight w:val="1747"/>
          <w:jc w:val="center"/>
        </w:trPr>
        <w:tc>
          <w:tcPr>
            <w:tcW w:w="2263" w:type="dxa"/>
            <w:vMerge w:val="restart"/>
            <w:vAlign w:val="center"/>
          </w:tcPr>
          <w:p w14:paraId="6228F7C8" w14:textId="77777777" w:rsidR="00DA5EE0" w:rsidRDefault="00DA5EE0" w:rsidP="00DA5EE0">
            <w:pPr>
              <w:pStyle w:val="Prrafodelista"/>
              <w:ind w:left="0" w:firstLine="0"/>
              <w:jc w:val="center"/>
              <w:rPr>
                <w:sz w:val="18"/>
                <w:szCs w:val="18"/>
              </w:rPr>
            </w:pPr>
          </w:p>
          <w:p w14:paraId="58B69F7A" w14:textId="77777777" w:rsidR="00DA5EE0" w:rsidRPr="00D92386" w:rsidRDefault="00DA5EE0" w:rsidP="00DA5EE0">
            <w:pPr>
              <w:jc w:val="center"/>
              <w:rPr>
                <w:sz w:val="18"/>
                <w:szCs w:val="18"/>
                <w:lang w:val="es-ES" w:eastAsia="en-US"/>
              </w:rPr>
            </w:pPr>
            <w:r w:rsidRPr="00D92386">
              <w:rPr>
                <w:rFonts w:ascii="Arial" w:hAnsi="Arial" w:cs="Arial"/>
                <w:sz w:val="18"/>
                <w:szCs w:val="18"/>
              </w:rPr>
              <w:t>Fortalecer el sistema de justicia para que sea accesible, oportuno y cercano al ciudadano.</w:t>
            </w:r>
          </w:p>
        </w:tc>
        <w:tc>
          <w:tcPr>
            <w:tcW w:w="2127" w:type="dxa"/>
            <w:vAlign w:val="center"/>
          </w:tcPr>
          <w:p w14:paraId="7110F3C5" w14:textId="79ABEF89" w:rsidR="00DA5EE0" w:rsidRPr="00DA5EE0" w:rsidRDefault="00DA5EE0" w:rsidP="00DA5EE0">
            <w:pPr>
              <w:pStyle w:val="Prrafodelista"/>
              <w:ind w:left="0" w:firstLine="0"/>
              <w:jc w:val="both"/>
              <w:rPr>
                <w:sz w:val="18"/>
                <w:szCs w:val="18"/>
              </w:rPr>
            </w:pPr>
            <w:r w:rsidRPr="00DA5EE0">
              <w:rPr>
                <w:sz w:val="18"/>
              </w:rPr>
              <w:t>Municipios con conciliación en equidad implementada</w:t>
            </w:r>
          </w:p>
        </w:tc>
        <w:tc>
          <w:tcPr>
            <w:tcW w:w="1559" w:type="dxa"/>
            <w:vAlign w:val="center"/>
          </w:tcPr>
          <w:p w14:paraId="3264AE59" w14:textId="397CCCF6" w:rsidR="00DA5EE0" w:rsidRPr="00DA5EE0" w:rsidRDefault="00DA5EE0" w:rsidP="00DA5EE0">
            <w:pPr>
              <w:pStyle w:val="Prrafodelista"/>
              <w:ind w:left="0" w:firstLine="0"/>
              <w:jc w:val="center"/>
              <w:rPr>
                <w:sz w:val="18"/>
                <w:szCs w:val="18"/>
              </w:rPr>
            </w:pPr>
            <w:r w:rsidRPr="00DA5EE0">
              <w:rPr>
                <w:sz w:val="18"/>
              </w:rPr>
              <w:t>8</w:t>
            </w:r>
          </w:p>
        </w:tc>
        <w:tc>
          <w:tcPr>
            <w:tcW w:w="1417" w:type="dxa"/>
            <w:vAlign w:val="center"/>
          </w:tcPr>
          <w:p w14:paraId="5B8167D1" w14:textId="57C97FB5" w:rsidR="00DA5EE0" w:rsidRPr="00DA5EE0" w:rsidRDefault="00DA5EE0" w:rsidP="00DA5EE0">
            <w:pPr>
              <w:pStyle w:val="Prrafodelista"/>
              <w:ind w:left="0" w:firstLine="0"/>
              <w:jc w:val="center"/>
              <w:rPr>
                <w:sz w:val="18"/>
                <w:szCs w:val="18"/>
              </w:rPr>
            </w:pPr>
            <w:r w:rsidRPr="00DA5EE0">
              <w:rPr>
                <w:sz w:val="18"/>
              </w:rPr>
              <w:t>0</w:t>
            </w:r>
          </w:p>
        </w:tc>
        <w:tc>
          <w:tcPr>
            <w:tcW w:w="1985" w:type="dxa"/>
            <w:vAlign w:val="center"/>
          </w:tcPr>
          <w:p w14:paraId="615A70BC" w14:textId="68352FD9" w:rsidR="00DA5EE0" w:rsidRPr="00DA5EE0" w:rsidRDefault="00DA5EE0" w:rsidP="00DA5EE0">
            <w:pPr>
              <w:pStyle w:val="Prrafodelista"/>
              <w:ind w:left="0" w:firstLine="0"/>
              <w:jc w:val="center"/>
              <w:rPr>
                <w:sz w:val="18"/>
                <w:szCs w:val="18"/>
              </w:rPr>
            </w:pPr>
            <w:r w:rsidRPr="00DA5EE0">
              <w:rPr>
                <w:sz w:val="18"/>
              </w:rPr>
              <w:t>Indicador de producto “Servicio de asistencia técnica para la implementación de los métodos de resolución de conflictos”</w:t>
            </w:r>
          </w:p>
        </w:tc>
      </w:tr>
      <w:tr w:rsidR="00DA5EE0" w:rsidRPr="005C479E" w14:paraId="771E45F0" w14:textId="65A3D72D" w:rsidTr="009B3F0E">
        <w:trPr>
          <w:trHeight w:val="992"/>
          <w:jc w:val="center"/>
        </w:trPr>
        <w:tc>
          <w:tcPr>
            <w:tcW w:w="2263" w:type="dxa"/>
            <w:vMerge/>
          </w:tcPr>
          <w:p w14:paraId="47BD5B04" w14:textId="77777777" w:rsidR="00DA5EE0" w:rsidRDefault="00DA5EE0" w:rsidP="00DA5EE0">
            <w:pPr>
              <w:pStyle w:val="Prrafodelista"/>
              <w:ind w:left="0" w:firstLine="0"/>
              <w:jc w:val="both"/>
              <w:rPr>
                <w:sz w:val="18"/>
                <w:szCs w:val="18"/>
              </w:rPr>
            </w:pPr>
          </w:p>
        </w:tc>
        <w:tc>
          <w:tcPr>
            <w:tcW w:w="2127" w:type="dxa"/>
            <w:vAlign w:val="center"/>
          </w:tcPr>
          <w:p w14:paraId="46597EEC" w14:textId="5FBC861E" w:rsidR="00DA5EE0" w:rsidRPr="00DA5EE0" w:rsidRDefault="00DA5EE0" w:rsidP="00DA5EE0">
            <w:pPr>
              <w:pStyle w:val="Prrafodelista"/>
              <w:ind w:left="0" w:firstLine="0"/>
              <w:jc w:val="both"/>
              <w:rPr>
                <w:sz w:val="18"/>
                <w:szCs w:val="18"/>
              </w:rPr>
            </w:pPr>
            <w:r w:rsidRPr="00DA5EE0">
              <w:rPr>
                <w:sz w:val="18"/>
              </w:rPr>
              <w:t>Solicitudes de Métodos de Resolución de Conflictos atendidas</w:t>
            </w:r>
          </w:p>
        </w:tc>
        <w:tc>
          <w:tcPr>
            <w:tcW w:w="1559" w:type="dxa"/>
            <w:vAlign w:val="center"/>
          </w:tcPr>
          <w:p w14:paraId="7266EEBC" w14:textId="58AA049F" w:rsidR="00DA5EE0" w:rsidRPr="00DA5EE0" w:rsidRDefault="00DA5EE0" w:rsidP="00DA5EE0">
            <w:pPr>
              <w:pStyle w:val="Prrafodelista"/>
              <w:ind w:left="0" w:firstLine="0"/>
              <w:jc w:val="center"/>
              <w:rPr>
                <w:sz w:val="18"/>
                <w:szCs w:val="18"/>
              </w:rPr>
            </w:pPr>
            <w:r w:rsidRPr="00DA5EE0">
              <w:rPr>
                <w:sz w:val="18"/>
              </w:rPr>
              <w:t>168.482</w:t>
            </w:r>
          </w:p>
        </w:tc>
        <w:tc>
          <w:tcPr>
            <w:tcW w:w="1417" w:type="dxa"/>
            <w:vAlign w:val="center"/>
          </w:tcPr>
          <w:p w14:paraId="71E19BAE" w14:textId="193E75DB" w:rsidR="00DA5EE0" w:rsidRPr="00DA5EE0" w:rsidRDefault="00CB2036" w:rsidP="00DA5EE0">
            <w:pPr>
              <w:pStyle w:val="Prrafodelista"/>
              <w:ind w:left="0" w:firstLine="0"/>
              <w:jc w:val="center"/>
              <w:rPr>
                <w:sz w:val="18"/>
                <w:szCs w:val="18"/>
              </w:rPr>
            </w:pPr>
            <w:r>
              <w:rPr>
                <w:sz w:val="18"/>
                <w:szCs w:val="18"/>
              </w:rPr>
              <w:t>108.615</w:t>
            </w:r>
          </w:p>
        </w:tc>
        <w:tc>
          <w:tcPr>
            <w:tcW w:w="1985" w:type="dxa"/>
            <w:vAlign w:val="center"/>
          </w:tcPr>
          <w:p w14:paraId="5982D55A" w14:textId="48DB071D" w:rsidR="00DA5EE0" w:rsidRPr="00DA5EE0" w:rsidRDefault="00DA5EE0" w:rsidP="00DA5EE0">
            <w:pPr>
              <w:pStyle w:val="Prrafodelista"/>
              <w:ind w:left="0" w:firstLine="0"/>
              <w:jc w:val="center"/>
              <w:rPr>
                <w:sz w:val="18"/>
                <w:szCs w:val="18"/>
              </w:rPr>
            </w:pPr>
            <w:r w:rsidRPr="00DA5EE0">
              <w:rPr>
                <w:sz w:val="18"/>
              </w:rPr>
              <w:t>Indicador de producto  “Servicio de inspección, control y vigilancia en resolución de conflictos”</w:t>
            </w:r>
          </w:p>
        </w:tc>
      </w:tr>
    </w:tbl>
    <w:p w14:paraId="2EF0836A" w14:textId="77777777" w:rsidR="00805E88" w:rsidRDefault="00805E88" w:rsidP="000F4B4A">
      <w:pPr>
        <w:tabs>
          <w:tab w:val="left" w:pos="2175"/>
        </w:tabs>
        <w:jc w:val="both"/>
        <w:rPr>
          <w:rFonts w:ascii="Arial" w:hAnsi="Arial" w:cs="Arial"/>
          <w:szCs w:val="25"/>
        </w:rPr>
      </w:pPr>
    </w:p>
    <w:p w14:paraId="0EFD77F3" w14:textId="77777777" w:rsidR="00CB2036" w:rsidRDefault="00CB2036" w:rsidP="000F4B4A">
      <w:pPr>
        <w:tabs>
          <w:tab w:val="left" w:pos="2175"/>
        </w:tabs>
        <w:jc w:val="both"/>
        <w:rPr>
          <w:rFonts w:ascii="Arial" w:hAnsi="Arial" w:cs="Arial"/>
          <w:szCs w:val="25"/>
        </w:rPr>
      </w:pPr>
      <w:r w:rsidRPr="00CB2036">
        <w:rPr>
          <w:rFonts w:ascii="Arial" w:hAnsi="Arial" w:cs="Arial"/>
          <w:b/>
          <w:szCs w:val="25"/>
        </w:rPr>
        <w:t>Nota 1:</w:t>
      </w:r>
      <w:r w:rsidRPr="00CB2036">
        <w:rPr>
          <w:rFonts w:ascii="Arial" w:hAnsi="Arial" w:cs="Arial"/>
          <w:szCs w:val="25"/>
        </w:rPr>
        <w:t xml:space="preserve"> El indicador registrado en el PEI “Municipios</w:t>
      </w:r>
      <w:r>
        <w:rPr>
          <w:rFonts w:ascii="Arial" w:hAnsi="Arial" w:cs="Arial"/>
          <w:szCs w:val="25"/>
        </w:rPr>
        <w:t xml:space="preserve"> </w:t>
      </w:r>
      <w:r w:rsidRPr="00CB2036">
        <w:rPr>
          <w:rFonts w:ascii="Arial" w:hAnsi="Arial" w:cs="Arial"/>
          <w:szCs w:val="25"/>
        </w:rPr>
        <w:t>con conciliación en equidad implementada” es un indicador acumulativo. A 31 diciembre de 2019 se contaba con 275 municipios con conciliación en equidad implementada. Para  la  vigencia  2020  se  tenía</w:t>
      </w:r>
      <w:r>
        <w:rPr>
          <w:rFonts w:ascii="Arial" w:hAnsi="Arial" w:cs="Arial"/>
          <w:szCs w:val="25"/>
        </w:rPr>
        <w:t xml:space="preserve"> </w:t>
      </w:r>
      <w:r w:rsidRPr="00CB2036">
        <w:rPr>
          <w:rFonts w:ascii="Arial" w:hAnsi="Arial" w:cs="Arial"/>
          <w:szCs w:val="25"/>
        </w:rPr>
        <w:t>programado  la  implementación  en  8  municipios,  de  tal  forma</w:t>
      </w:r>
      <w:r>
        <w:rPr>
          <w:rFonts w:ascii="Arial" w:hAnsi="Arial" w:cs="Arial"/>
          <w:szCs w:val="25"/>
        </w:rPr>
        <w:t xml:space="preserve"> </w:t>
      </w:r>
      <w:r w:rsidRPr="00CB2036">
        <w:rPr>
          <w:rFonts w:ascii="Arial" w:hAnsi="Arial" w:cs="Arial"/>
          <w:szCs w:val="25"/>
        </w:rPr>
        <w:t>que  a  31  de diciembre  de  2020  se  logrará  la  meta  anual  acumulativa  de  283  municipios  con  conciliación  en  equidad implementada.</w:t>
      </w:r>
      <w:r>
        <w:rPr>
          <w:rFonts w:ascii="Arial" w:hAnsi="Arial" w:cs="Arial"/>
          <w:szCs w:val="25"/>
        </w:rPr>
        <w:t xml:space="preserve"> </w:t>
      </w:r>
    </w:p>
    <w:p w14:paraId="74609EF7" w14:textId="77777777" w:rsidR="00CB2036" w:rsidRDefault="00CB2036" w:rsidP="000F4B4A">
      <w:pPr>
        <w:tabs>
          <w:tab w:val="left" w:pos="2175"/>
        </w:tabs>
        <w:jc w:val="both"/>
        <w:rPr>
          <w:rFonts w:ascii="Arial" w:hAnsi="Arial" w:cs="Arial"/>
          <w:szCs w:val="25"/>
        </w:rPr>
      </w:pPr>
    </w:p>
    <w:p w14:paraId="53719846" w14:textId="77777777" w:rsidR="00CB2036" w:rsidRDefault="00CB2036" w:rsidP="000F4B4A">
      <w:pPr>
        <w:tabs>
          <w:tab w:val="left" w:pos="2175"/>
        </w:tabs>
        <w:jc w:val="both"/>
        <w:rPr>
          <w:rFonts w:ascii="Arial" w:hAnsi="Arial" w:cs="Arial"/>
          <w:szCs w:val="25"/>
        </w:rPr>
      </w:pPr>
      <w:r w:rsidRPr="00CB2036">
        <w:rPr>
          <w:rFonts w:ascii="Arial" w:hAnsi="Arial" w:cs="Arial"/>
          <w:szCs w:val="25"/>
        </w:rPr>
        <w:t>Sin embargo,</w:t>
      </w:r>
      <w:r>
        <w:rPr>
          <w:rFonts w:ascii="Arial" w:hAnsi="Arial" w:cs="Arial"/>
          <w:szCs w:val="25"/>
        </w:rPr>
        <w:t xml:space="preserve"> </w:t>
      </w:r>
      <w:r w:rsidRPr="00CB2036">
        <w:rPr>
          <w:rFonts w:ascii="Arial" w:hAnsi="Arial" w:cs="Arial"/>
          <w:szCs w:val="25"/>
        </w:rPr>
        <w:t>durante el desarrollo del proyecto se presentaron</w:t>
      </w:r>
      <w:r>
        <w:rPr>
          <w:rFonts w:ascii="Arial" w:hAnsi="Arial" w:cs="Arial"/>
          <w:szCs w:val="25"/>
        </w:rPr>
        <w:t xml:space="preserve"> </w:t>
      </w:r>
      <w:r w:rsidRPr="00CB2036">
        <w:rPr>
          <w:rFonts w:ascii="Arial" w:hAnsi="Arial" w:cs="Arial"/>
          <w:szCs w:val="25"/>
        </w:rPr>
        <w:t>dos circunstancias que por su magnitud afectaron</w:t>
      </w:r>
      <w:r>
        <w:rPr>
          <w:rFonts w:ascii="Arial" w:hAnsi="Arial" w:cs="Arial"/>
          <w:szCs w:val="25"/>
        </w:rPr>
        <w:t xml:space="preserve"> </w:t>
      </w:r>
      <w:r w:rsidRPr="00CB2036">
        <w:rPr>
          <w:rFonts w:ascii="Arial" w:hAnsi="Arial" w:cs="Arial"/>
          <w:szCs w:val="25"/>
        </w:rPr>
        <w:t>de manera importante la realización de las actividades de recolección de información para el diagnóstico de conflictividad, la convocatoria y la postulación de conciliadores en equidad programadas, y como consecuencia se afectó el cumplimiento oportuno del plan de trabajo</w:t>
      </w:r>
      <w:r>
        <w:rPr>
          <w:rFonts w:ascii="Arial" w:hAnsi="Arial" w:cs="Arial"/>
          <w:szCs w:val="25"/>
        </w:rPr>
        <w:t xml:space="preserve"> </w:t>
      </w:r>
      <w:r w:rsidRPr="00CB2036">
        <w:rPr>
          <w:rFonts w:ascii="Arial" w:hAnsi="Arial" w:cs="Arial"/>
          <w:szCs w:val="25"/>
        </w:rPr>
        <w:t>y el cronograma del proyecto.</w:t>
      </w:r>
    </w:p>
    <w:p w14:paraId="332ED860" w14:textId="77777777" w:rsidR="00CB2036" w:rsidRDefault="00CB2036" w:rsidP="000F4B4A">
      <w:pPr>
        <w:tabs>
          <w:tab w:val="left" w:pos="2175"/>
        </w:tabs>
        <w:jc w:val="both"/>
        <w:rPr>
          <w:rFonts w:ascii="Arial" w:hAnsi="Arial" w:cs="Arial"/>
          <w:szCs w:val="25"/>
        </w:rPr>
      </w:pPr>
    </w:p>
    <w:p w14:paraId="0B2EC400" w14:textId="47EB9137" w:rsidR="000B7240" w:rsidRDefault="00CB2036" w:rsidP="000F4B4A">
      <w:pPr>
        <w:tabs>
          <w:tab w:val="left" w:pos="2175"/>
        </w:tabs>
        <w:jc w:val="both"/>
        <w:rPr>
          <w:rFonts w:ascii="Arial" w:hAnsi="Arial" w:cs="Arial"/>
          <w:szCs w:val="25"/>
        </w:rPr>
      </w:pPr>
      <w:r w:rsidRPr="00CB2036">
        <w:rPr>
          <w:rFonts w:ascii="Arial" w:hAnsi="Arial" w:cs="Arial"/>
          <w:szCs w:val="25"/>
        </w:rPr>
        <w:t>Dichas circunstancias son por una parte la alteración notoria del orden público en municipios PDET, y por la otra la afectación de la conectividad como consecuencia del recrudecimiento de la ola invernal en el país.</w:t>
      </w:r>
    </w:p>
    <w:p w14:paraId="272FBC35" w14:textId="77777777" w:rsidR="00CB2036" w:rsidRDefault="00CB2036" w:rsidP="000F4B4A">
      <w:pPr>
        <w:tabs>
          <w:tab w:val="left" w:pos="2175"/>
        </w:tabs>
        <w:jc w:val="both"/>
        <w:rPr>
          <w:rFonts w:ascii="Arial" w:hAnsi="Arial" w:cs="Arial"/>
          <w:szCs w:val="25"/>
        </w:rPr>
      </w:pPr>
    </w:p>
    <w:p w14:paraId="7C25767E" w14:textId="77777777" w:rsidR="00CB2036" w:rsidRDefault="00CB2036" w:rsidP="000F4B4A">
      <w:pPr>
        <w:tabs>
          <w:tab w:val="left" w:pos="2175"/>
        </w:tabs>
        <w:jc w:val="both"/>
        <w:rPr>
          <w:rFonts w:ascii="Arial" w:hAnsi="Arial" w:cs="Arial"/>
          <w:szCs w:val="28"/>
        </w:rPr>
      </w:pPr>
      <w:r w:rsidRPr="00CB2036">
        <w:rPr>
          <w:rFonts w:ascii="Arial" w:hAnsi="Arial" w:cs="Arial"/>
          <w:szCs w:val="28"/>
        </w:rPr>
        <w:t>Así las cosas,</w:t>
      </w:r>
      <w:r>
        <w:rPr>
          <w:rFonts w:ascii="Arial" w:hAnsi="Arial" w:cs="Arial"/>
          <w:szCs w:val="28"/>
        </w:rPr>
        <w:t xml:space="preserve"> </w:t>
      </w:r>
      <w:r w:rsidRPr="00CB2036">
        <w:rPr>
          <w:rFonts w:ascii="Arial" w:hAnsi="Arial" w:cs="Arial"/>
          <w:szCs w:val="28"/>
        </w:rPr>
        <w:t>se consideró apropiado prorrogar el proyecto por un término de 60 días, es decir hasta el 13 de febrero de 2021. Plazo que se estima suficiente para lograr la ejecución total del objeto contractual teniendo en consideración las condiciones específicas de cada municipio.</w:t>
      </w:r>
      <w:r>
        <w:rPr>
          <w:rFonts w:ascii="Arial" w:hAnsi="Arial" w:cs="Arial"/>
          <w:szCs w:val="28"/>
        </w:rPr>
        <w:t xml:space="preserve"> </w:t>
      </w:r>
    </w:p>
    <w:p w14:paraId="5E471976" w14:textId="77777777" w:rsidR="00CB2036" w:rsidRDefault="00CB2036" w:rsidP="000F4B4A">
      <w:pPr>
        <w:tabs>
          <w:tab w:val="left" w:pos="2175"/>
        </w:tabs>
        <w:jc w:val="both"/>
        <w:rPr>
          <w:rFonts w:ascii="Arial" w:hAnsi="Arial" w:cs="Arial"/>
          <w:szCs w:val="28"/>
        </w:rPr>
      </w:pPr>
    </w:p>
    <w:p w14:paraId="6D541538" w14:textId="68A8A2B9" w:rsidR="00CB2036" w:rsidRDefault="00CB2036" w:rsidP="000F4B4A">
      <w:pPr>
        <w:tabs>
          <w:tab w:val="left" w:pos="2175"/>
        </w:tabs>
        <w:jc w:val="both"/>
        <w:rPr>
          <w:rFonts w:ascii="Arial" w:hAnsi="Arial" w:cs="Arial"/>
          <w:szCs w:val="28"/>
        </w:rPr>
      </w:pPr>
      <w:r w:rsidRPr="00CB2036">
        <w:rPr>
          <w:rFonts w:ascii="Arial" w:hAnsi="Arial" w:cs="Arial"/>
          <w:szCs w:val="28"/>
        </w:rPr>
        <w:t>Por lo anterior, la Dirección de Métodos Alternativos de Solución de Conflictos,</w:t>
      </w:r>
      <w:r>
        <w:rPr>
          <w:rFonts w:ascii="Arial" w:hAnsi="Arial" w:cs="Arial"/>
          <w:szCs w:val="28"/>
        </w:rPr>
        <w:t xml:space="preserve"> </w:t>
      </w:r>
      <w:r w:rsidRPr="00CB2036">
        <w:rPr>
          <w:rFonts w:ascii="Arial" w:hAnsi="Arial" w:cs="Arial"/>
          <w:szCs w:val="28"/>
        </w:rPr>
        <w:t>considera necesario un ajuste de la programación de las metas manteniendo la meta del</w:t>
      </w:r>
      <w:r>
        <w:rPr>
          <w:rFonts w:ascii="Arial" w:hAnsi="Arial" w:cs="Arial"/>
          <w:szCs w:val="28"/>
        </w:rPr>
        <w:t xml:space="preserve"> </w:t>
      </w:r>
      <w:r w:rsidRPr="00CB2036">
        <w:rPr>
          <w:rFonts w:ascii="Arial" w:hAnsi="Arial" w:cs="Arial"/>
          <w:szCs w:val="28"/>
        </w:rPr>
        <w:t>cuatrienio establecida en el documento de las Bases del Plan Nacional de Desarrollo 2018-2022, por lo que se adelanta trámite ante el DNP para ajustar el indicador SINERGIA de acuerdo a la siguiente propuesta</w:t>
      </w:r>
    </w:p>
    <w:p w14:paraId="287791C3" w14:textId="77777777" w:rsidR="00CB2036" w:rsidRDefault="00CB2036" w:rsidP="000F4B4A">
      <w:pPr>
        <w:tabs>
          <w:tab w:val="left" w:pos="2175"/>
        </w:tabs>
        <w:jc w:val="both"/>
        <w:rPr>
          <w:rFonts w:ascii="Arial" w:hAnsi="Arial" w:cs="Arial"/>
          <w:szCs w:val="28"/>
        </w:rPr>
      </w:pPr>
    </w:p>
    <w:tbl>
      <w:tblPr>
        <w:tblStyle w:val="Tablaconcuadrcula"/>
        <w:tblW w:w="0" w:type="auto"/>
        <w:tblLook w:val="04A0" w:firstRow="1" w:lastRow="0" w:firstColumn="1" w:lastColumn="0" w:noHBand="0" w:noVBand="1"/>
      </w:tblPr>
      <w:tblGrid>
        <w:gridCol w:w="1601"/>
        <w:gridCol w:w="1601"/>
        <w:gridCol w:w="1602"/>
        <w:gridCol w:w="1602"/>
        <w:gridCol w:w="1602"/>
        <w:gridCol w:w="1602"/>
      </w:tblGrid>
      <w:tr w:rsidR="00CB2036" w14:paraId="2DB1A8E4" w14:textId="77777777" w:rsidTr="00E762B8">
        <w:tc>
          <w:tcPr>
            <w:tcW w:w="1601" w:type="dxa"/>
            <w:vMerge w:val="restart"/>
            <w:vAlign w:val="center"/>
          </w:tcPr>
          <w:p w14:paraId="353D455D" w14:textId="2124F3F6" w:rsidR="00CB2036" w:rsidRDefault="00CB2036" w:rsidP="000F4B4A">
            <w:pPr>
              <w:tabs>
                <w:tab w:val="left" w:pos="2175"/>
              </w:tabs>
              <w:jc w:val="both"/>
              <w:rPr>
                <w:rFonts w:ascii="Arial" w:hAnsi="Arial" w:cs="Arial"/>
                <w:sz w:val="22"/>
                <w:szCs w:val="25"/>
              </w:rPr>
            </w:pPr>
            <w:proofErr w:type="spellStart"/>
            <w:r>
              <w:rPr>
                <w:rFonts w:ascii="Arial" w:hAnsi="Arial" w:cs="Arial"/>
                <w:sz w:val="22"/>
                <w:szCs w:val="25"/>
              </w:rPr>
              <w:t>Linea</w:t>
            </w:r>
            <w:proofErr w:type="spellEnd"/>
            <w:r>
              <w:rPr>
                <w:rFonts w:ascii="Arial" w:hAnsi="Arial" w:cs="Arial"/>
                <w:sz w:val="22"/>
                <w:szCs w:val="25"/>
              </w:rPr>
              <w:t xml:space="preserve"> de base</w:t>
            </w:r>
          </w:p>
        </w:tc>
        <w:tc>
          <w:tcPr>
            <w:tcW w:w="8009" w:type="dxa"/>
            <w:gridSpan w:val="5"/>
          </w:tcPr>
          <w:p w14:paraId="5B497F9E" w14:textId="6206236D" w:rsidR="00CB2036" w:rsidRDefault="00CB2036" w:rsidP="00CB2036">
            <w:pPr>
              <w:tabs>
                <w:tab w:val="left" w:pos="2175"/>
              </w:tabs>
              <w:jc w:val="center"/>
              <w:rPr>
                <w:rFonts w:ascii="Arial" w:hAnsi="Arial" w:cs="Arial"/>
                <w:sz w:val="22"/>
                <w:szCs w:val="25"/>
              </w:rPr>
            </w:pPr>
            <w:r>
              <w:rPr>
                <w:rFonts w:ascii="Arial" w:hAnsi="Arial" w:cs="Arial"/>
                <w:sz w:val="22"/>
                <w:szCs w:val="25"/>
              </w:rPr>
              <w:t>Metas</w:t>
            </w:r>
          </w:p>
        </w:tc>
      </w:tr>
      <w:tr w:rsidR="00CB2036" w14:paraId="77B838AE" w14:textId="77777777" w:rsidTr="00CB2036">
        <w:tc>
          <w:tcPr>
            <w:tcW w:w="1601" w:type="dxa"/>
            <w:vMerge/>
          </w:tcPr>
          <w:p w14:paraId="13A8FA2A" w14:textId="7EDAC776" w:rsidR="00CB2036" w:rsidRDefault="00CB2036" w:rsidP="00CB2036">
            <w:pPr>
              <w:tabs>
                <w:tab w:val="left" w:pos="2175"/>
              </w:tabs>
              <w:jc w:val="both"/>
              <w:rPr>
                <w:rFonts w:ascii="Arial" w:hAnsi="Arial" w:cs="Arial"/>
                <w:sz w:val="22"/>
                <w:szCs w:val="25"/>
              </w:rPr>
            </w:pPr>
          </w:p>
        </w:tc>
        <w:tc>
          <w:tcPr>
            <w:tcW w:w="1601" w:type="dxa"/>
          </w:tcPr>
          <w:p w14:paraId="5491CDBC" w14:textId="0BA24E0A" w:rsidR="00CB2036" w:rsidRDefault="00CB2036" w:rsidP="00CB2036">
            <w:pPr>
              <w:tabs>
                <w:tab w:val="left" w:pos="2175"/>
              </w:tabs>
              <w:jc w:val="center"/>
              <w:rPr>
                <w:rFonts w:ascii="Arial" w:hAnsi="Arial" w:cs="Arial"/>
                <w:sz w:val="22"/>
                <w:szCs w:val="25"/>
              </w:rPr>
            </w:pPr>
            <w:r>
              <w:rPr>
                <w:rFonts w:ascii="Arial" w:hAnsi="Arial" w:cs="Arial"/>
                <w:sz w:val="22"/>
                <w:szCs w:val="25"/>
              </w:rPr>
              <w:t>2019</w:t>
            </w:r>
          </w:p>
        </w:tc>
        <w:tc>
          <w:tcPr>
            <w:tcW w:w="1602" w:type="dxa"/>
          </w:tcPr>
          <w:p w14:paraId="788E9323" w14:textId="6C989A1D" w:rsidR="00CB2036" w:rsidRDefault="00CB2036" w:rsidP="00CB2036">
            <w:pPr>
              <w:tabs>
                <w:tab w:val="left" w:pos="2175"/>
              </w:tabs>
              <w:jc w:val="center"/>
              <w:rPr>
                <w:rFonts w:ascii="Arial" w:hAnsi="Arial" w:cs="Arial"/>
                <w:sz w:val="22"/>
                <w:szCs w:val="25"/>
              </w:rPr>
            </w:pPr>
            <w:r>
              <w:rPr>
                <w:rFonts w:ascii="Arial" w:hAnsi="Arial" w:cs="Arial"/>
                <w:sz w:val="22"/>
                <w:szCs w:val="25"/>
              </w:rPr>
              <w:t>2020</w:t>
            </w:r>
          </w:p>
        </w:tc>
        <w:tc>
          <w:tcPr>
            <w:tcW w:w="1602" w:type="dxa"/>
          </w:tcPr>
          <w:p w14:paraId="10AFB0DC" w14:textId="355D4B7D" w:rsidR="00CB2036" w:rsidRDefault="00CB2036" w:rsidP="00CB2036">
            <w:pPr>
              <w:tabs>
                <w:tab w:val="left" w:pos="2175"/>
              </w:tabs>
              <w:jc w:val="center"/>
              <w:rPr>
                <w:rFonts w:ascii="Arial" w:hAnsi="Arial" w:cs="Arial"/>
                <w:sz w:val="22"/>
                <w:szCs w:val="25"/>
              </w:rPr>
            </w:pPr>
            <w:r>
              <w:rPr>
                <w:rFonts w:ascii="Arial" w:hAnsi="Arial" w:cs="Arial"/>
                <w:sz w:val="22"/>
                <w:szCs w:val="25"/>
              </w:rPr>
              <w:t>2021</w:t>
            </w:r>
          </w:p>
        </w:tc>
        <w:tc>
          <w:tcPr>
            <w:tcW w:w="1602" w:type="dxa"/>
          </w:tcPr>
          <w:p w14:paraId="3F20A73D" w14:textId="5725C51D" w:rsidR="00CB2036" w:rsidRDefault="00CB2036" w:rsidP="00CB2036">
            <w:pPr>
              <w:tabs>
                <w:tab w:val="left" w:pos="2175"/>
              </w:tabs>
              <w:jc w:val="center"/>
              <w:rPr>
                <w:rFonts w:ascii="Arial" w:hAnsi="Arial" w:cs="Arial"/>
                <w:sz w:val="22"/>
                <w:szCs w:val="25"/>
              </w:rPr>
            </w:pPr>
            <w:r>
              <w:rPr>
                <w:rFonts w:ascii="Arial" w:hAnsi="Arial" w:cs="Arial"/>
                <w:sz w:val="22"/>
                <w:szCs w:val="25"/>
              </w:rPr>
              <w:t>2022</w:t>
            </w:r>
          </w:p>
        </w:tc>
        <w:tc>
          <w:tcPr>
            <w:tcW w:w="1602" w:type="dxa"/>
          </w:tcPr>
          <w:p w14:paraId="62BC954B" w14:textId="5F07C70B" w:rsidR="00CB2036" w:rsidRDefault="00CB2036" w:rsidP="00CB2036">
            <w:pPr>
              <w:tabs>
                <w:tab w:val="left" w:pos="2175"/>
              </w:tabs>
              <w:jc w:val="center"/>
              <w:rPr>
                <w:rFonts w:ascii="Arial" w:hAnsi="Arial" w:cs="Arial"/>
                <w:sz w:val="22"/>
                <w:szCs w:val="25"/>
              </w:rPr>
            </w:pPr>
            <w:r>
              <w:rPr>
                <w:rFonts w:ascii="Arial" w:hAnsi="Arial" w:cs="Arial"/>
                <w:sz w:val="22"/>
                <w:szCs w:val="25"/>
              </w:rPr>
              <w:t>2019-2022</w:t>
            </w:r>
          </w:p>
        </w:tc>
      </w:tr>
      <w:tr w:rsidR="00CB2036" w14:paraId="62D3298F" w14:textId="77777777" w:rsidTr="00CB2036">
        <w:tc>
          <w:tcPr>
            <w:tcW w:w="1601" w:type="dxa"/>
          </w:tcPr>
          <w:p w14:paraId="716374A0" w14:textId="40752DF3" w:rsidR="00CB2036" w:rsidRDefault="00CB2036" w:rsidP="00CB2036">
            <w:pPr>
              <w:tabs>
                <w:tab w:val="left" w:pos="2175"/>
              </w:tabs>
              <w:jc w:val="center"/>
              <w:rPr>
                <w:rFonts w:ascii="Arial" w:hAnsi="Arial" w:cs="Arial"/>
                <w:sz w:val="22"/>
                <w:szCs w:val="25"/>
              </w:rPr>
            </w:pPr>
            <w:r>
              <w:rPr>
                <w:rFonts w:ascii="Arial" w:hAnsi="Arial" w:cs="Arial"/>
                <w:sz w:val="22"/>
                <w:szCs w:val="25"/>
              </w:rPr>
              <w:t>269</w:t>
            </w:r>
          </w:p>
        </w:tc>
        <w:tc>
          <w:tcPr>
            <w:tcW w:w="1601" w:type="dxa"/>
          </w:tcPr>
          <w:p w14:paraId="0F7E236D" w14:textId="486BE536" w:rsidR="00CB2036" w:rsidRDefault="00CB2036" w:rsidP="00CB2036">
            <w:pPr>
              <w:tabs>
                <w:tab w:val="left" w:pos="2175"/>
              </w:tabs>
              <w:jc w:val="center"/>
              <w:rPr>
                <w:rFonts w:ascii="Arial" w:hAnsi="Arial" w:cs="Arial"/>
                <w:sz w:val="22"/>
                <w:szCs w:val="25"/>
              </w:rPr>
            </w:pPr>
            <w:r>
              <w:rPr>
                <w:rFonts w:ascii="Arial" w:hAnsi="Arial" w:cs="Arial"/>
                <w:sz w:val="22"/>
                <w:szCs w:val="25"/>
              </w:rPr>
              <w:t>6</w:t>
            </w:r>
          </w:p>
        </w:tc>
        <w:tc>
          <w:tcPr>
            <w:tcW w:w="1602" w:type="dxa"/>
          </w:tcPr>
          <w:p w14:paraId="7521C577" w14:textId="6E4517E4" w:rsidR="00CB2036" w:rsidRDefault="00CB2036" w:rsidP="00CB2036">
            <w:pPr>
              <w:tabs>
                <w:tab w:val="left" w:pos="2175"/>
              </w:tabs>
              <w:jc w:val="center"/>
              <w:rPr>
                <w:rFonts w:ascii="Arial" w:hAnsi="Arial" w:cs="Arial"/>
                <w:sz w:val="22"/>
                <w:szCs w:val="25"/>
              </w:rPr>
            </w:pPr>
            <w:r>
              <w:rPr>
                <w:rFonts w:ascii="Arial" w:hAnsi="Arial" w:cs="Arial"/>
                <w:sz w:val="22"/>
                <w:szCs w:val="25"/>
              </w:rPr>
              <w:t>0</w:t>
            </w:r>
          </w:p>
        </w:tc>
        <w:tc>
          <w:tcPr>
            <w:tcW w:w="1602" w:type="dxa"/>
          </w:tcPr>
          <w:p w14:paraId="2BA16144" w14:textId="6BB26669" w:rsidR="00CB2036" w:rsidRDefault="00CB2036" w:rsidP="00CB2036">
            <w:pPr>
              <w:tabs>
                <w:tab w:val="left" w:pos="2175"/>
              </w:tabs>
              <w:jc w:val="center"/>
              <w:rPr>
                <w:rFonts w:ascii="Arial" w:hAnsi="Arial" w:cs="Arial"/>
                <w:sz w:val="22"/>
                <w:szCs w:val="25"/>
              </w:rPr>
            </w:pPr>
            <w:r>
              <w:rPr>
                <w:rFonts w:ascii="Arial" w:hAnsi="Arial" w:cs="Arial"/>
                <w:sz w:val="22"/>
                <w:szCs w:val="25"/>
              </w:rPr>
              <w:t>16</w:t>
            </w:r>
          </w:p>
        </w:tc>
        <w:tc>
          <w:tcPr>
            <w:tcW w:w="1602" w:type="dxa"/>
          </w:tcPr>
          <w:p w14:paraId="691D2B11" w14:textId="360FA93B" w:rsidR="00CB2036" w:rsidRDefault="00CB2036" w:rsidP="00CB2036">
            <w:pPr>
              <w:tabs>
                <w:tab w:val="left" w:pos="2175"/>
              </w:tabs>
              <w:jc w:val="center"/>
              <w:rPr>
                <w:rFonts w:ascii="Arial" w:hAnsi="Arial" w:cs="Arial"/>
                <w:sz w:val="22"/>
                <w:szCs w:val="25"/>
              </w:rPr>
            </w:pPr>
            <w:r>
              <w:rPr>
                <w:rFonts w:ascii="Arial" w:hAnsi="Arial" w:cs="Arial"/>
                <w:sz w:val="22"/>
                <w:szCs w:val="25"/>
              </w:rPr>
              <w:t>9</w:t>
            </w:r>
          </w:p>
        </w:tc>
        <w:tc>
          <w:tcPr>
            <w:tcW w:w="1602" w:type="dxa"/>
          </w:tcPr>
          <w:p w14:paraId="1F0A2250" w14:textId="11DC033E" w:rsidR="00CB2036" w:rsidRDefault="00CB2036" w:rsidP="00CB2036">
            <w:pPr>
              <w:tabs>
                <w:tab w:val="left" w:pos="2175"/>
              </w:tabs>
              <w:jc w:val="center"/>
              <w:rPr>
                <w:rFonts w:ascii="Arial" w:hAnsi="Arial" w:cs="Arial"/>
                <w:sz w:val="22"/>
                <w:szCs w:val="25"/>
              </w:rPr>
            </w:pPr>
            <w:r>
              <w:rPr>
                <w:rFonts w:ascii="Arial" w:hAnsi="Arial" w:cs="Arial"/>
                <w:sz w:val="22"/>
                <w:szCs w:val="25"/>
              </w:rPr>
              <w:t>31</w:t>
            </w:r>
          </w:p>
        </w:tc>
      </w:tr>
    </w:tbl>
    <w:p w14:paraId="0E1FB7AA" w14:textId="77777777" w:rsidR="00CB2036" w:rsidRPr="00CB2036" w:rsidRDefault="00CB2036" w:rsidP="000F4B4A">
      <w:pPr>
        <w:tabs>
          <w:tab w:val="left" w:pos="2175"/>
        </w:tabs>
        <w:jc w:val="both"/>
        <w:rPr>
          <w:rFonts w:ascii="Arial" w:hAnsi="Arial" w:cs="Arial"/>
          <w:sz w:val="22"/>
          <w:szCs w:val="25"/>
        </w:rPr>
      </w:pPr>
    </w:p>
    <w:p w14:paraId="4DBEE8A0" w14:textId="0682F4F9" w:rsidR="00CB2036" w:rsidRPr="00CB2036" w:rsidRDefault="00CB2036" w:rsidP="000F4B4A">
      <w:pPr>
        <w:tabs>
          <w:tab w:val="left" w:pos="2175"/>
        </w:tabs>
        <w:jc w:val="both"/>
        <w:rPr>
          <w:rFonts w:ascii="Arial" w:hAnsi="Arial" w:cs="Arial"/>
          <w:sz w:val="22"/>
          <w:szCs w:val="25"/>
        </w:rPr>
      </w:pPr>
      <w:r w:rsidRPr="00CB2036">
        <w:rPr>
          <w:rFonts w:ascii="Arial" w:hAnsi="Arial" w:cs="Arial"/>
          <w:b/>
          <w:szCs w:val="28"/>
        </w:rPr>
        <w:lastRenderedPageBreak/>
        <w:t>Nota 2:</w:t>
      </w:r>
      <w:r w:rsidRPr="00CB2036">
        <w:rPr>
          <w:rFonts w:ascii="Arial" w:hAnsi="Arial" w:cs="Arial"/>
          <w:szCs w:val="28"/>
        </w:rPr>
        <w:t xml:space="preserve"> Es pertinente mencionar, que la meta programada para el</w:t>
      </w:r>
      <w:r>
        <w:rPr>
          <w:rFonts w:ascii="Arial" w:hAnsi="Arial" w:cs="Arial"/>
          <w:szCs w:val="28"/>
        </w:rPr>
        <w:t xml:space="preserve"> </w:t>
      </w:r>
      <w:r w:rsidRPr="00CB2036">
        <w:rPr>
          <w:rFonts w:ascii="Arial" w:hAnsi="Arial" w:cs="Arial"/>
          <w:szCs w:val="28"/>
        </w:rPr>
        <w:t>indicador “Solicitudes de Métodos de Resolución de Conflictos atendidas”, no se logró en razón a la disminución del acceso de los usuarios a los servicios prestados por los diferentes centros de conciliación,</w:t>
      </w:r>
      <w:r>
        <w:rPr>
          <w:rFonts w:ascii="Arial" w:hAnsi="Arial" w:cs="Arial"/>
          <w:szCs w:val="28"/>
        </w:rPr>
        <w:t xml:space="preserve"> </w:t>
      </w:r>
      <w:r w:rsidRPr="00CB2036">
        <w:rPr>
          <w:rFonts w:ascii="Arial" w:hAnsi="Arial" w:cs="Arial"/>
          <w:szCs w:val="28"/>
        </w:rPr>
        <w:t>en consideración a las medidas decretadas por la emergencia sanitaria</w:t>
      </w:r>
      <w:r>
        <w:rPr>
          <w:rFonts w:ascii="Arial" w:hAnsi="Arial" w:cs="Arial"/>
          <w:szCs w:val="28"/>
        </w:rPr>
        <w:t xml:space="preserve"> </w:t>
      </w:r>
      <w:r w:rsidRPr="00CB2036">
        <w:rPr>
          <w:rFonts w:ascii="Arial" w:hAnsi="Arial" w:cs="Arial"/>
          <w:szCs w:val="28"/>
        </w:rPr>
        <w:t>ocasionadas por COVID-19.</w:t>
      </w:r>
    </w:p>
    <w:p w14:paraId="2FEF0F87" w14:textId="77777777" w:rsidR="00CB2036" w:rsidRPr="00FA556F" w:rsidRDefault="00CB2036" w:rsidP="000F4B4A">
      <w:pPr>
        <w:tabs>
          <w:tab w:val="left" w:pos="2175"/>
        </w:tabs>
        <w:jc w:val="both"/>
        <w:rPr>
          <w:rFonts w:ascii="Arial" w:hAnsi="Arial" w:cs="Arial"/>
          <w:sz w:val="14"/>
          <w:szCs w:val="25"/>
        </w:rPr>
      </w:pPr>
    </w:p>
    <w:p w14:paraId="15ACB210" w14:textId="015CA7C3" w:rsidR="00DA5EE0" w:rsidRDefault="00DA5EE0" w:rsidP="00C32658">
      <w:pPr>
        <w:jc w:val="both"/>
        <w:rPr>
          <w:rFonts w:ascii="Arial" w:hAnsi="Arial" w:cs="Arial"/>
          <w:b/>
          <w:color w:val="000000" w:themeColor="text1"/>
          <w:sz w:val="28"/>
        </w:rPr>
      </w:pPr>
      <w:r>
        <w:rPr>
          <w:rFonts w:ascii="Arial" w:hAnsi="Arial" w:cs="Arial"/>
          <w:b/>
          <w:color w:val="000000" w:themeColor="text1"/>
          <w:sz w:val="28"/>
        </w:rPr>
        <w:t>AVANCE DE GESTION</w:t>
      </w:r>
    </w:p>
    <w:p w14:paraId="1D37D114" w14:textId="77777777" w:rsidR="00DA5EE0" w:rsidRPr="00FA556F" w:rsidRDefault="00DA5EE0" w:rsidP="00C32658">
      <w:pPr>
        <w:jc w:val="both"/>
        <w:rPr>
          <w:rFonts w:ascii="Arial" w:hAnsi="Arial" w:cs="Arial"/>
          <w:b/>
          <w:color w:val="000000" w:themeColor="text1"/>
          <w:sz w:val="14"/>
        </w:rPr>
      </w:pPr>
    </w:p>
    <w:p w14:paraId="43BF781B" w14:textId="73CEEFCF" w:rsidR="00C32658" w:rsidRPr="00DA5EE0" w:rsidRDefault="00C32658" w:rsidP="002A15A5">
      <w:pPr>
        <w:jc w:val="both"/>
        <w:rPr>
          <w:rFonts w:ascii="Arial" w:eastAsia="Times New Roman" w:hAnsi="Arial" w:cs="Arial"/>
          <w:b/>
          <w:color w:val="000000" w:themeColor="text1"/>
          <w:lang w:val="es-CO"/>
        </w:rPr>
      </w:pPr>
      <w:r w:rsidRPr="00DA5EE0">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1</w:t>
      </w:r>
      <w:r w:rsidRPr="00DA5EE0">
        <w:rPr>
          <w:rFonts w:ascii="Arial" w:eastAsia="Times New Roman" w:hAnsi="Arial" w:cs="Arial"/>
          <w:b/>
          <w:color w:val="000000" w:themeColor="text1"/>
          <w:lang w:val="es-CO"/>
        </w:rPr>
        <w:t xml:space="preserve">: </w:t>
      </w:r>
      <w:r w:rsidRPr="00DA5EE0">
        <w:rPr>
          <w:rFonts w:ascii="Arial" w:hAnsi="Arial" w:cs="Arial"/>
          <w:b/>
        </w:rPr>
        <w:t>Comités realizados para la coordinación y supervisión del proyecto</w:t>
      </w:r>
      <w:r w:rsidRPr="00DA5EE0">
        <w:rPr>
          <w:rFonts w:ascii="Arial" w:eastAsia="Times New Roman" w:hAnsi="Arial" w:cs="Arial"/>
          <w:b/>
          <w:color w:val="000000" w:themeColor="text1"/>
          <w:lang w:val="es-CO"/>
        </w:rPr>
        <w:t>.</w:t>
      </w:r>
    </w:p>
    <w:p w14:paraId="236F84D8" w14:textId="0F943EF4" w:rsidR="00C32658" w:rsidRPr="00DA5EE0" w:rsidRDefault="00C32658" w:rsidP="002A15A5">
      <w:pPr>
        <w:jc w:val="both"/>
        <w:rPr>
          <w:rFonts w:ascii="Arial" w:eastAsia="Times New Roman" w:hAnsi="Arial" w:cs="Arial"/>
          <w:b/>
          <w:lang w:val="es-CO"/>
        </w:rPr>
      </w:pPr>
      <w:r w:rsidRPr="00DA5EE0">
        <w:rPr>
          <w:rFonts w:ascii="Arial" w:eastAsia="Times New Roman" w:hAnsi="Arial" w:cs="Arial"/>
          <w:b/>
          <w:lang w:val="es-CO"/>
        </w:rPr>
        <w:t xml:space="preserve">Meta 30, Avance </w:t>
      </w:r>
      <w:r w:rsidR="00CB2036">
        <w:rPr>
          <w:rFonts w:ascii="Arial" w:eastAsia="Times New Roman" w:hAnsi="Arial" w:cs="Arial"/>
          <w:b/>
          <w:lang w:val="es-CO"/>
        </w:rPr>
        <w:t>3</w:t>
      </w:r>
      <w:r w:rsidR="00DA5EE0">
        <w:rPr>
          <w:rFonts w:ascii="Arial" w:eastAsia="Times New Roman" w:hAnsi="Arial" w:cs="Arial"/>
          <w:b/>
          <w:lang w:val="es-CO"/>
        </w:rPr>
        <w:t>0</w:t>
      </w:r>
    </w:p>
    <w:p w14:paraId="60487FBB" w14:textId="77777777" w:rsidR="0001290E" w:rsidRPr="00FA556F" w:rsidRDefault="0001290E" w:rsidP="002A15A5">
      <w:pPr>
        <w:tabs>
          <w:tab w:val="left" w:pos="2175"/>
        </w:tabs>
        <w:jc w:val="both"/>
        <w:rPr>
          <w:sz w:val="16"/>
        </w:rPr>
      </w:pPr>
    </w:p>
    <w:p w14:paraId="5FD43CB7" w14:textId="76B30C27" w:rsidR="00C07AE5" w:rsidRDefault="000B7240" w:rsidP="0033743B">
      <w:pPr>
        <w:pStyle w:val="Prrafodelista"/>
        <w:numPr>
          <w:ilvl w:val="0"/>
          <w:numId w:val="22"/>
        </w:numPr>
        <w:tabs>
          <w:tab w:val="left" w:pos="2175"/>
        </w:tabs>
        <w:jc w:val="both"/>
        <w:rPr>
          <w:rStyle w:val="titpeqazul"/>
          <w:sz w:val="24"/>
        </w:rPr>
      </w:pPr>
      <w:r w:rsidRPr="000B7240">
        <w:rPr>
          <w:rStyle w:val="titpeqazul"/>
          <w:sz w:val="24"/>
        </w:rPr>
        <w:t xml:space="preserve">Con corte a </w:t>
      </w:r>
      <w:r w:rsidR="00CB2036">
        <w:rPr>
          <w:rStyle w:val="titpeqazul"/>
          <w:sz w:val="24"/>
        </w:rPr>
        <w:t>31 de Diciembre</w:t>
      </w:r>
      <w:r w:rsidRPr="000B7240">
        <w:rPr>
          <w:rStyle w:val="titpeqazul"/>
          <w:sz w:val="24"/>
        </w:rPr>
        <w:t xml:space="preserve"> de </w:t>
      </w:r>
      <w:r w:rsidR="00CB2036">
        <w:rPr>
          <w:rStyle w:val="titpeqazul"/>
          <w:sz w:val="24"/>
        </w:rPr>
        <w:t>2020, se realizaron treinta (3</w:t>
      </w:r>
      <w:r w:rsidRPr="000B7240">
        <w:rPr>
          <w:rStyle w:val="titpeqazul"/>
          <w:sz w:val="24"/>
        </w:rPr>
        <w:t>0) comités para el seguimiento y supervisión del proyecto, lo que corresponde a un 66,67%</w:t>
      </w:r>
      <w:r w:rsidR="00DA5EE0" w:rsidRPr="00DA5EE0">
        <w:rPr>
          <w:rStyle w:val="titpeqazul"/>
          <w:sz w:val="24"/>
        </w:rPr>
        <w:t>.</w:t>
      </w:r>
    </w:p>
    <w:p w14:paraId="007F5D1C" w14:textId="77777777" w:rsidR="00C07AE5" w:rsidRDefault="00C07AE5" w:rsidP="002A15A5">
      <w:pPr>
        <w:tabs>
          <w:tab w:val="left" w:pos="2175"/>
        </w:tabs>
        <w:jc w:val="both"/>
      </w:pPr>
    </w:p>
    <w:p w14:paraId="669A879B" w14:textId="3D983748" w:rsidR="00C07AE5" w:rsidRPr="00DA5EE0" w:rsidRDefault="00C07AE5" w:rsidP="002A15A5">
      <w:pPr>
        <w:rPr>
          <w:rFonts w:ascii="Arial" w:eastAsia="Times New Roman" w:hAnsi="Arial" w:cs="Arial"/>
          <w:b/>
          <w:lang w:val="es-CO"/>
        </w:rPr>
      </w:pPr>
      <w:r w:rsidRPr="00DA5EE0">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2</w:t>
      </w:r>
      <w:r w:rsidRPr="00DA5EE0">
        <w:rPr>
          <w:rFonts w:ascii="Arial" w:eastAsia="Times New Roman" w:hAnsi="Arial" w:cs="Arial"/>
          <w:b/>
          <w:color w:val="000000" w:themeColor="text1"/>
          <w:lang w:val="es-CO"/>
        </w:rPr>
        <w:t xml:space="preserve">: </w:t>
      </w:r>
      <w:proofErr w:type="spellStart"/>
      <w:r w:rsidRPr="00DA5EE0">
        <w:rPr>
          <w:rFonts w:ascii="Arial" w:hAnsi="Arial" w:cs="Arial"/>
          <w:b/>
        </w:rPr>
        <w:t>ítem´s</w:t>
      </w:r>
      <w:proofErr w:type="spellEnd"/>
      <w:r w:rsidRPr="00DA5EE0">
        <w:rPr>
          <w:rFonts w:ascii="Arial" w:hAnsi="Arial" w:cs="Arial"/>
          <w:b/>
        </w:rPr>
        <w:t xml:space="preserve"> contratados</w:t>
      </w:r>
      <w:r w:rsidRPr="00DA5EE0">
        <w:rPr>
          <w:rFonts w:ascii="Arial" w:eastAsia="Times New Roman" w:hAnsi="Arial" w:cs="Arial"/>
          <w:b/>
          <w:color w:val="000000" w:themeColor="text1"/>
          <w:lang w:val="es-CO"/>
        </w:rPr>
        <w:t>.</w:t>
      </w:r>
      <w:r w:rsidR="00DA5EE0">
        <w:rPr>
          <w:rFonts w:ascii="Arial" w:eastAsia="Times New Roman" w:hAnsi="Arial" w:cs="Arial"/>
          <w:b/>
          <w:color w:val="000000" w:themeColor="text1"/>
          <w:lang w:val="es-CO"/>
        </w:rPr>
        <w:t xml:space="preserve"> </w:t>
      </w:r>
      <w:r w:rsidRPr="00DA5EE0">
        <w:rPr>
          <w:rFonts w:ascii="Arial" w:eastAsia="Times New Roman" w:hAnsi="Arial" w:cs="Arial"/>
          <w:b/>
          <w:lang w:val="es-CO"/>
        </w:rPr>
        <w:t xml:space="preserve">Meta 100%, Avance </w:t>
      </w:r>
      <w:r w:rsidR="00CB2036">
        <w:rPr>
          <w:rFonts w:ascii="Arial" w:eastAsia="Times New Roman" w:hAnsi="Arial" w:cs="Arial"/>
          <w:b/>
          <w:lang w:val="es-CO"/>
        </w:rPr>
        <w:t>100</w:t>
      </w:r>
      <w:r w:rsidRPr="00DA5EE0">
        <w:rPr>
          <w:rFonts w:ascii="Arial" w:eastAsia="Times New Roman" w:hAnsi="Arial" w:cs="Arial"/>
          <w:b/>
          <w:lang w:val="es-CO"/>
        </w:rPr>
        <w:t>%</w:t>
      </w:r>
    </w:p>
    <w:p w14:paraId="6439BFFC" w14:textId="77777777" w:rsidR="00C07AE5" w:rsidRPr="00FA556F" w:rsidRDefault="00C07AE5" w:rsidP="002A15A5">
      <w:pPr>
        <w:rPr>
          <w:rFonts w:ascii="Arial" w:eastAsia="Times New Roman" w:hAnsi="Arial" w:cs="Arial"/>
          <w:b/>
          <w:sz w:val="16"/>
          <w:lang w:val="es-CO"/>
        </w:rPr>
      </w:pPr>
    </w:p>
    <w:p w14:paraId="0BA9AE73" w14:textId="179343E9" w:rsidR="00C07AE5" w:rsidRPr="00DA5EE0" w:rsidRDefault="00CB2036" w:rsidP="0033743B">
      <w:pPr>
        <w:pStyle w:val="Prrafodelista"/>
        <w:numPr>
          <w:ilvl w:val="0"/>
          <w:numId w:val="22"/>
        </w:numPr>
        <w:jc w:val="both"/>
        <w:rPr>
          <w:rStyle w:val="titpeqazul"/>
          <w:rFonts w:eastAsia="Times New Roman"/>
          <w:b/>
          <w:sz w:val="24"/>
          <w:lang w:val="es-CO"/>
        </w:rPr>
      </w:pPr>
      <w:r w:rsidRPr="00CB2036">
        <w:rPr>
          <w:rStyle w:val="titpeqazul"/>
          <w:sz w:val="24"/>
        </w:rPr>
        <w:t>Con  corte  a  diciembre,  se  suscribieron  23  procesos  contractuales  que permitieron el fortalecimiento de los métodos de solución de conflictos.</w:t>
      </w:r>
    </w:p>
    <w:p w14:paraId="17DA9900" w14:textId="77777777" w:rsidR="00DA5EE0" w:rsidRPr="00FA556F" w:rsidRDefault="00DA5EE0" w:rsidP="002A15A5">
      <w:pPr>
        <w:pStyle w:val="Prrafodelista"/>
        <w:ind w:left="720" w:firstLine="0"/>
        <w:jc w:val="both"/>
        <w:rPr>
          <w:rFonts w:eastAsia="Times New Roman"/>
          <w:b/>
          <w:sz w:val="14"/>
          <w:lang w:val="es-CO"/>
        </w:rPr>
      </w:pPr>
    </w:p>
    <w:p w14:paraId="195F090C" w14:textId="4410E1A2" w:rsidR="00C07AE5" w:rsidRPr="00DA5EE0" w:rsidRDefault="00C07AE5" w:rsidP="002A15A5">
      <w:pPr>
        <w:rPr>
          <w:rFonts w:ascii="Arial" w:eastAsia="Times New Roman" w:hAnsi="Arial" w:cs="Arial"/>
          <w:b/>
          <w:lang w:val="es-CO"/>
        </w:rPr>
      </w:pPr>
      <w:r w:rsidRPr="00DA5EE0">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3</w:t>
      </w:r>
      <w:r w:rsidRPr="00DA5EE0">
        <w:rPr>
          <w:rFonts w:ascii="Arial" w:eastAsia="Times New Roman" w:hAnsi="Arial" w:cs="Arial"/>
          <w:b/>
          <w:color w:val="000000" w:themeColor="text1"/>
          <w:lang w:val="es-CO"/>
        </w:rPr>
        <w:t xml:space="preserve">: </w:t>
      </w:r>
      <w:r w:rsidRPr="00DA5EE0">
        <w:rPr>
          <w:rFonts w:ascii="Arial" w:hAnsi="Arial" w:cs="Arial"/>
          <w:b/>
        </w:rPr>
        <w:t>Talleres o actividades de capacitación realizados.</w:t>
      </w:r>
      <w:r w:rsidR="00DA5EE0">
        <w:rPr>
          <w:rFonts w:ascii="Arial" w:hAnsi="Arial" w:cs="Arial"/>
          <w:b/>
        </w:rPr>
        <w:t xml:space="preserve"> </w:t>
      </w:r>
      <w:r w:rsidR="00CB2036">
        <w:rPr>
          <w:rFonts w:ascii="Arial" w:eastAsia="Times New Roman" w:hAnsi="Arial" w:cs="Arial"/>
          <w:b/>
          <w:lang w:val="es-CO"/>
        </w:rPr>
        <w:t>Meta 4, Avance 4</w:t>
      </w:r>
    </w:p>
    <w:p w14:paraId="26E35C87" w14:textId="77777777" w:rsidR="00C07AE5" w:rsidRDefault="00C07AE5" w:rsidP="002A15A5">
      <w:pPr>
        <w:rPr>
          <w:rFonts w:ascii="Arial" w:eastAsia="Times New Roman" w:hAnsi="Arial" w:cs="Arial"/>
          <w:b/>
          <w:lang w:val="es-CO"/>
        </w:rPr>
      </w:pPr>
    </w:p>
    <w:p w14:paraId="2E7066D7" w14:textId="0F84199B" w:rsidR="005551AB" w:rsidRDefault="005551AB" w:rsidP="00120EF3">
      <w:pPr>
        <w:pStyle w:val="Prrafodelista"/>
        <w:numPr>
          <w:ilvl w:val="0"/>
          <w:numId w:val="158"/>
        </w:numPr>
        <w:jc w:val="both"/>
        <w:rPr>
          <w:rStyle w:val="titpeqazul"/>
          <w:sz w:val="24"/>
        </w:rPr>
      </w:pPr>
      <w:r w:rsidRPr="005551AB">
        <w:rPr>
          <w:rStyle w:val="titpeqazul"/>
          <w:sz w:val="24"/>
        </w:rPr>
        <w:t>En  articulación  con  el  Departamento  Nacional  de  Planeación  y  el Programa  de  Justicia  para  una  Paz  Sostenible  (JSP)  de  USAID  se  desarrolló  la  Caja  de</w:t>
      </w:r>
      <w:r>
        <w:rPr>
          <w:rStyle w:val="titpeqazul"/>
          <w:sz w:val="24"/>
        </w:rPr>
        <w:t xml:space="preserve"> </w:t>
      </w:r>
      <w:r w:rsidRPr="005551AB">
        <w:rPr>
          <w:rStyle w:val="titpeqazul"/>
          <w:sz w:val="24"/>
        </w:rPr>
        <w:t>Herramientas  como  instrumento  pedagógico  y  de  política  pública  que  busca  facilitar la implementación y fomentar el uso de los Métodos de Resolución de Conflictos (MRC).</w:t>
      </w:r>
    </w:p>
    <w:p w14:paraId="29261635" w14:textId="77777777" w:rsidR="005551AB" w:rsidRPr="00FA556F" w:rsidRDefault="005551AB" w:rsidP="00B90896">
      <w:pPr>
        <w:pStyle w:val="Prrafodelista"/>
        <w:ind w:left="720" w:firstLine="0"/>
        <w:jc w:val="both"/>
        <w:rPr>
          <w:rStyle w:val="titpeqazul"/>
          <w:sz w:val="14"/>
        </w:rPr>
      </w:pPr>
    </w:p>
    <w:p w14:paraId="5571B518" w14:textId="098E2D66" w:rsidR="005551AB" w:rsidRDefault="005551AB" w:rsidP="00120EF3">
      <w:pPr>
        <w:pStyle w:val="Prrafodelista"/>
        <w:numPr>
          <w:ilvl w:val="0"/>
          <w:numId w:val="158"/>
        </w:numPr>
        <w:jc w:val="both"/>
        <w:rPr>
          <w:rStyle w:val="titpeqazul"/>
          <w:sz w:val="24"/>
        </w:rPr>
      </w:pPr>
      <w:r w:rsidRPr="005551AB">
        <w:rPr>
          <w:rStyle w:val="titpeqazul"/>
          <w:sz w:val="24"/>
        </w:rPr>
        <w:t>Se realiza proceso de formación virtual a nivel nacional, dirigida</w:t>
      </w:r>
      <w:r>
        <w:rPr>
          <w:rStyle w:val="titpeqazul"/>
          <w:sz w:val="24"/>
        </w:rPr>
        <w:t xml:space="preserve"> </w:t>
      </w:r>
      <w:r w:rsidRPr="005551AB">
        <w:rPr>
          <w:rStyle w:val="titpeqazul"/>
          <w:sz w:val="24"/>
        </w:rPr>
        <w:t>a funcionarios y  operadores  de  justicia  para  el  fortalecimiento  de  sus  habilidades  y  competencias  en  temas relacionados con conciliación extrajudicial enderecho, género y discapacidad (Diplomado).</w:t>
      </w:r>
    </w:p>
    <w:p w14:paraId="063D4997" w14:textId="77777777" w:rsidR="005551AB" w:rsidRPr="00FA556F" w:rsidRDefault="005551AB" w:rsidP="00B90896">
      <w:pPr>
        <w:pStyle w:val="Prrafodelista"/>
        <w:ind w:left="720" w:firstLine="0"/>
        <w:jc w:val="both"/>
        <w:rPr>
          <w:rStyle w:val="titpeqazul"/>
          <w:sz w:val="14"/>
        </w:rPr>
      </w:pPr>
    </w:p>
    <w:p w14:paraId="2F705F3A" w14:textId="60A0C156" w:rsidR="005551AB" w:rsidRDefault="005551AB" w:rsidP="00120EF3">
      <w:pPr>
        <w:pStyle w:val="Prrafodelista"/>
        <w:numPr>
          <w:ilvl w:val="0"/>
          <w:numId w:val="158"/>
        </w:numPr>
        <w:jc w:val="both"/>
        <w:rPr>
          <w:rStyle w:val="titpeqazul"/>
          <w:sz w:val="24"/>
        </w:rPr>
      </w:pPr>
      <w:r w:rsidRPr="005551AB">
        <w:rPr>
          <w:rStyle w:val="titpeqazul"/>
          <w:sz w:val="24"/>
        </w:rPr>
        <w:t xml:space="preserve">Se realizó capacitación sobre el manejo del SICAAC a la Alcaldía municipal de Ocaña, Personería municipal de </w:t>
      </w:r>
      <w:proofErr w:type="spellStart"/>
      <w:r w:rsidRPr="005551AB">
        <w:rPr>
          <w:rStyle w:val="titpeqazul"/>
          <w:sz w:val="24"/>
        </w:rPr>
        <w:t>Uramita</w:t>
      </w:r>
      <w:proofErr w:type="spellEnd"/>
      <w:r w:rsidRPr="005551AB">
        <w:rPr>
          <w:rStyle w:val="titpeqazul"/>
          <w:sz w:val="24"/>
        </w:rPr>
        <w:t xml:space="preserve"> y Casa de justicia de Puerto Tejada</w:t>
      </w:r>
      <w:r>
        <w:rPr>
          <w:rStyle w:val="titpeqazul"/>
          <w:sz w:val="24"/>
        </w:rPr>
        <w:t xml:space="preserve">. </w:t>
      </w:r>
    </w:p>
    <w:p w14:paraId="0501F2F0" w14:textId="77777777" w:rsidR="005551AB" w:rsidRPr="00FA556F" w:rsidRDefault="005551AB" w:rsidP="00B90896">
      <w:pPr>
        <w:pStyle w:val="Prrafodelista"/>
        <w:ind w:left="720" w:firstLine="0"/>
        <w:jc w:val="both"/>
        <w:rPr>
          <w:rStyle w:val="titpeqazul"/>
          <w:sz w:val="14"/>
        </w:rPr>
      </w:pPr>
    </w:p>
    <w:p w14:paraId="56317632" w14:textId="299E124B" w:rsidR="00C07AE5" w:rsidRDefault="00B90896" w:rsidP="00120EF3">
      <w:pPr>
        <w:pStyle w:val="Prrafodelista"/>
        <w:numPr>
          <w:ilvl w:val="0"/>
          <w:numId w:val="158"/>
        </w:numPr>
        <w:jc w:val="both"/>
        <w:rPr>
          <w:rStyle w:val="titpeqazul"/>
          <w:sz w:val="24"/>
        </w:rPr>
      </w:pPr>
      <w:r w:rsidRPr="00B90896">
        <w:rPr>
          <w:rStyle w:val="titpeqazul"/>
          <w:sz w:val="24"/>
        </w:rPr>
        <w:t xml:space="preserve">Capacitación </w:t>
      </w:r>
      <w:proofErr w:type="spellStart"/>
      <w:r w:rsidRPr="00B90896">
        <w:rPr>
          <w:rStyle w:val="titpeqazul"/>
          <w:sz w:val="24"/>
        </w:rPr>
        <w:t>On</w:t>
      </w:r>
      <w:proofErr w:type="spellEnd"/>
      <w:r>
        <w:rPr>
          <w:rStyle w:val="titpeqazul"/>
          <w:sz w:val="24"/>
        </w:rPr>
        <w:t xml:space="preserve"> </w:t>
      </w:r>
      <w:r w:rsidRPr="00B90896">
        <w:rPr>
          <w:rStyle w:val="titpeqazul"/>
          <w:sz w:val="24"/>
        </w:rPr>
        <w:t>line</w:t>
      </w:r>
      <w:r>
        <w:rPr>
          <w:rStyle w:val="titpeqazul"/>
          <w:sz w:val="24"/>
        </w:rPr>
        <w:t xml:space="preserve"> </w:t>
      </w:r>
      <w:r w:rsidRPr="00B90896">
        <w:rPr>
          <w:rStyle w:val="titpeqazul"/>
          <w:sz w:val="24"/>
        </w:rPr>
        <w:t>denominada</w:t>
      </w:r>
      <w:r>
        <w:rPr>
          <w:rStyle w:val="titpeqazul"/>
          <w:sz w:val="24"/>
        </w:rPr>
        <w:t xml:space="preserve"> </w:t>
      </w:r>
      <w:r w:rsidRPr="00B90896">
        <w:rPr>
          <w:rStyle w:val="titpeqazul"/>
          <w:sz w:val="24"/>
        </w:rPr>
        <w:t>“Discapacidad y modelo social de der</w:t>
      </w:r>
      <w:r w:rsidR="005551AB">
        <w:rPr>
          <w:rStyle w:val="titpeqazul"/>
          <w:sz w:val="24"/>
        </w:rPr>
        <w:t>echo desde la Ley 1996 de 2019”.</w:t>
      </w:r>
    </w:p>
    <w:p w14:paraId="540561A6" w14:textId="77777777" w:rsidR="005551AB" w:rsidRPr="00FA556F" w:rsidRDefault="005551AB" w:rsidP="005551AB">
      <w:pPr>
        <w:pStyle w:val="Prrafodelista"/>
        <w:ind w:left="720" w:firstLine="0"/>
        <w:jc w:val="both"/>
        <w:rPr>
          <w:rFonts w:eastAsia="Times New Roman"/>
          <w:b/>
          <w:sz w:val="14"/>
          <w:lang w:val="es-CO"/>
        </w:rPr>
      </w:pPr>
    </w:p>
    <w:p w14:paraId="35F49CD9" w14:textId="3A07ABF7" w:rsidR="00C07AE5" w:rsidRPr="00DA5EE0" w:rsidRDefault="00C07AE5" w:rsidP="002A15A5">
      <w:pPr>
        <w:rPr>
          <w:rFonts w:ascii="Arial" w:eastAsia="Times New Roman" w:hAnsi="Arial" w:cs="Arial"/>
          <w:b/>
          <w:lang w:val="es-CO"/>
        </w:rPr>
      </w:pPr>
      <w:r w:rsidRPr="00DA5EE0">
        <w:rPr>
          <w:rFonts w:ascii="Arial" w:eastAsia="Times New Roman" w:hAnsi="Arial" w:cs="Arial"/>
          <w:b/>
          <w:color w:val="000000" w:themeColor="text1"/>
          <w:lang w:val="es-CO"/>
        </w:rPr>
        <w:t>Indicador</w:t>
      </w:r>
      <w:r w:rsidR="008434BF">
        <w:rPr>
          <w:rFonts w:ascii="Arial" w:eastAsia="Times New Roman" w:hAnsi="Arial" w:cs="Arial"/>
          <w:b/>
          <w:color w:val="000000" w:themeColor="text1"/>
          <w:lang w:val="es-CO"/>
        </w:rPr>
        <w:t xml:space="preserve"> 4</w:t>
      </w:r>
      <w:r w:rsidRPr="00DA5EE0">
        <w:rPr>
          <w:rFonts w:ascii="Arial" w:eastAsia="Times New Roman" w:hAnsi="Arial" w:cs="Arial"/>
          <w:b/>
          <w:color w:val="000000" w:themeColor="text1"/>
          <w:lang w:val="es-CO"/>
        </w:rPr>
        <w:t xml:space="preserve">: </w:t>
      </w:r>
      <w:r w:rsidRPr="00DA5EE0">
        <w:rPr>
          <w:rFonts w:ascii="Arial" w:hAnsi="Arial" w:cs="Arial"/>
          <w:b/>
        </w:rPr>
        <w:t>Informes presentados.</w:t>
      </w:r>
      <w:r w:rsidR="00DA5EE0">
        <w:rPr>
          <w:rFonts w:ascii="Arial" w:hAnsi="Arial" w:cs="Arial"/>
          <w:b/>
        </w:rPr>
        <w:t xml:space="preserve"> </w:t>
      </w:r>
      <w:r w:rsidRPr="00DA5EE0">
        <w:rPr>
          <w:rFonts w:ascii="Arial" w:eastAsia="Times New Roman" w:hAnsi="Arial" w:cs="Arial"/>
          <w:b/>
          <w:lang w:val="es-CO"/>
        </w:rPr>
        <w:t xml:space="preserve">Meta 12, Avance </w:t>
      </w:r>
      <w:r w:rsidR="00B90896">
        <w:rPr>
          <w:rFonts w:ascii="Arial" w:eastAsia="Times New Roman" w:hAnsi="Arial" w:cs="Arial"/>
          <w:b/>
          <w:lang w:val="es-CO"/>
        </w:rPr>
        <w:t>9</w:t>
      </w:r>
    </w:p>
    <w:p w14:paraId="70D5E8CC" w14:textId="77777777" w:rsidR="00C07AE5" w:rsidRPr="00DA5EE0" w:rsidRDefault="00C07AE5" w:rsidP="002A15A5">
      <w:pPr>
        <w:rPr>
          <w:rFonts w:ascii="Arial" w:eastAsia="Times New Roman" w:hAnsi="Arial" w:cs="Arial"/>
          <w:b/>
          <w:lang w:val="es-CO"/>
        </w:rPr>
      </w:pPr>
    </w:p>
    <w:p w14:paraId="09F16D8F" w14:textId="7E0BEFDB" w:rsidR="00C07AE5" w:rsidRPr="00C07AE5" w:rsidRDefault="0000497A" w:rsidP="0033743B">
      <w:pPr>
        <w:pStyle w:val="Prrafodelista"/>
        <w:numPr>
          <w:ilvl w:val="0"/>
          <w:numId w:val="22"/>
        </w:numPr>
        <w:jc w:val="both"/>
        <w:rPr>
          <w:rStyle w:val="titpeqazul"/>
          <w:rFonts w:eastAsia="Times New Roman"/>
          <w:b/>
          <w:sz w:val="24"/>
          <w:lang w:val="es-CO"/>
        </w:rPr>
      </w:pPr>
      <w:r w:rsidRPr="0000497A">
        <w:rPr>
          <w:rStyle w:val="titpeqazul"/>
          <w:sz w:val="24"/>
        </w:rPr>
        <w:t>Con corte a diciembre</w:t>
      </w:r>
      <w:r>
        <w:rPr>
          <w:rStyle w:val="titpeqazul"/>
          <w:sz w:val="24"/>
        </w:rPr>
        <w:t xml:space="preserve"> </w:t>
      </w:r>
      <w:r w:rsidRPr="0000497A">
        <w:rPr>
          <w:rStyle w:val="titpeqazul"/>
          <w:sz w:val="24"/>
        </w:rPr>
        <w:t>de 2020, se realizaron</w:t>
      </w:r>
      <w:r>
        <w:rPr>
          <w:rStyle w:val="titpeqazul"/>
          <w:sz w:val="24"/>
        </w:rPr>
        <w:t xml:space="preserve"> </w:t>
      </w:r>
      <w:r w:rsidRPr="0000497A">
        <w:rPr>
          <w:rStyle w:val="titpeqazul"/>
          <w:sz w:val="24"/>
        </w:rPr>
        <w:t>y presentaron doce (12) informes de seguimiento al proyecto</w:t>
      </w:r>
      <w:r w:rsidR="00C07AE5" w:rsidRPr="00C07AE5">
        <w:rPr>
          <w:rStyle w:val="titpeqazul"/>
          <w:sz w:val="24"/>
        </w:rPr>
        <w:t>.</w:t>
      </w:r>
    </w:p>
    <w:p w14:paraId="526F6110" w14:textId="77777777" w:rsidR="00FA556F" w:rsidRPr="00FA556F" w:rsidRDefault="00FA556F" w:rsidP="006E1DF9">
      <w:pPr>
        <w:pStyle w:val="Prrafodelista"/>
        <w:spacing w:line="276" w:lineRule="auto"/>
        <w:ind w:left="720" w:firstLine="0"/>
        <w:jc w:val="both"/>
        <w:rPr>
          <w:b/>
          <w:sz w:val="20"/>
        </w:rPr>
      </w:pPr>
    </w:p>
    <w:p w14:paraId="4355219D" w14:textId="498044C2" w:rsidR="00B46AE3" w:rsidRPr="00E762B8" w:rsidRDefault="006E1DF9" w:rsidP="006E1DF9">
      <w:pPr>
        <w:pStyle w:val="Prrafodelista"/>
        <w:spacing w:line="276" w:lineRule="auto"/>
        <w:ind w:left="720" w:firstLine="0"/>
        <w:jc w:val="both"/>
        <w:rPr>
          <w:b/>
        </w:rPr>
      </w:pPr>
      <w:r w:rsidRPr="00E762B8">
        <w:rPr>
          <w:b/>
          <w:sz w:val="28"/>
        </w:rPr>
        <w:t xml:space="preserve">2.2. </w:t>
      </w:r>
      <w:r w:rsidR="00B46AE3" w:rsidRPr="00E762B8">
        <w:rPr>
          <w:b/>
          <w:sz w:val="28"/>
        </w:rPr>
        <w:t>VICEMINISTERIO DE POLÍTICA CRIMINAL Y JUSTICIA RESTAURATIVA</w:t>
      </w:r>
    </w:p>
    <w:p w14:paraId="27A85692" w14:textId="77777777" w:rsidR="00B46AE3" w:rsidRPr="00FA556F" w:rsidRDefault="00B46AE3" w:rsidP="00B46AE3">
      <w:pPr>
        <w:spacing w:line="276" w:lineRule="auto"/>
        <w:jc w:val="both"/>
        <w:rPr>
          <w:rFonts w:ascii="Arial" w:hAnsi="Arial" w:cs="Arial"/>
          <w:sz w:val="18"/>
          <w:szCs w:val="22"/>
        </w:rPr>
      </w:pPr>
    </w:p>
    <w:p w14:paraId="035AB1D5" w14:textId="06483FDD" w:rsidR="009B3F0E" w:rsidRDefault="009B3F0E" w:rsidP="00AF2B2B">
      <w:pPr>
        <w:jc w:val="both"/>
        <w:rPr>
          <w:rFonts w:ascii="Arial" w:hAnsi="Arial" w:cs="Arial"/>
          <w:szCs w:val="22"/>
        </w:rPr>
      </w:pPr>
      <w:r>
        <w:rPr>
          <w:rFonts w:ascii="Arial" w:hAnsi="Arial" w:cs="Arial"/>
          <w:szCs w:val="22"/>
        </w:rPr>
        <w:t>El V</w:t>
      </w:r>
      <w:r w:rsidRPr="00BE3166">
        <w:rPr>
          <w:rFonts w:ascii="Arial" w:hAnsi="Arial" w:cs="Arial"/>
          <w:szCs w:val="22"/>
        </w:rPr>
        <w:t xml:space="preserve">iceministerio de </w:t>
      </w:r>
      <w:r w:rsidRPr="00B46AE3">
        <w:rPr>
          <w:rFonts w:ascii="Arial" w:hAnsi="Arial" w:cs="Arial"/>
          <w:szCs w:val="22"/>
        </w:rPr>
        <w:t>Política Criminal y Justicia Restaurativa</w:t>
      </w:r>
      <w:r w:rsidRPr="00BE3166">
        <w:rPr>
          <w:rFonts w:ascii="Arial" w:hAnsi="Arial" w:cs="Arial"/>
          <w:szCs w:val="22"/>
        </w:rPr>
        <w:t xml:space="preserve"> </w:t>
      </w:r>
      <w:r>
        <w:rPr>
          <w:rFonts w:ascii="Arial" w:hAnsi="Arial" w:cs="Arial"/>
          <w:szCs w:val="22"/>
        </w:rPr>
        <w:t>tiene dos</w:t>
      </w:r>
      <w:r w:rsidRPr="00BE3166">
        <w:rPr>
          <w:rFonts w:ascii="Arial" w:hAnsi="Arial" w:cs="Arial"/>
          <w:szCs w:val="22"/>
        </w:rPr>
        <w:t xml:space="preserve"> direcciones</w:t>
      </w:r>
      <w:r w:rsidR="00D322D5">
        <w:rPr>
          <w:rFonts w:ascii="Arial" w:hAnsi="Arial" w:cs="Arial"/>
          <w:szCs w:val="22"/>
        </w:rPr>
        <w:t xml:space="preserve"> que ejecutaron</w:t>
      </w:r>
      <w:r>
        <w:rPr>
          <w:rFonts w:ascii="Arial" w:hAnsi="Arial" w:cs="Arial"/>
          <w:szCs w:val="22"/>
        </w:rPr>
        <w:t xml:space="preserve"> 5</w:t>
      </w:r>
      <w:r w:rsidRPr="00BE3166">
        <w:rPr>
          <w:rFonts w:ascii="Arial" w:hAnsi="Arial" w:cs="Arial"/>
          <w:szCs w:val="22"/>
        </w:rPr>
        <w:t xml:space="preserve"> proyectos</w:t>
      </w:r>
      <w:r w:rsidR="00D322D5">
        <w:rPr>
          <w:rFonts w:ascii="Arial" w:hAnsi="Arial" w:cs="Arial"/>
          <w:szCs w:val="22"/>
        </w:rPr>
        <w:t xml:space="preserve">, los cuales </w:t>
      </w:r>
      <w:r w:rsidR="00E762B8">
        <w:rPr>
          <w:rFonts w:ascii="Arial" w:hAnsi="Arial" w:cs="Arial"/>
          <w:szCs w:val="22"/>
        </w:rPr>
        <w:t>culminaron</w:t>
      </w:r>
      <w:r>
        <w:rPr>
          <w:rFonts w:ascii="Arial" w:hAnsi="Arial" w:cs="Arial"/>
          <w:szCs w:val="22"/>
        </w:rPr>
        <w:t xml:space="preserve"> </w:t>
      </w:r>
      <w:r w:rsidR="00D322D5">
        <w:rPr>
          <w:rFonts w:ascii="Arial" w:hAnsi="Arial" w:cs="Arial"/>
          <w:szCs w:val="22"/>
        </w:rPr>
        <w:t>l</w:t>
      </w:r>
      <w:r>
        <w:rPr>
          <w:rFonts w:ascii="Arial" w:hAnsi="Arial" w:cs="Arial"/>
          <w:szCs w:val="22"/>
        </w:rPr>
        <w:t xml:space="preserve">a </w:t>
      </w:r>
      <w:r w:rsidR="00D322D5">
        <w:rPr>
          <w:rFonts w:ascii="Arial" w:hAnsi="Arial" w:cs="Arial"/>
          <w:szCs w:val="22"/>
        </w:rPr>
        <w:t>vigencia con una apropiación de $8.224</w:t>
      </w:r>
      <w:r w:rsidRPr="007B0896">
        <w:rPr>
          <w:rFonts w:ascii="Arial" w:hAnsi="Arial" w:cs="Arial"/>
          <w:szCs w:val="22"/>
        </w:rPr>
        <w:t xml:space="preserve"> </w:t>
      </w:r>
      <w:r w:rsidR="00D322D5">
        <w:rPr>
          <w:rFonts w:ascii="Arial" w:hAnsi="Arial" w:cs="Arial"/>
          <w:szCs w:val="22"/>
        </w:rPr>
        <w:t>millones y que representan el 32,76</w:t>
      </w:r>
      <w:r w:rsidRPr="007B0896">
        <w:rPr>
          <w:rFonts w:ascii="Arial" w:hAnsi="Arial" w:cs="Arial"/>
          <w:szCs w:val="22"/>
        </w:rPr>
        <w:t xml:space="preserve">% </w:t>
      </w:r>
      <w:r>
        <w:rPr>
          <w:rFonts w:ascii="Arial" w:hAnsi="Arial" w:cs="Arial"/>
          <w:szCs w:val="22"/>
        </w:rPr>
        <w:t>con respecto al presupuesto de inversión del Ministerio</w:t>
      </w:r>
      <w:r w:rsidRPr="00BE3166">
        <w:rPr>
          <w:rFonts w:ascii="Arial" w:hAnsi="Arial" w:cs="Arial"/>
          <w:szCs w:val="22"/>
        </w:rPr>
        <w:t xml:space="preserve"> </w:t>
      </w:r>
    </w:p>
    <w:p w14:paraId="17DEE510" w14:textId="1EE7901E" w:rsidR="009B3F0E" w:rsidRPr="009B3F0E" w:rsidRDefault="009B3F0E" w:rsidP="009B3F0E">
      <w:pPr>
        <w:tabs>
          <w:tab w:val="left" w:pos="2175"/>
        </w:tabs>
        <w:jc w:val="both"/>
        <w:rPr>
          <w:rFonts w:ascii="Arial" w:hAnsi="Arial" w:cs="Arial"/>
          <w:b/>
          <w:szCs w:val="22"/>
        </w:rPr>
      </w:pPr>
      <w:r w:rsidRPr="009B3F0E">
        <w:rPr>
          <w:rFonts w:ascii="Arial" w:hAnsi="Arial" w:cs="Arial"/>
          <w:b/>
          <w:szCs w:val="22"/>
        </w:rPr>
        <w:lastRenderedPageBreak/>
        <w:t>2.2.1 DIRECCIÓN DE JUSTICIA TRANSICIONAL</w:t>
      </w:r>
    </w:p>
    <w:p w14:paraId="5D066350" w14:textId="77777777" w:rsidR="009B3F0E" w:rsidRDefault="009B3F0E" w:rsidP="009B3F0E">
      <w:pPr>
        <w:tabs>
          <w:tab w:val="left" w:pos="2175"/>
        </w:tabs>
        <w:jc w:val="both"/>
        <w:rPr>
          <w:rFonts w:ascii="Arial" w:hAnsi="Arial" w:cs="Arial"/>
          <w:b/>
          <w:sz w:val="22"/>
          <w:szCs w:val="22"/>
        </w:rPr>
      </w:pPr>
    </w:p>
    <w:p w14:paraId="591CDF5C" w14:textId="1927301E" w:rsidR="009B3F0E" w:rsidRDefault="009B3F0E" w:rsidP="009B3F0E">
      <w:pPr>
        <w:tabs>
          <w:tab w:val="left" w:pos="2175"/>
        </w:tabs>
        <w:jc w:val="both"/>
        <w:rPr>
          <w:rFonts w:ascii="Arial" w:hAnsi="Arial" w:cs="Arial"/>
          <w:szCs w:val="22"/>
        </w:rPr>
      </w:pPr>
      <w:r w:rsidRPr="00EF4E08">
        <w:rPr>
          <w:rFonts w:ascii="Arial" w:hAnsi="Arial" w:cs="Arial"/>
          <w:lang w:val="es-ES" w:eastAsia="en-US"/>
        </w:rPr>
        <w:t xml:space="preserve">La Dirección de </w:t>
      </w:r>
      <w:r>
        <w:rPr>
          <w:rFonts w:ascii="Arial" w:hAnsi="Arial" w:cs="Arial"/>
          <w:lang w:val="es-ES" w:eastAsia="en-US"/>
        </w:rPr>
        <w:t xml:space="preserve">Justicia Transicional </w:t>
      </w:r>
      <w:r w:rsidRPr="00EF4E08">
        <w:rPr>
          <w:rFonts w:ascii="Arial" w:hAnsi="Arial" w:cs="Arial"/>
          <w:lang w:val="es-ES" w:eastAsia="en-US"/>
        </w:rPr>
        <w:t>para la vig</w:t>
      </w:r>
      <w:r>
        <w:rPr>
          <w:rFonts w:ascii="Arial" w:hAnsi="Arial" w:cs="Arial"/>
          <w:lang w:val="es-ES" w:eastAsia="en-US"/>
        </w:rPr>
        <w:t xml:space="preserve">encia 2020 </w:t>
      </w:r>
      <w:r w:rsidR="00D322D5">
        <w:rPr>
          <w:rFonts w:ascii="Arial" w:hAnsi="Arial" w:cs="Arial"/>
          <w:lang w:val="es-ES" w:eastAsia="en-US"/>
        </w:rPr>
        <w:t>contó con</w:t>
      </w:r>
      <w:r>
        <w:rPr>
          <w:rFonts w:ascii="Arial" w:hAnsi="Arial" w:cs="Arial"/>
          <w:lang w:val="es-ES" w:eastAsia="en-US"/>
        </w:rPr>
        <w:t xml:space="preserve"> dos (2</w:t>
      </w:r>
      <w:r w:rsidR="00D322D5">
        <w:rPr>
          <w:rFonts w:ascii="Arial" w:hAnsi="Arial" w:cs="Arial"/>
          <w:lang w:val="es-ES" w:eastAsia="en-US"/>
        </w:rPr>
        <w:t>) proyectos de inversión que al finalizar la vigencia contaron con u</w:t>
      </w:r>
      <w:r w:rsidRPr="00EF4E08">
        <w:rPr>
          <w:rFonts w:ascii="Arial" w:hAnsi="Arial" w:cs="Arial"/>
          <w:lang w:val="es-ES" w:eastAsia="en-US"/>
        </w:rPr>
        <w:t xml:space="preserve">n valor total de </w:t>
      </w:r>
      <w:r w:rsidR="00D322D5">
        <w:rPr>
          <w:rFonts w:ascii="Arial" w:hAnsi="Arial" w:cs="Arial"/>
          <w:lang w:val="es-ES" w:eastAsia="en-US"/>
        </w:rPr>
        <w:t xml:space="preserve">$ </w:t>
      </w:r>
      <w:r w:rsidR="00D322D5" w:rsidRPr="00D322D5">
        <w:rPr>
          <w:rFonts w:ascii="Arial" w:hAnsi="Arial" w:cs="Arial"/>
          <w:lang w:val="es-ES" w:eastAsia="en-US"/>
        </w:rPr>
        <w:t>3.790.236.520</w:t>
      </w:r>
      <w:r w:rsidRPr="00EF4E08">
        <w:rPr>
          <w:rFonts w:ascii="Arial" w:hAnsi="Arial" w:cs="Arial"/>
          <w:lang w:val="es-ES" w:eastAsia="en-US"/>
        </w:rPr>
        <w:t xml:space="preserve">, los cuales representan </w:t>
      </w:r>
      <w:r w:rsidR="008434BF" w:rsidRPr="00EF4E08">
        <w:rPr>
          <w:rFonts w:ascii="Arial" w:hAnsi="Arial" w:cs="Arial"/>
          <w:lang w:val="es-ES" w:eastAsia="en-US"/>
        </w:rPr>
        <w:t>el 1</w:t>
      </w:r>
      <w:r w:rsidR="00D322D5">
        <w:rPr>
          <w:rFonts w:ascii="Arial" w:hAnsi="Arial" w:cs="Arial"/>
          <w:lang w:val="es-ES" w:eastAsia="en-US"/>
        </w:rPr>
        <w:t>5,10</w:t>
      </w:r>
      <w:r w:rsidRPr="00EF4E08">
        <w:rPr>
          <w:rFonts w:ascii="Arial" w:hAnsi="Arial" w:cs="Arial"/>
          <w:lang w:val="es-ES" w:eastAsia="en-US"/>
        </w:rPr>
        <w:t xml:space="preserve">% del presupuesto total de Gastos de </w:t>
      </w:r>
      <w:r w:rsidR="008434BF" w:rsidRPr="00EF4E08">
        <w:rPr>
          <w:rFonts w:ascii="Arial" w:hAnsi="Arial" w:cs="Arial"/>
          <w:lang w:val="es-ES" w:eastAsia="en-US"/>
        </w:rPr>
        <w:t>Inversión asignados</w:t>
      </w:r>
      <w:r w:rsidRPr="00EF4E08">
        <w:rPr>
          <w:rFonts w:ascii="Arial" w:hAnsi="Arial" w:cs="Arial"/>
          <w:lang w:val="es-ES" w:eastAsia="en-US"/>
        </w:rPr>
        <w:t xml:space="preserve"> al Ministerio de Justicia y del Derecho, a continuación se presentan los proyectos </w:t>
      </w:r>
      <w:r w:rsidR="00D322D5">
        <w:rPr>
          <w:rFonts w:ascii="Arial" w:hAnsi="Arial" w:cs="Arial"/>
          <w:lang w:val="es-ES" w:eastAsia="en-US"/>
        </w:rPr>
        <w:t xml:space="preserve">que tuvieron </w:t>
      </w:r>
      <w:r w:rsidRPr="00EF4E08">
        <w:rPr>
          <w:rFonts w:ascii="Arial" w:hAnsi="Arial" w:cs="Arial"/>
          <w:lang w:val="es-ES" w:eastAsia="en-US"/>
        </w:rPr>
        <w:t xml:space="preserve">ejecución por parte de la dirección y sus </w:t>
      </w:r>
      <w:r w:rsidR="00D322D5">
        <w:rPr>
          <w:rFonts w:ascii="Arial" w:hAnsi="Arial" w:cs="Arial"/>
          <w:lang w:val="es-ES" w:eastAsia="en-US"/>
        </w:rPr>
        <w:t xml:space="preserve">resultados a 31 de diciembre de </w:t>
      </w:r>
      <w:r w:rsidRPr="00F3312A">
        <w:rPr>
          <w:rFonts w:ascii="Arial" w:hAnsi="Arial" w:cs="Arial"/>
          <w:szCs w:val="22"/>
        </w:rPr>
        <w:t>2020</w:t>
      </w:r>
      <w:r>
        <w:rPr>
          <w:rFonts w:ascii="Arial" w:hAnsi="Arial" w:cs="Arial"/>
          <w:szCs w:val="22"/>
        </w:rPr>
        <w:t>.</w:t>
      </w:r>
    </w:p>
    <w:p w14:paraId="5831E4E7" w14:textId="4FC74847" w:rsidR="00436063" w:rsidRDefault="00436063" w:rsidP="009B3F0E">
      <w:pPr>
        <w:tabs>
          <w:tab w:val="left" w:pos="2175"/>
        </w:tabs>
        <w:jc w:val="both"/>
        <w:rPr>
          <w:rFonts w:ascii="Arial" w:hAnsi="Arial" w:cs="Arial"/>
          <w:szCs w:val="22"/>
        </w:rPr>
      </w:pPr>
    </w:p>
    <w:p w14:paraId="3EFED039" w14:textId="65C27893" w:rsidR="00077AEF" w:rsidRPr="007B0896" w:rsidRDefault="00AF2B2B" w:rsidP="00077B96">
      <w:pPr>
        <w:spacing w:line="276" w:lineRule="auto"/>
        <w:jc w:val="both"/>
        <w:rPr>
          <w:rFonts w:ascii="Arial" w:hAnsi="Arial" w:cs="Arial"/>
          <w:lang w:val="es-CO"/>
        </w:rPr>
      </w:pPr>
      <w:r w:rsidRPr="00431393">
        <w:rPr>
          <w:rFonts w:ascii="Cambria"/>
          <w:b/>
          <w:noProof/>
          <w:sz w:val="32"/>
          <w:szCs w:val="22"/>
          <w:lang w:val="es-CO" w:eastAsia="es-CO"/>
        </w:rPr>
        <mc:AlternateContent>
          <mc:Choice Requires="wps">
            <w:drawing>
              <wp:anchor distT="0" distB="0" distL="114300" distR="114300" simplePos="0" relativeHeight="487744000" behindDoc="0" locked="0" layoutInCell="1" allowOverlap="1" wp14:anchorId="607D6FB7" wp14:editId="25A9631A">
                <wp:simplePos x="0" y="0"/>
                <wp:positionH relativeFrom="margin">
                  <wp:align>left</wp:align>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38" name="Redondear rectángulo de esquina diagonal 38"/>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47959373" w14:textId="150E4913" w:rsidR="0091592B" w:rsidRPr="00301A5E" w:rsidRDefault="0091592B" w:rsidP="00431393">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1</w:t>
                            </w:r>
                            <w:proofErr w:type="gramStart"/>
                            <w:r w:rsidRPr="00301A5E">
                              <w:rPr>
                                <w:color w:val="FFFFFF" w:themeColor="background1"/>
                                <w:sz w:val="28"/>
                                <w:lang w:val="es-CO"/>
                              </w:rPr>
                              <w:t>“</w:t>
                            </w:r>
                            <w:r w:rsidRPr="00431393">
                              <w:t xml:space="preserve"> </w:t>
                            </w:r>
                            <w:r w:rsidRPr="00431393">
                              <w:rPr>
                                <w:color w:val="FFFFFF" w:themeColor="background1"/>
                                <w:sz w:val="28"/>
                                <w:lang w:val="es-CO"/>
                              </w:rPr>
                              <w:t>Fortalecimiento</w:t>
                            </w:r>
                            <w:proofErr w:type="gramEnd"/>
                            <w:r w:rsidRPr="00431393">
                              <w:rPr>
                                <w:color w:val="FFFFFF" w:themeColor="background1"/>
                                <w:sz w:val="28"/>
                                <w:lang w:val="es-CO"/>
                              </w:rPr>
                              <w:t xml:space="preserve"> del intercambio de información en el sistema de información interinstitucional de justicia transicional a nivel nacional</w:t>
                            </w:r>
                            <w:r w:rsidRPr="00301A5E">
                              <w:rPr>
                                <w:color w:val="FFFFFF" w:themeColor="background1"/>
                                <w:sz w:val="28"/>
                                <w:lang w:val="es-CO"/>
                              </w:rPr>
                              <w:t>”</w:t>
                            </w:r>
                          </w:p>
                          <w:p w14:paraId="504672A6" w14:textId="77777777" w:rsidR="0091592B" w:rsidRPr="00301A5E" w:rsidRDefault="0091592B" w:rsidP="00431393">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D6FB7" id="Redondear rectángulo de esquina diagonal 38" o:spid="_x0000_s1034" style="position:absolute;left:0;text-align:left;margin-left:0;margin-top:4.5pt;width:462.75pt;height:44.25pt;z-index:487744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47959373" w14:textId="150E4913" w:rsidR="0091592B" w:rsidRPr="00301A5E" w:rsidRDefault="0091592B" w:rsidP="00431393">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1</w:t>
                      </w:r>
                      <w:proofErr w:type="gramStart"/>
                      <w:r w:rsidRPr="00301A5E">
                        <w:rPr>
                          <w:color w:val="FFFFFF" w:themeColor="background1"/>
                          <w:sz w:val="28"/>
                          <w:lang w:val="es-CO"/>
                        </w:rPr>
                        <w:t>“</w:t>
                      </w:r>
                      <w:r w:rsidRPr="00431393">
                        <w:t xml:space="preserve"> </w:t>
                      </w:r>
                      <w:r w:rsidRPr="00431393">
                        <w:rPr>
                          <w:color w:val="FFFFFF" w:themeColor="background1"/>
                          <w:sz w:val="28"/>
                          <w:lang w:val="es-CO"/>
                        </w:rPr>
                        <w:t>Fortalecimiento</w:t>
                      </w:r>
                      <w:proofErr w:type="gramEnd"/>
                      <w:r w:rsidRPr="00431393">
                        <w:rPr>
                          <w:color w:val="FFFFFF" w:themeColor="background1"/>
                          <w:sz w:val="28"/>
                          <w:lang w:val="es-CO"/>
                        </w:rPr>
                        <w:t xml:space="preserve"> del intercambio de información en el sistema de información interinstitucional de justicia transicional a nivel nacional</w:t>
                      </w:r>
                      <w:r w:rsidRPr="00301A5E">
                        <w:rPr>
                          <w:color w:val="FFFFFF" w:themeColor="background1"/>
                          <w:sz w:val="28"/>
                          <w:lang w:val="es-CO"/>
                        </w:rPr>
                        <w:t>”</w:t>
                      </w:r>
                    </w:p>
                    <w:p w14:paraId="504672A6" w14:textId="77777777" w:rsidR="0091592B" w:rsidRPr="00301A5E" w:rsidRDefault="0091592B" w:rsidP="00431393">
                      <w:pPr>
                        <w:jc w:val="center"/>
                        <w:rPr>
                          <w:color w:val="FFFFFF" w:themeColor="background1"/>
                          <w:sz w:val="28"/>
                        </w:rPr>
                      </w:pPr>
                    </w:p>
                  </w:txbxContent>
                </v:textbox>
                <w10:wrap type="through" anchorx="margin"/>
              </v:shape>
            </w:pict>
          </mc:Fallback>
        </mc:AlternateContent>
      </w:r>
      <w:r w:rsidR="00077AEF" w:rsidRPr="007B0896">
        <w:rPr>
          <w:rFonts w:ascii="Arial" w:hAnsi="Arial" w:cs="Arial"/>
          <w:b/>
        </w:rPr>
        <w:t>Objetivo General</w:t>
      </w:r>
      <w:r w:rsidR="00077AEF" w:rsidRPr="007B0896">
        <w:rPr>
          <w:rFonts w:ascii="Arial" w:hAnsi="Arial" w:cs="Arial"/>
        </w:rPr>
        <w:t>:</w:t>
      </w:r>
      <w:r w:rsidR="00077AEF" w:rsidRPr="007B0896">
        <w:rPr>
          <w:rFonts w:ascii="Arial" w:eastAsiaTheme="minorEastAsia" w:hAnsi="Arial" w:cs="Arial"/>
          <w:color w:val="000000"/>
          <w:sz w:val="16"/>
          <w:szCs w:val="16"/>
          <w:lang w:val="es-CO" w:eastAsia="es-CO"/>
          <w14:textFill>
            <w14:solidFill>
              <w14:srgbClr w14:val="000000">
                <w14:satOff w14:val="0"/>
                <w14:lumOff w14:val="0"/>
              </w14:srgbClr>
            </w14:solidFill>
          </w14:textFill>
        </w:rPr>
        <w:t xml:space="preserve"> </w:t>
      </w:r>
      <w:r w:rsidR="00077AEF" w:rsidRPr="007B0896">
        <w:rPr>
          <w:rFonts w:ascii="Arial" w:hAnsi="Arial" w:cs="Arial"/>
          <w:lang w:val="es-CO"/>
        </w:rPr>
        <w:t>Mejorar la capacidad de consolidación e intercambio de información entre entidades a través del Sistema de Información Interinstitucional de justicia Transicional</w:t>
      </w:r>
    </w:p>
    <w:p w14:paraId="6568E4A2" w14:textId="094F39D1" w:rsidR="00077AEF" w:rsidRPr="00F61834" w:rsidRDefault="00077AEF" w:rsidP="00077AEF">
      <w:pPr>
        <w:spacing w:line="276" w:lineRule="auto"/>
        <w:jc w:val="both"/>
        <w:rPr>
          <w:rFonts w:ascii="Arial" w:hAnsi="Arial" w:cs="Arial"/>
          <w:szCs w:val="22"/>
        </w:rPr>
      </w:pPr>
    </w:p>
    <w:p w14:paraId="0CCA8522" w14:textId="77777777" w:rsidR="006A188C" w:rsidRPr="00FA556F" w:rsidRDefault="006A188C" w:rsidP="00077AEF">
      <w:pPr>
        <w:spacing w:line="276" w:lineRule="auto"/>
        <w:ind w:left="5040" w:firstLine="720"/>
        <w:jc w:val="center"/>
        <w:rPr>
          <w:rFonts w:ascii="Arial" w:hAnsi="Arial" w:cs="Arial"/>
          <w:sz w:val="14"/>
          <w:szCs w:val="22"/>
        </w:rPr>
      </w:pPr>
    </w:p>
    <w:p w14:paraId="0417F8BE" w14:textId="61C3D63F" w:rsidR="00077AEF" w:rsidRPr="00F61834" w:rsidRDefault="00077AEF" w:rsidP="00077AEF">
      <w:pPr>
        <w:spacing w:line="276" w:lineRule="auto"/>
        <w:ind w:left="5040" w:firstLine="720"/>
        <w:jc w:val="center"/>
        <w:rPr>
          <w:rFonts w:ascii="Arial" w:hAnsi="Arial" w:cs="Arial"/>
          <w:sz w:val="20"/>
          <w:szCs w:val="22"/>
        </w:rPr>
      </w:pPr>
      <w:r w:rsidRPr="00F61834">
        <w:rPr>
          <w:rFonts w:ascii="Arial" w:hAnsi="Arial" w:cs="Arial"/>
          <w:sz w:val="20"/>
          <w:szCs w:val="22"/>
        </w:rPr>
        <w:t>Millones de pesos</w:t>
      </w:r>
    </w:p>
    <w:tbl>
      <w:tblPr>
        <w:tblStyle w:val="Tablaconcuadrcula"/>
        <w:tblW w:w="0" w:type="auto"/>
        <w:jc w:val="center"/>
        <w:tblLayout w:type="fixed"/>
        <w:tblLook w:val="04A0" w:firstRow="1" w:lastRow="0" w:firstColumn="1" w:lastColumn="0" w:noHBand="0" w:noVBand="1"/>
      </w:tblPr>
      <w:tblGrid>
        <w:gridCol w:w="1555"/>
        <w:gridCol w:w="992"/>
        <w:gridCol w:w="992"/>
        <w:gridCol w:w="992"/>
        <w:gridCol w:w="993"/>
        <w:gridCol w:w="1055"/>
        <w:gridCol w:w="1049"/>
      </w:tblGrid>
      <w:tr w:rsidR="00077AEF" w:rsidRPr="00F61834" w14:paraId="461B95D1" w14:textId="77777777" w:rsidTr="007F0ED1">
        <w:trPr>
          <w:trHeight w:val="305"/>
          <w:jc w:val="center"/>
        </w:trPr>
        <w:tc>
          <w:tcPr>
            <w:tcW w:w="1555" w:type="dxa"/>
            <w:shd w:val="clear" w:color="auto" w:fill="95B3D7" w:themeFill="accent1" w:themeFillTint="99"/>
          </w:tcPr>
          <w:p w14:paraId="26AE34FE" w14:textId="77777777" w:rsidR="00077AEF" w:rsidRPr="00F61834" w:rsidRDefault="00077AEF" w:rsidP="00E710D8">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1984" w:type="dxa"/>
            <w:gridSpan w:val="2"/>
            <w:shd w:val="clear" w:color="auto" w:fill="95B3D7" w:themeFill="accent1" w:themeFillTint="99"/>
          </w:tcPr>
          <w:p w14:paraId="0433AEF2" w14:textId="77777777" w:rsidR="00077AEF" w:rsidRPr="00F61834" w:rsidRDefault="00077AEF" w:rsidP="00E710D8">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1985" w:type="dxa"/>
            <w:gridSpan w:val="2"/>
            <w:shd w:val="clear" w:color="auto" w:fill="95B3D7" w:themeFill="accent1" w:themeFillTint="99"/>
          </w:tcPr>
          <w:p w14:paraId="4DCB3602" w14:textId="77777777" w:rsidR="00077AEF" w:rsidRPr="00F61834" w:rsidRDefault="00077AEF" w:rsidP="00E710D8">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2104" w:type="dxa"/>
            <w:gridSpan w:val="2"/>
            <w:shd w:val="clear" w:color="auto" w:fill="95B3D7" w:themeFill="accent1" w:themeFillTint="99"/>
          </w:tcPr>
          <w:p w14:paraId="07E3B822" w14:textId="063E88E6" w:rsidR="00077AEF" w:rsidRPr="00F61834" w:rsidRDefault="00077AEF" w:rsidP="00E710D8">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077AEF" w:rsidRPr="00F61834" w14:paraId="2C7FD08F" w14:textId="77777777" w:rsidTr="007F0ED1">
        <w:trPr>
          <w:trHeight w:val="393"/>
          <w:jc w:val="center"/>
        </w:trPr>
        <w:tc>
          <w:tcPr>
            <w:tcW w:w="1555" w:type="dxa"/>
          </w:tcPr>
          <w:p w14:paraId="2B4F45DF" w14:textId="4B497D3A" w:rsidR="00077AEF" w:rsidRPr="00F61834" w:rsidRDefault="00077AEF" w:rsidP="00D322D5">
            <w:pPr>
              <w:spacing w:line="276" w:lineRule="auto"/>
              <w:jc w:val="center"/>
              <w:rPr>
                <w:rFonts w:ascii="Arial" w:hAnsi="Arial" w:cs="Arial"/>
                <w:szCs w:val="22"/>
              </w:rPr>
            </w:pPr>
            <w:r>
              <w:rPr>
                <w:rFonts w:ascii="Arial" w:hAnsi="Arial" w:cs="Arial"/>
                <w:szCs w:val="22"/>
              </w:rPr>
              <w:t>1.</w:t>
            </w:r>
            <w:r w:rsidR="00D322D5">
              <w:rPr>
                <w:rFonts w:ascii="Arial" w:hAnsi="Arial" w:cs="Arial"/>
                <w:szCs w:val="22"/>
              </w:rPr>
              <w:t>435</w:t>
            </w:r>
          </w:p>
        </w:tc>
        <w:tc>
          <w:tcPr>
            <w:tcW w:w="992" w:type="dxa"/>
          </w:tcPr>
          <w:p w14:paraId="1B3858C7" w14:textId="5CF5E10C" w:rsidR="00077AEF" w:rsidRPr="00F61834" w:rsidRDefault="00D322D5" w:rsidP="00E710D8">
            <w:pPr>
              <w:spacing w:line="276" w:lineRule="auto"/>
              <w:jc w:val="center"/>
              <w:rPr>
                <w:rFonts w:ascii="Arial" w:hAnsi="Arial" w:cs="Arial"/>
                <w:szCs w:val="22"/>
              </w:rPr>
            </w:pPr>
            <w:r>
              <w:rPr>
                <w:rFonts w:ascii="Arial" w:hAnsi="Arial" w:cs="Arial"/>
                <w:szCs w:val="22"/>
              </w:rPr>
              <w:t>1.366</w:t>
            </w:r>
          </w:p>
        </w:tc>
        <w:tc>
          <w:tcPr>
            <w:tcW w:w="992" w:type="dxa"/>
          </w:tcPr>
          <w:p w14:paraId="5BB278D2" w14:textId="02E162EA" w:rsidR="00077AEF" w:rsidRPr="00F61834" w:rsidRDefault="00D322D5" w:rsidP="00E710D8">
            <w:pPr>
              <w:spacing w:line="276" w:lineRule="auto"/>
              <w:jc w:val="center"/>
              <w:rPr>
                <w:rFonts w:ascii="Arial" w:hAnsi="Arial" w:cs="Arial"/>
                <w:szCs w:val="22"/>
              </w:rPr>
            </w:pPr>
            <w:r>
              <w:rPr>
                <w:rFonts w:ascii="Arial" w:hAnsi="Arial" w:cs="Arial"/>
                <w:sz w:val="22"/>
                <w:szCs w:val="22"/>
              </w:rPr>
              <w:t>95,18</w:t>
            </w:r>
            <w:r w:rsidR="00077AEF" w:rsidRPr="00F61834">
              <w:rPr>
                <w:rFonts w:ascii="Arial" w:hAnsi="Arial" w:cs="Arial"/>
                <w:sz w:val="22"/>
                <w:szCs w:val="22"/>
              </w:rPr>
              <w:t>%</w:t>
            </w:r>
          </w:p>
        </w:tc>
        <w:tc>
          <w:tcPr>
            <w:tcW w:w="992" w:type="dxa"/>
          </w:tcPr>
          <w:p w14:paraId="68D208C6" w14:textId="2396E17E" w:rsidR="00077AEF" w:rsidRPr="00F61834" w:rsidRDefault="00897DDC" w:rsidP="00E710D8">
            <w:pPr>
              <w:spacing w:line="276" w:lineRule="auto"/>
              <w:jc w:val="center"/>
              <w:rPr>
                <w:rFonts w:ascii="Arial" w:hAnsi="Arial" w:cs="Arial"/>
                <w:szCs w:val="22"/>
              </w:rPr>
            </w:pPr>
            <w:r>
              <w:rPr>
                <w:rFonts w:ascii="Arial" w:hAnsi="Arial" w:cs="Arial"/>
                <w:szCs w:val="22"/>
              </w:rPr>
              <w:t>1.1</w:t>
            </w:r>
            <w:r w:rsidR="007F0ED1">
              <w:rPr>
                <w:rFonts w:ascii="Arial" w:hAnsi="Arial" w:cs="Arial"/>
                <w:szCs w:val="22"/>
              </w:rPr>
              <w:t>61</w:t>
            </w:r>
          </w:p>
        </w:tc>
        <w:tc>
          <w:tcPr>
            <w:tcW w:w="993" w:type="dxa"/>
          </w:tcPr>
          <w:p w14:paraId="5CA770C4" w14:textId="5CC7F5D2" w:rsidR="00077AEF" w:rsidRPr="00F61834" w:rsidRDefault="007F0ED1" w:rsidP="00E710D8">
            <w:pPr>
              <w:spacing w:line="276" w:lineRule="auto"/>
              <w:jc w:val="center"/>
              <w:rPr>
                <w:rFonts w:ascii="Arial" w:hAnsi="Arial" w:cs="Arial"/>
                <w:szCs w:val="22"/>
              </w:rPr>
            </w:pPr>
            <w:r>
              <w:rPr>
                <w:rFonts w:ascii="Arial" w:hAnsi="Arial" w:cs="Arial"/>
                <w:sz w:val="22"/>
                <w:szCs w:val="22"/>
              </w:rPr>
              <w:t>80,92</w:t>
            </w:r>
            <w:r w:rsidR="00077AEF" w:rsidRPr="00F61834">
              <w:rPr>
                <w:rFonts w:ascii="Arial" w:hAnsi="Arial" w:cs="Arial"/>
                <w:sz w:val="22"/>
                <w:szCs w:val="22"/>
              </w:rPr>
              <w:t>%</w:t>
            </w:r>
          </w:p>
        </w:tc>
        <w:tc>
          <w:tcPr>
            <w:tcW w:w="1055" w:type="dxa"/>
          </w:tcPr>
          <w:p w14:paraId="1E9DEB11" w14:textId="29457638" w:rsidR="00077AEF" w:rsidRPr="00F61834" w:rsidRDefault="007F0ED1" w:rsidP="00E710D8">
            <w:pPr>
              <w:spacing w:line="276" w:lineRule="auto"/>
              <w:jc w:val="center"/>
              <w:rPr>
                <w:rFonts w:ascii="Arial" w:hAnsi="Arial" w:cs="Arial"/>
                <w:szCs w:val="22"/>
              </w:rPr>
            </w:pPr>
            <w:r>
              <w:rPr>
                <w:rFonts w:ascii="Arial" w:hAnsi="Arial" w:cs="Arial"/>
                <w:szCs w:val="22"/>
              </w:rPr>
              <w:t>1.161</w:t>
            </w:r>
          </w:p>
        </w:tc>
        <w:tc>
          <w:tcPr>
            <w:tcW w:w="1049" w:type="dxa"/>
          </w:tcPr>
          <w:p w14:paraId="2B4FB92D" w14:textId="1958C5F4" w:rsidR="00077AEF" w:rsidRPr="00F61834" w:rsidRDefault="007F0ED1" w:rsidP="00E710D8">
            <w:pPr>
              <w:spacing w:line="276" w:lineRule="auto"/>
              <w:jc w:val="center"/>
              <w:rPr>
                <w:rFonts w:ascii="Arial" w:hAnsi="Arial" w:cs="Arial"/>
                <w:szCs w:val="22"/>
              </w:rPr>
            </w:pPr>
            <w:r>
              <w:rPr>
                <w:rFonts w:ascii="Arial" w:hAnsi="Arial" w:cs="Arial"/>
                <w:sz w:val="22"/>
                <w:szCs w:val="22"/>
              </w:rPr>
              <w:t>80,92</w:t>
            </w:r>
            <w:r w:rsidR="00077AEF" w:rsidRPr="00AE4260">
              <w:rPr>
                <w:rFonts w:ascii="Arial" w:hAnsi="Arial" w:cs="Arial"/>
                <w:sz w:val="22"/>
                <w:szCs w:val="22"/>
              </w:rPr>
              <w:t>%</w:t>
            </w:r>
          </w:p>
        </w:tc>
      </w:tr>
    </w:tbl>
    <w:p w14:paraId="500E5F6B" w14:textId="157E29DA" w:rsidR="00FA556F" w:rsidRDefault="00FA556F" w:rsidP="00077AEF">
      <w:pPr>
        <w:pStyle w:val="Textoindependiente"/>
        <w:ind w:left="720"/>
        <w:jc w:val="center"/>
        <w:rPr>
          <w:b/>
          <w:color w:val="000000" w:themeColor="text1"/>
          <w:sz w:val="18"/>
          <w:lang w:val="es-CO"/>
        </w:rPr>
      </w:pPr>
    </w:p>
    <w:p w14:paraId="09D9B4A5" w14:textId="08BE9D14" w:rsidR="00077AEF" w:rsidRPr="00671945" w:rsidRDefault="00077AEF" w:rsidP="00077AEF">
      <w:pPr>
        <w:pStyle w:val="Textoindependiente"/>
        <w:ind w:left="720"/>
        <w:jc w:val="center"/>
        <w:rPr>
          <w:b/>
          <w:color w:val="FF0000"/>
          <w:sz w:val="18"/>
          <w:lang w:val="es-CO"/>
        </w:rPr>
      </w:pPr>
      <w:r w:rsidRPr="00671945">
        <w:rPr>
          <w:b/>
          <w:color w:val="000000" w:themeColor="text1"/>
          <w:sz w:val="18"/>
          <w:lang w:val="es-CO"/>
        </w:rPr>
        <w:t xml:space="preserve">Grafica </w:t>
      </w:r>
      <w:r w:rsidR="004862DB" w:rsidRPr="00671945">
        <w:rPr>
          <w:b/>
          <w:sz w:val="18"/>
          <w:lang w:val="es-CO"/>
        </w:rPr>
        <w:t>No 9</w:t>
      </w:r>
    </w:p>
    <w:p w14:paraId="17353299" w14:textId="731436CF" w:rsidR="00077AEF" w:rsidRDefault="00077AEF" w:rsidP="00077AEF">
      <w:pPr>
        <w:pStyle w:val="Textoindependiente"/>
        <w:ind w:left="720"/>
        <w:jc w:val="center"/>
        <w:rPr>
          <w:b/>
          <w:bCs/>
          <w:color w:val="000000" w:themeColor="text1"/>
          <w:lang w:val="es-CO"/>
        </w:rPr>
      </w:pPr>
      <w:r w:rsidRPr="00671945">
        <w:rPr>
          <w:b/>
          <w:bCs/>
          <w:color w:val="000000" w:themeColor="text1"/>
          <w:sz w:val="18"/>
          <w:lang w:val="es-CO"/>
        </w:rPr>
        <w:t>Evolución porcentual del proyecto</w:t>
      </w:r>
    </w:p>
    <w:p w14:paraId="1998D25A" w14:textId="6987A725" w:rsidR="00671945" w:rsidRDefault="00FA556F" w:rsidP="008863C1">
      <w:pPr>
        <w:spacing w:line="276" w:lineRule="auto"/>
        <w:jc w:val="both"/>
        <w:rPr>
          <w:rFonts w:ascii="Arial" w:hAnsi="Arial" w:cs="Arial"/>
          <w:b/>
          <w:sz w:val="28"/>
        </w:rPr>
      </w:pPr>
      <w:r>
        <w:rPr>
          <w:noProof/>
          <w:lang w:val="es-CO" w:eastAsia="es-CO"/>
        </w:rPr>
        <w:drawing>
          <wp:anchor distT="0" distB="0" distL="114300" distR="114300" simplePos="0" relativeHeight="487951872" behindDoc="0" locked="0" layoutInCell="1" allowOverlap="1" wp14:anchorId="15EB90CF" wp14:editId="56ECD391">
            <wp:simplePos x="0" y="0"/>
            <wp:positionH relativeFrom="margin">
              <wp:posOffset>32385</wp:posOffset>
            </wp:positionH>
            <wp:positionV relativeFrom="paragraph">
              <wp:posOffset>221615</wp:posOffset>
            </wp:positionV>
            <wp:extent cx="5800725" cy="3314700"/>
            <wp:effectExtent l="0" t="0" r="9525" b="0"/>
            <wp:wrapSquare wrapText="bothSides"/>
            <wp:docPr id="7" name="Gráfico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2985DB64" w14:textId="772138BC" w:rsidR="00AD477C" w:rsidRDefault="00AD477C" w:rsidP="008863C1">
      <w:pPr>
        <w:spacing w:line="276" w:lineRule="auto"/>
        <w:jc w:val="both"/>
        <w:rPr>
          <w:rFonts w:ascii="Arial" w:hAnsi="Arial" w:cs="Arial"/>
          <w:b/>
          <w:sz w:val="28"/>
        </w:rPr>
      </w:pPr>
    </w:p>
    <w:p w14:paraId="35BC1EFB" w14:textId="77777777" w:rsidR="0091592B" w:rsidRDefault="0091592B" w:rsidP="008863C1">
      <w:pPr>
        <w:spacing w:line="276" w:lineRule="auto"/>
        <w:jc w:val="both"/>
        <w:rPr>
          <w:rFonts w:ascii="Arial" w:hAnsi="Arial" w:cs="Arial"/>
          <w:b/>
          <w:sz w:val="28"/>
        </w:rPr>
      </w:pPr>
    </w:p>
    <w:p w14:paraId="512A232F" w14:textId="5026C4A1" w:rsidR="008863C1" w:rsidRDefault="008863C1" w:rsidP="008863C1">
      <w:pPr>
        <w:spacing w:line="276" w:lineRule="auto"/>
        <w:jc w:val="both"/>
        <w:rPr>
          <w:rFonts w:ascii="Arial" w:hAnsi="Arial" w:cs="Arial"/>
          <w:b/>
        </w:rPr>
      </w:pPr>
      <w:r w:rsidRPr="008863C1">
        <w:rPr>
          <w:rFonts w:ascii="Arial" w:hAnsi="Arial" w:cs="Arial"/>
          <w:b/>
          <w:sz w:val="28"/>
        </w:rPr>
        <w:lastRenderedPageBreak/>
        <w:t>AVANCE FINANCIERO</w:t>
      </w:r>
    </w:p>
    <w:p w14:paraId="0921000C" w14:textId="6B0F1C65" w:rsidR="008863C1" w:rsidRPr="006A188C" w:rsidRDefault="008863C1" w:rsidP="008863C1">
      <w:pPr>
        <w:spacing w:line="276" w:lineRule="auto"/>
        <w:jc w:val="both"/>
        <w:rPr>
          <w:rFonts w:ascii="Arial" w:hAnsi="Arial" w:cs="Arial"/>
          <w:b/>
          <w:sz w:val="14"/>
        </w:rPr>
      </w:pPr>
    </w:p>
    <w:p w14:paraId="5894A175" w14:textId="41163B24" w:rsidR="008863C1" w:rsidRDefault="008863C1" w:rsidP="008863C1">
      <w:pPr>
        <w:jc w:val="both"/>
        <w:rPr>
          <w:rFonts w:ascii="Arial" w:hAnsi="Arial" w:cs="Arial"/>
          <w:szCs w:val="22"/>
          <w:lang w:val="es-CO"/>
        </w:rPr>
      </w:pPr>
      <w:r w:rsidRPr="008863C1">
        <w:rPr>
          <w:rFonts w:ascii="Arial" w:hAnsi="Arial" w:cs="Arial"/>
          <w:szCs w:val="22"/>
          <w:lang w:val="es-CO"/>
        </w:rPr>
        <w:t xml:space="preserve">El proyecto de inversión </w:t>
      </w:r>
      <w:r w:rsidR="002F130D">
        <w:rPr>
          <w:rFonts w:ascii="Arial" w:hAnsi="Arial" w:cs="Arial"/>
          <w:szCs w:val="22"/>
          <w:lang w:val="es-CO"/>
        </w:rPr>
        <w:t>finalizó</w:t>
      </w:r>
      <w:r w:rsidRPr="008863C1">
        <w:rPr>
          <w:rFonts w:ascii="Arial" w:hAnsi="Arial" w:cs="Arial"/>
          <w:szCs w:val="22"/>
          <w:lang w:val="es-CO"/>
        </w:rPr>
        <w:t xml:space="preserve"> con</w:t>
      </w:r>
      <w:r w:rsidR="007F0ED1">
        <w:rPr>
          <w:rFonts w:ascii="Arial" w:hAnsi="Arial" w:cs="Arial"/>
          <w:szCs w:val="22"/>
          <w:lang w:val="es-CO"/>
        </w:rPr>
        <w:t xml:space="preserve"> una apropiación vigente de $1.435</w:t>
      </w:r>
      <w:r w:rsidRPr="008863C1">
        <w:rPr>
          <w:rFonts w:ascii="Arial" w:hAnsi="Arial" w:cs="Arial"/>
          <w:szCs w:val="22"/>
          <w:lang w:val="es-CO"/>
        </w:rPr>
        <w:t xml:space="preserve"> millon</w:t>
      </w:r>
      <w:r w:rsidR="002F130D">
        <w:rPr>
          <w:rFonts w:ascii="Arial" w:hAnsi="Arial" w:cs="Arial"/>
          <w:szCs w:val="22"/>
          <w:lang w:val="es-CO"/>
        </w:rPr>
        <w:t>es, de los cuales se ejecutaron un 95,18% en compromisos y 80,92</w:t>
      </w:r>
      <w:r w:rsidRPr="008863C1">
        <w:rPr>
          <w:rFonts w:ascii="Arial" w:hAnsi="Arial" w:cs="Arial"/>
          <w:szCs w:val="22"/>
          <w:lang w:val="es-CO"/>
        </w:rPr>
        <w:t>% en obligaciones.</w:t>
      </w:r>
    </w:p>
    <w:p w14:paraId="746C913C" w14:textId="77777777" w:rsidR="00671945" w:rsidRDefault="00671945" w:rsidP="008863C1">
      <w:pPr>
        <w:jc w:val="both"/>
        <w:rPr>
          <w:rFonts w:ascii="Arial" w:hAnsi="Arial" w:cs="Arial"/>
          <w:szCs w:val="22"/>
          <w:lang w:val="es-CO"/>
        </w:rPr>
      </w:pPr>
    </w:p>
    <w:p w14:paraId="5EAA0768" w14:textId="5F3D9E13" w:rsidR="004862DB" w:rsidRPr="00896960" w:rsidRDefault="004862DB" w:rsidP="008863C1">
      <w:pPr>
        <w:jc w:val="both"/>
        <w:rPr>
          <w:rFonts w:ascii="Arial" w:hAnsi="Arial" w:cs="Arial"/>
          <w:b/>
          <w:color w:val="000000" w:themeColor="text1"/>
          <w:szCs w:val="22"/>
          <w:lang w:val="es-CO"/>
        </w:rPr>
      </w:pPr>
      <w:r w:rsidRPr="00896960">
        <w:rPr>
          <w:rFonts w:ascii="Arial" w:hAnsi="Arial" w:cs="Arial"/>
          <w:b/>
          <w:color w:val="000000" w:themeColor="text1"/>
          <w:szCs w:val="22"/>
          <w:lang w:val="es-CO"/>
        </w:rPr>
        <w:t>TRAZADORES PRESUPUESTALES</w:t>
      </w:r>
    </w:p>
    <w:p w14:paraId="5902E81C" w14:textId="77777777" w:rsidR="008863C1" w:rsidRPr="006B73EA" w:rsidRDefault="008863C1" w:rsidP="008863C1">
      <w:pPr>
        <w:tabs>
          <w:tab w:val="left" w:pos="4005"/>
        </w:tabs>
        <w:spacing w:line="276" w:lineRule="auto"/>
        <w:jc w:val="both"/>
        <w:rPr>
          <w:rFonts w:ascii="Cambria"/>
          <w:b/>
          <w:color w:val="FF0000"/>
          <w:sz w:val="16"/>
          <w:szCs w:val="44"/>
        </w:rPr>
      </w:pPr>
    </w:p>
    <w:p w14:paraId="6B172C64" w14:textId="0C0338AE" w:rsidR="004862DB" w:rsidRPr="00077B96" w:rsidRDefault="004862DB" w:rsidP="008863C1">
      <w:pPr>
        <w:tabs>
          <w:tab w:val="left" w:pos="7125"/>
        </w:tabs>
        <w:spacing w:line="276" w:lineRule="auto"/>
        <w:jc w:val="both"/>
        <w:rPr>
          <w:rFonts w:ascii="Arial" w:hAnsi="Arial" w:cs="Arial"/>
        </w:rPr>
      </w:pPr>
      <w:r w:rsidRPr="00077B96">
        <w:rPr>
          <w:rFonts w:ascii="Arial" w:hAnsi="Arial" w:cs="Arial"/>
        </w:rPr>
        <w:t>La totalidad de los recursos de este proyecto se destinan a las víctimas por ser un proyecto que facilita todos los procesos de acceso a los mecanismos de justicia transicional.</w:t>
      </w:r>
    </w:p>
    <w:p w14:paraId="02869EA1" w14:textId="77777777" w:rsidR="00077B96" w:rsidRDefault="00077B96" w:rsidP="008863C1">
      <w:pPr>
        <w:tabs>
          <w:tab w:val="left" w:pos="7125"/>
        </w:tabs>
        <w:spacing w:line="276" w:lineRule="auto"/>
        <w:jc w:val="both"/>
        <w:rPr>
          <w:rFonts w:ascii="Arial" w:hAnsi="Arial" w:cs="Arial"/>
          <w:b/>
          <w:sz w:val="28"/>
        </w:rPr>
      </w:pPr>
    </w:p>
    <w:tbl>
      <w:tblPr>
        <w:tblW w:w="9879" w:type="dxa"/>
        <w:tblInd w:w="110" w:type="dxa"/>
        <w:tblCellMar>
          <w:left w:w="70" w:type="dxa"/>
          <w:right w:w="70" w:type="dxa"/>
        </w:tblCellMar>
        <w:tblLook w:val="04A0" w:firstRow="1" w:lastRow="0" w:firstColumn="1" w:lastColumn="0" w:noHBand="0" w:noVBand="1"/>
      </w:tblPr>
      <w:tblGrid>
        <w:gridCol w:w="10"/>
        <w:gridCol w:w="2067"/>
        <w:gridCol w:w="178"/>
        <w:gridCol w:w="1488"/>
        <w:gridCol w:w="178"/>
        <w:gridCol w:w="1518"/>
        <w:gridCol w:w="178"/>
        <w:gridCol w:w="1518"/>
        <w:gridCol w:w="178"/>
        <w:gridCol w:w="1234"/>
        <w:gridCol w:w="178"/>
        <w:gridCol w:w="976"/>
        <w:gridCol w:w="178"/>
      </w:tblGrid>
      <w:tr w:rsidR="00077B96" w:rsidRPr="00671945" w14:paraId="00A62A70" w14:textId="77777777" w:rsidTr="00FA556F">
        <w:trPr>
          <w:gridAfter w:val="1"/>
          <w:wAfter w:w="178" w:type="dxa"/>
          <w:trHeight w:val="300"/>
        </w:trPr>
        <w:tc>
          <w:tcPr>
            <w:tcW w:w="2077" w:type="dxa"/>
            <w:gridSpan w:val="2"/>
            <w:tcBorders>
              <w:top w:val="nil"/>
              <w:left w:val="nil"/>
              <w:bottom w:val="nil"/>
              <w:right w:val="nil"/>
            </w:tcBorders>
            <w:shd w:val="clear" w:color="auto" w:fill="auto"/>
            <w:noWrap/>
            <w:vAlign w:val="center"/>
            <w:hideMark/>
          </w:tcPr>
          <w:p w14:paraId="1D16EBD0" w14:textId="77777777" w:rsidR="00077B96" w:rsidRPr="00671945" w:rsidRDefault="00077B96" w:rsidP="00077B96">
            <w:pP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Trazador: Victimas</w:t>
            </w:r>
          </w:p>
        </w:tc>
        <w:tc>
          <w:tcPr>
            <w:tcW w:w="1666" w:type="dxa"/>
            <w:gridSpan w:val="2"/>
            <w:tcBorders>
              <w:top w:val="nil"/>
              <w:left w:val="nil"/>
              <w:bottom w:val="nil"/>
              <w:right w:val="nil"/>
            </w:tcBorders>
            <w:shd w:val="clear" w:color="auto" w:fill="auto"/>
            <w:noWrap/>
            <w:vAlign w:val="bottom"/>
            <w:hideMark/>
          </w:tcPr>
          <w:p w14:paraId="13614AC7" w14:textId="77777777" w:rsidR="00077B96" w:rsidRPr="00671945" w:rsidRDefault="00077B96" w:rsidP="00077B96">
            <w:pPr>
              <w:rPr>
                <w:rFonts w:ascii="Calibri" w:eastAsia="Times New Roman" w:hAnsi="Calibri" w:cs="Calibri"/>
                <w:color w:val="000000"/>
                <w:sz w:val="20"/>
                <w:szCs w:val="22"/>
                <w:lang w:val="es-CO" w:eastAsia="es-CO"/>
              </w:rPr>
            </w:pPr>
          </w:p>
        </w:tc>
        <w:tc>
          <w:tcPr>
            <w:tcW w:w="1696" w:type="dxa"/>
            <w:gridSpan w:val="2"/>
            <w:tcBorders>
              <w:top w:val="nil"/>
              <w:left w:val="nil"/>
              <w:bottom w:val="nil"/>
              <w:right w:val="nil"/>
            </w:tcBorders>
            <w:shd w:val="clear" w:color="auto" w:fill="auto"/>
            <w:noWrap/>
            <w:vAlign w:val="bottom"/>
            <w:hideMark/>
          </w:tcPr>
          <w:p w14:paraId="167E8152" w14:textId="77777777" w:rsidR="00077B96" w:rsidRPr="00671945" w:rsidRDefault="00077B96" w:rsidP="00077B96">
            <w:pPr>
              <w:rPr>
                <w:rFonts w:eastAsia="Times New Roman"/>
                <w:sz w:val="20"/>
                <w:szCs w:val="20"/>
                <w:lang w:val="es-CO" w:eastAsia="es-CO"/>
              </w:rPr>
            </w:pPr>
          </w:p>
        </w:tc>
        <w:tc>
          <w:tcPr>
            <w:tcW w:w="1696" w:type="dxa"/>
            <w:gridSpan w:val="2"/>
            <w:tcBorders>
              <w:top w:val="nil"/>
              <w:left w:val="nil"/>
              <w:bottom w:val="nil"/>
              <w:right w:val="nil"/>
            </w:tcBorders>
            <w:shd w:val="clear" w:color="auto" w:fill="auto"/>
            <w:noWrap/>
            <w:vAlign w:val="bottom"/>
            <w:hideMark/>
          </w:tcPr>
          <w:p w14:paraId="0E33F624" w14:textId="77777777" w:rsidR="00077B96" w:rsidRPr="00671945" w:rsidRDefault="00077B96" w:rsidP="00077B96">
            <w:pPr>
              <w:rPr>
                <w:rFonts w:eastAsia="Times New Roman"/>
                <w:sz w:val="20"/>
                <w:szCs w:val="20"/>
                <w:lang w:val="es-CO" w:eastAsia="es-CO"/>
              </w:rPr>
            </w:pPr>
          </w:p>
        </w:tc>
        <w:tc>
          <w:tcPr>
            <w:tcW w:w="1412" w:type="dxa"/>
            <w:gridSpan w:val="2"/>
            <w:tcBorders>
              <w:top w:val="nil"/>
              <w:left w:val="nil"/>
              <w:bottom w:val="nil"/>
              <w:right w:val="nil"/>
            </w:tcBorders>
            <w:shd w:val="clear" w:color="auto" w:fill="auto"/>
            <w:noWrap/>
            <w:vAlign w:val="bottom"/>
            <w:hideMark/>
          </w:tcPr>
          <w:p w14:paraId="7A768443" w14:textId="77777777" w:rsidR="00077B96" w:rsidRPr="00671945" w:rsidRDefault="00077B96" w:rsidP="00077B96">
            <w:pPr>
              <w:rPr>
                <w:rFonts w:eastAsia="Times New Roman"/>
                <w:sz w:val="20"/>
                <w:szCs w:val="20"/>
                <w:lang w:val="es-CO" w:eastAsia="es-CO"/>
              </w:rPr>
            </w:pPr>
          </w:p>
        </w:tc>
        <w:tc>
          <w:tcPr>
            <w:tcW w:w="1154" w:type="dxa"/>
            <w:gridSpan w:val="2"/>
            <w:tcBorders>
              <w:top w:val="nil"/>
              <w:left w:val="nil"/>
              <w:bottom w:val="nil"/>
              <w:right w:val="nil"/>
            </w:tcBorders>
            <w:shd w:val="clear" w:color="auto" w:fill="auto"/>
            <w:noWrap/>
            <w:vAlign w:val="bottom"/>
            <w:hideMark/>
          </w:tcPr>
          <w:p w14:paraId="2FBCFF98" w14:textId="77777777" w:rsidR="00077B96" w:rsidRPr="00671945" w:rsidRDefault="00077B96" w:rsidP="00077B96">
            <w:pPr>
              <w:rPr>
                <w:rFonts w:eastAsia="Times New Roman"/>
                <w:sz w:val="20"/>
                <w:szCs w:val="20"/>
                <w:lang w:val="es-CO" w:eastAsia="es-CO"/>
              </w:rPr>
            </w:pPr>
          </w:p>
        </w:tc>
      </w:tr>
      <w:tr w:rsidR="00077B96" w:rsidRPr="00671945" w14:paraId="24B67CEE" w14:textId="77777777" w:rsidTr="00FA556F">
        <w:trPr>
          <w:gridAfter w:val="1"/>
          <w:wAfter w:w="178" w:type="dxa"/>
          <w:trHeight w:val="300"/>
        </w:trPr>
        <w:tc>
          <w:tcPr>
            <w:tcW w:w="2077"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01B6B15B" w14:textId="7B452173" w:rsidR="00077B96" w:rsidRPr="00671945" w:rsidRDefault="00077B96" w:rsidP="00077B96">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Categoría</w:t>
            </w:r>
          </w:p>
        </w:tc>
        <w:tc>
          <w:tcPr>
            <w:tcW w:w="1666" w:type="dxa"/>
            <w:gridSpan w:val="2"/>
            <w:tcBorders>
              <w:top w:val="single" w:sz="4" w:space="0" w:color="auto"/>
              <w:left w:val="nil"/>
              <w:bottom w:val="single" w:sz="4" w:space="0" w:color="auto"/>
              <w:right w:val="single" w:sz="4" w:space="0" w:color="auto"/>
            </w:tcBorders>
            <w:shd w:val="clear" w:color="000000" w:fill="D9E1F2"/>
            <w:vAlign w:val="center"/>
            <w:hideMark/>
          </w:tcPr>
          <w:p w14:paraId="58BE990B" w14:textId="77777777" w:rsidR="00077B96" w:rsidRPr="00671945" w:rsidRDefault="00077B96" w:rsidP="00077B96">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Apropiación inicial</w:t>
            </w:r>
          </w:p>
        </w:tc>
        <w:tc>
          <w:tcPr>
            <w:tcW w:w="1696" w:type="dxa"/>
            <w:gridSpan w:val="2"/>
            <w:tcBorders>
              <w:top w:val="single" w:sz="4" w:space="0" w:color="auto"/>
              <w:left w:val="nil"/>
              <w:bottom w:val="single" w:sz="4" w:space="0" w:color="auto"/>
              <w:right w:val="single" w:sz="4" w:space="0" w:color="auto"/>
            </w:tcBorders>
            <w:shd w:val="clear" w:color="000000" w:fill="D9E1F2"/>
            <w:vAlign w:val="center"/>
            <w:hideMark/>
          </w:tcPr>
          <w:p w14:paraId="23022E0C" w14:textId="77777777" w:rsidR="00077B96" w:rsidRPr="00671945" w:rsidRDefault="00077B96" w:rsidP="00077B96">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Apropiación vigente</w:t>
            </w:r>
          </w:p>
        </w:tc>
        <w:tc>
          <w:tcPr>
            <w:tcW w:w="1696" w:type="dxa"/>
            <w:gridSpan w:val="2"/>
            <w:tcBorders>
              <w:top w:val="single" w:sz="4" w:space="0" w:color="auto"/>
              <w:left w:val="nil"/>
              <w:bottom w:val="single" w:sz="4" w:space="0" w:color="auto"/>
              <w:right w:val="single" w:sz="4" w:space="0" w:color="auto"/>
            </w:tcBorders>
            <w:shd w:val="clear" w:color="000000" w:fill="D9E1F2"/>
            <w:vAlign w:val="center"/>
            <w:hideMark/>
          </w:tcPr>
          <w:p w14:paraId="25AD54EF" w14:textId="77777777" w:rsidR="00077B96" w:rsidRPr="00671945" w:rsidRDefault="00077B96" w:rsidP="00077B96">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 xml:space="preserve">Compromisos </w:t>
            </w:r>
          </w:p>
        </w:tc>
        <w:tc>
          <w:tcPr>
            <w:tcW w:w="1412" w:type="dxa"/>
            <w:gridSpan w:val="2"/>
            <w:tcBorders>
              <w:top w:val="single" w:sz="4" w:space="0" w:color="auto"/>
              <w:left w:val="nil"/>
              <w:bottom w:val="single" w:sz="4" w:space="0" w:color="auto"/>
              <w:right w:val="single" w:sz="4" w:space="0" w:color="auto"/>
            </w:tcBorders>
            <w:shd w:val="clear" w:color="000000" w:fill="D9E1F2"/>
            <w:vAlign w:val="center"/>
            <w:hideMark/>
          </w:tcPr>
          <w:p w14:paraId="05A00EBF" w14:textId="77777777" w:rsidR="00077B96" w:rsidRPr="00671945" w:rsidRDefault="00077B96" w:rsidP="00077B96">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Obligaciones</w:t>
            </w:r>
          </w:p>
        </w:tc>
        <w:tc>
          <w:tcPr>
            <w:tcW w:w="1154" w:type="dxa"/>
            <w:gridSpan w:val="2"/>
            <w:tcBorders>
              <w:top w:val="single" w:sz="4" w:space="0" w:color="auto"/>
              <w:left w:val="nil"/>
              <w:bottom w:val="single" w:sz="4" w:space="0" w:color="auto"/>
              <w:right w:val="single" w:sz="4" w:space="0" w:color="auto"/>
            </w:tcBorders>
            <w:shd w:val="clear" w:color="000000" w:fill="D9E1F2"/>
            <w:vAlign w:val="center"/>
            <w:hideMark/>
          </w:tcPr>
          <w:p w14:paraId="68627885" w14:textId="77777777" w:rsidR="00077B96" w:rsidRPr="00671945" w:rsidRDefault="00077B96" w:rsidP="00077B96">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Pagos</w:t>
            </w:r>
          </w:p>
        </w:tc>
      </w:tr>
      <w:tr w:rsidR="00077B96" w:rsidRPr="00671945" w14:paraId="3815CB29" w14:textId="77777777" w:rsidTr="00FA556F">
        <w:trPr>
          <w:gridAfter w:val="1"/>
          <w:wAfter w:w="178" w:type="dxa"/>
          <w:trHeight w:val="600"/>
        </w:trPr>
        <w:tc>
          <w:tcPr>
            <w:tcW w:w="2077" w:type="dxa"/>
            <w:gridSpan w:val="2"/>
            <w:tcBorders>
              <w:top w:val="nil"/>
              <w:left w:val="single" w:sz="4" w:space="0" w:color="auto"/>
              <w:bottom w:val="single" w:sz="4" w:space="0" w:color="auto"/>
              <w:right w:val="single" w:sz="4" w:space="0" w:color="auto"/>
            </w:tcBorders>
            <w:shd w:val="clear" w:color="auto" w:fill="auto"/>
            <w:vAlign w:val="center"/>
            <w:hideMark/>
          </w:tcPr>
          <w:p w14:paraId="07E37E8C" w14:textId="77777777" w:rsidR="00077B96" w:rsidRPr="00671945" w:rsidRDefault="00077B96" w:rsidP="00077B96">
            <w:pP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Ejes Transversales - Transversal / Sistemas de información</w:t>
            </w:r>
          </w:p>
        </w:tc>
        <w:tc>
          <w:tcPr>
            <w:tcW w:w="1666" w:type="dxa"/>
            <w:gridSpan w:val="2"/>
            <w:tcBorders>
              <w:top w:val="nil"/>
              <w:left w:val="nil"/>
              <w:bottom w:val="single" w:sz="4" w:space="0" w:color="auto"/>
              <w:right w:val="single" w:sz="4" w:space="0" w:color="auto"/>
            </w:tcBorders>
            <w:shd w:val="clear" w:color="auto" w:fill="auto"/>
            <w:noWrap/>
            <w:vAlign w:val="center"/>
            <w:hideMark/>
          </w:tcPr>
          <w:p w14:paraId="3D7A6A4C" w14:textId="77777777" w:rsidR="00077B96" w:rsidRPr="00671945" w:rsidRDefault="00077B96" w:rsidP="00077B96">
            <w:pPr>
              <w:jc w:val="right"/>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1.519.029.683</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1C4CAA3F" w14:textId="0A1F3BCE"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1.435.399.841</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442BF50C" w14:textId="75D458C4"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1.143.390.506</w:t>
            </w:r>
          </w:p>
        </w:tc>
        <w:tc>
          <w:tcPr>
            <w:tcW w:w="1412" w:type="dxa"/>
            <w:gridSpan w:val="2"/>
            <w:tcBorders>
              <w:top w:val="nil"/>
              <w:left w:val="nil"/>
              <w:bottom w:val="single" w:sz="4" w:space="0" w:color="auto"/>
              <w:right w:val="single" w:sz="4" w:space="0" w:color="auto"/>
            </w:tcBorders>
            <w:shd w:val="clear" w:color="auto" w:fill="auto"/>
            <w:noWrap/>
            <w:vAlign w:val="center"/>
            <w:hideMark/>
          </w:tcPr>
          <w:p w14:paraId="6564B61B" w14:textId="0E53EFDA"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656.724.250</w:t>
            </w:r>
          </w:p>
        </w:tc>
        <w:tc>
          <w:tcPr>
            <w:tcW w:w="1154" w:type="dxa"/>
            <w:gridSpan w:val="2"/>
            <w:tcBorders>
              <w:top w:val="nil"/>
              <w:left w:val="nil"/>
              <w:bottom w:val="single" w:sz="4" w:space="0" w:color="auto"/>
              <w:right w:val="single" w:sz="4" w:space="0" w:color="auto"/>
            </w:tcBorders>
            <w:shd w:val="clear" w:color="auto" w:fill="auto"/>
            <w:noWrap/>
            <w:vAlign w:val="center"/>
            <w:hideMark/>
          </w:tcPr>
          <w:p w14:paraId="63AB2776" w14:textId="03A2504F"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656.724.250</w:t>
            </w:r>
          </w:p>
        </w:tc>
      </w:tr>
      <w:tr w:rsidR="00077B96" w:rsidRPr="00671945" w14:paraId="43D7332F" w14:textId="77777777" w:rsidTr="00FA556F">
        <w:trPr>
          <w:gridAfter w:val="1"/>
          <w:wAfter w:w="178" w:type="dxa"/>
          <w:trHeight w:val="300"/>
        </w:trPr>
        <w:tc>
          <w:tcPr>
            <w:tcW w:w="2077" w:type="dxa"/>
            <w:gridSpan w:val="2"/>
            <w:tcBorders>
              <w:top w:val="nil"/>
              <w:left w:val="single" w:sz="4" w:space="0" w:color="auto"/>
              <w:bottom w:val="single" w:sz="4" w:space="0" w:color="auto"/>
              <w:right w:val="single" w:sz="4" w:space="0" w:color="auto"/>
            </w:tcBorders>
            <w:shd w:val="clear" w:color="auto" w:fill="auto"/>
            <w:noWrap/>
            <w:vAlign w:val="center"/>
            <w:hideMark/>
          </w:tcPr>
          <w:p w14:paraId="371FAFF3" w14:textId="77777777" w:rsidR="00077B96" w:rsidRPr="00671945" w:rsidRDefault="00077B96" w:rsidP="00077B96">
            <w:pP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Total distribuido</w:t>
            </w:r>
          </w:p>
        </w:tc>
        <w:tc>
          <w:tcPr>
            <w:tcW w:w="1666" w:type="dxa"/>
            <w:gridSpan w:val="2"/>
            <w:tcBorders>
              <w:top w:val="nil"/>
              <w:left w:val="nil"/>
              <w:bottom w:val="single" w:sz="4" w:space="0" w:color="auto"/>
              <w:right w:val="single" w:sz="4" w:space="0" w:color="auto"/>
            </w:tcBorders>
            <w:shd w:val="clear" w:color="auto" w:fill="auto"/>
            <w:noWrap/>
            <w:vAlign w:val="center"/>
            <w:hideMark/>
          </w:tcPr>
          <w:p w14:paraId="55ADBEC4" w14:textId="77777777" w:rsidR="00077B96" w:rsidRPr="00671945" w:rsidRDefault="00077B96" w:rsidP="00077B96">
            <w:pPr>
              <w:jc w:val="right"/>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1.519.029.683</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057C359B" w14:textId="22343C1B"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1.435.399.841</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09212AF7" w14:textId="768CA732"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1.143.390.506</w:t>
            </w:r>
          </w:p>
        </w:tc>
        <w:tc>
          <w:tcPr>
            <w:tcW w:w="1412" w:type="dxa"/>
            <w:gridSpan w:val="2"/>
            <w:tcBorders>
              <w:top w:val="nil"/>
              <w:left w:val="nil"/>
              <w:bottom w:val="single" w:sz="4" w:space="0" w:color="auto"/>
              <w:right w:val="single" w:sz="4" w:space="0" w:color="auto"/>
            </w:tcBorders>
            <w:shd w:val="clear" w:color="auto" w:fill="auto"/>
            <w:noWrap/>
            <w:vAlign w:val="center"/>
            <w:hideMark/>
          </w:tcPr>
          <w:p w14:paraId="587A0D49" w14:textId="1D513F2B"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656.724.250</w:t>
            </w:r>
          </w:p>
        </w:tc>
        <w:tc>
          <w:tcPr>
            <w:tcW w:w="1154" w:type="dxa"/>
            <w:gridSpan w:val="2"/>
            <w:tcBorders>
              <w:top w:val="nil"/>
              <w:left w:val="nil"/>
              <w:bottom w:val="single" w:sz="4" w:space="0" w:color="auto"/>
              <w:right w:val="single" w:sz="4" w:space="0" w:color="auto"/>
            </w:tcBorders>
            <w:shd w:val="clear" w:color="auto" w:fill="auto"/>
            <w:noWrap/>
            <w:vAlign w:val="center"/>
            <w:hideMark/>
          </w:tcPr>
          <w:p w14:paraId="5D5C9544" w14:textId="6AD425CE" w:rsidR="00077B96" w:rsidRPr="00671945" w:rsidRDefault="002F130D" w:rsidP="00077B96">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656.724.250</w:t>
            </w:r>
          </w:p>
        </w:tc>
      </w:tr>
      <w:tr w:rsidR="00AE67F2" w:rsidRPr="00671945" w14:paraId="63D182C2" w14:textId="77777777" w:rsidTr="00FA556F">
        <w:trPr>
          <w:gridBefore w:val="1"/>
          <w:wBefore w:w="10" w:type="dxa"/>
          <w:trHeight w:val="300"/>
        </w:trPr>
        <w:tc>
          <w:tcPr>
            <w:tcW w:w="3911" w:type="dxa"/>
            <w:gridSpan w:val="4"/>
            <w:tcBorders>
              <w:top w:val="nil"/>
              <w:left w:val="nil"/>
              <w:bottom w:val="nil"/>
              <w:right w:val="nil"/>
            </w:tcBorders>
            <w:shd w:val="clear" w:color="auto" w:fill="auto"/>
            <w:noWrap/>
            <w:vAlign w:val="center"/>
            <w:hideMark/>
          </w:tcPr>
          <w:p w14:paraId="12FE1ACE" w14:textId="77777777" w:rsidR="002F130D" w:rsidRDefault="002F130D" w:rsidP="0080696C">
            <w:pPr>
              <w:rPr>
                <w:rFonts w:ascii="Calibri" w:eastAsia="Times New Roman" w:hAnsi="Calibri" w:cs="Calibri"/>
                <w:color w:val="000000"/>
                <w:sz w:val="20"/>
                <w:szCs w:val="22"/>
                <w:lang w:val="es-CO" w:eastAsia="es-CO"/>
              </w:rPr>
            </w:pPr>
          </w:p>
          <w:p w14:paraId="222E779B" w14:textId="596B9B38" w:rsidR="00AE67F2" w:rsidRPr="00671945" w:rsidRDefault="00AE67F2" w:rsidP="0080696C">
            <w:pPr>
              <w:rPr>
                <w:rFonts w:ascii="Calibri" w:eastAsia="Times New Roman" w:hAnsi="Calibri" w:cs="Calibri"/>
                <w:color w:val="000000"/>
                <w:sz w:val="20"/>
                <w:szCs w:val="22"/>
                <w:lang w:val="es-CO" w:eastAsia="es-CO"/>
              </w:rPr>
            </w:pPr>
            <w:r>
              <w:rPr>
                <w:rFonts w:ascii="Calibri" w:eastAsia="Times New Roman" w:hAnsi="Calibri" w:cs="Calibri"/>
                <w:color w:val="000000"/>
                <w:sz w:val="20"/>
                <w:szCs w:val="22"/>
                <w:lang w:val="es-CO" w:eastAsia="es-CO"/>
              </w:rPr>
              <w:t xml:space="preserve">Trazador: Tecnologías de información y comunicaciones </w:t>
            </w:r>
          </w:p>
        </w:tc>
        <w:tc>
          <w:tcPr>
            <w:tcW w:w="1696" w:type="dxa"/>
            <w:gridSpan w:val="2"/>
            <w:tcBorders>
              <w:top w:val="nil"/>
              <w:left w:val="nil"/>
              <w:bottom w:val="nil"/>
              <w:right w:val="nil"/>
            </w:tcBorders>
            <w:shd w:val="clear" w:color="auto" w:fill="auto"/>
            <w:noWrap/>
            <w:vAlign w:val="bottom"/>
            <w:hideMark/>
          </w:tcPr>
          <w:p w14:paraId="6BAF38D1" w14:textId="77777777" w:rsidR="00AE67F2" w:rsidRPr="00671945" w:rsidRDefault="00AE67F2" w:rsidP="0080696C">
            <w:pPr>
              <w:rPr>
                <w:rFonts w:eastAsia="Times New Roman"/>
                <w:sz w:val="20"/>
                <w:szCs w:val="20"/>
                <w:lang w:val="es-CO" w:eastAsia="es-CO"/>
              </w:rPr>
            </w:pPr>
          </w:p>
        </w:tc>
        <w:tc>
          <w:tcPr>
            <w:tcW w:w="1696" w:type="dxa"/>
            <w:gridSpan w:val="2"/>
            <w:tcBorders>
              <w:top w:val="nil"/>
              <w:left w:val="nil"/>
              <w:bottom w:val="nil"/>
              <w:right w:val="nil"/>
            </w:tcBorders>
            <w:shd w:val="clear" w:color="auto" w:fill="auto"/>
            <w:noWrap/>
            <w:vAlign w:val="bottom"/>
            <w:hideMark/>
          </w:tcPr>
          <w:p w14:paraId="3C239D04" w14:textId="77777777" w:rsidR="00AE67F2" w:rsidRPr="00671945" w:rsidRDefault="00AE67F2" w:rsidP="0080696C">
            <w:pPr>
              <w:rPr>
                <w:rFonts w:eastAsia="Times New Roman"/>
                <w:sz w:val="20"/>
                <w:szCs w:val="20"/>
                <w:lang w:val="es-CO" w:eastAsia="es-CO"/>
              </w:rPr>
            </w:pPr>
          </w:p>
        </w:tc>
        <w:tc>
          <w:tcPr>
            <w:tcW w:w="1412" w:type="dxa"/>
            <w:gridSpan w:val="2"/>
            <w:tcBorders>
              <w:top w:val="nil"/>
              <w:left w:val="nil"/>
              <w:bottom w:val="nil"/>
              <w:right w:val="nil"/>
            </w:tcBorders>
            <w:shd w:val="clear" w:color="auto" w:fill="auto"/>
            <w:noWrap/>
            <w:vAlign w:val="bottom"/>
            <w:hideMark/>
          </w:tcPr>
          <w:p w14:paraId="3D4B7C4B" w14:textId="77777777" w:rsidR="00AE67F2" w:rsidRPr="00671945" w:rsidRDefault="00AE67F2" w:rsidP="0080696C">
            <w:pPr>
              <w:rPr>
                <w:rFonts w:eastAsia="Times New Roman"/>
                <w:sz w:val="20"/>
                <w:szCs w:val="20"/>
                <w:lang w:val="es-CO" w:eastAsia="es-CO"/>
              </w:rPr>
            </w:pPr>
          </w:p>
        </w:tc>
        <w:tc>
          <w:tcPr>
            <w:tcW w:w="1154" w:type="dxa"/>
            <w:gridSpan w:val="2"/>
            <w:tcBorders>
              <w:top w:val="nil"/>
              <w:left w:val="nil"/>
              <w:bottom w:val="nil"/>
              <w:right w:val="nil"/>
            </w:tcBorders>
            <w:shd w:val="clear" w:color="auto" w:fill="auto"/>
            <w:noWrap/>
            <w:vAlign w:val="bottom"/>
            <w:hideMark/>
          </w:tcPr>
          <w:p w14:paraId="13EC1AEC" w14:textId="77777777" w:rsidR="00AE67F2" w:rsidRPr="00671945" w:rsidRDefault="00AE67F2" w:rsidP="0080696C">
            <w:pPr>
              <w:rPr>
                <w:rFonts w:eastAsia="Times New Roman"/>
                <w:sz w:val="20"/>
                <w:szCs w:val="20"/>
                <w:lang w:val="es-CO" w:eastAsia="es-CO"/>
              </w:rPr>
            </w:pPr>
          </w:p>
        </w:tc>
      </w:tr>
      <w:tr w:rsidR="00AE67F2" w:rsidRPr="00671945" w14:paraId="36E064AB" w14:textId="77777777" w:rsidTr="00FA556F">
        <w:trPr>
          <w:gridBefore w:val="1"/>
          <w:wBefore w:w="10" w:type="dxa"/>
          <w:trHeight w:val="300"/>
        </w:trPr>
        <w:tc>
          <w:tcPr>
            <w:tcW w:w="2245"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77924110" w14:textId="77777777" w:rsidR="00AE67F2" w:rsidRPr="00671945" w:rsidRDefault="00AE67F2" w:rsidP="0080696C">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Categoría</w:t>
            </w:r>
          </w:p>
        </w:tc>
        <w:tc>
          <w:tcPr>
            <w:tcW w:w="1666" w:type="dxa"/>
            <w:gridSpan w:val="2"/>
            <w:tcBorders>
              <w:top w:val="single" w:sz="4" w:space="0" w:color="auto"/>
              <w:left w:val="nil"/>
              <w:bottom w:val="single" w:sz="4" w:space="0" w:color="auto"/>
              <w:right w:val="single" w:sz="4" w:space="0" w:color="auto"/>
            </w:tcBorders>
            <w:shd w:val="clear" w:color="000000" w:fill="D9E1F2"/>
            <w:vAlign w:val="center"/>
            <w:hideMark/>
          </w:tcPr>
          <w:p w14:paraId="40D6F4EE" w14:textId="77777777" w:rsidR="00AE67F2" w:rsidRPr="00671945" w:rsidRDefault="00AE67F2" w:rsidP="0080696C">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Apropiación inicial</w:t>
            </w:r>
          </w:p>
        </w:tc>
        <w:tc>
          <w:tcPr>
            <w:tcW w:w="1696" w:type="dxa"/>
            <w:gridSpan w:val="2"/>
            <w:tcBorders>
              <w:top w:val="single" w:sz="4" w:space="0" w:color="auto"/>
              <w:left w:val="nil"/>
              <w:bottom w:val="single" w:sz="4" w:space="0" w:color="auto"/>
              <w:right w:val="single" w:sz="4" w:space="0" w:color="auto"/>
            </w:tcBorders>
            <w:shd w:val="clear" w:color="000000" w:fill="D9E1F2"/>
            <w:vAlign w:val="center"/>
            <w:hideMark/>
          </w:tcPr>
          <w:p w14:paraId="117F1A84" w14:textId="77777777" w:rsidR="00AE67F2" w:rsidRPr="00671945" w:rsidRDefault="00AE67F2" w:rsidP="0080696C">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Apropiación vigente</w:t>
            </w:r>
          </w:p>
        </w:tc>
        <w:tc>
          <w:tcPr>
            <w:tcW w:w="1696" w:type="dxa"/>
            <w:gridSpan w:val="2"/>
            <w:tcBorders>
              <w:top w:val="single" w:sz="4" w:space="0" w:color="auto"/>
              <w:left w:val="nil"/>
              <w:bottom w:val="single" w:sz="4" w:space="0" w:color="auto"/>
              <w:right w:val="single" w:sz="4" w:space="0" w:color="auto"/>
            </w:tcBorders>
            <w:shd w:val="clear" w:color="000000" w:fill="D9E1F2"/>
            <w:vAlign w:val="center"/>
            <w:hideMark/>
          </w:tcPr>
          <w:p w14:paraId="5428FB71" w14:textId="77777777" w:rsidR="00AE67F2" w:rsidRPr="00671945" w:rsidRDefault="00AE67F2" w:rsidP="0080696C">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 xml:space="preserve">Compromisos </w:t>
            </w:r>
          </w:p>
        </w:tc>
        <w:tc>
          <w:tcPr>
            <w:tcW w:w="1412" w:type="dxa"/>
            <w:gridSpan w:val="2"/>
            <w:tcBorders>
              <w:top w:val="single" w:sz="4" w:space="0" w:color="auto"/>
              <w:left w:val="nil"/>
              <w:bottom w:val="single" w:sz="4" w:space="0" w:color="auto"/>
              <w:right w:val="single" w:sz="4" w:space="0" w:color="auto"/>
            </w:tcBorders>
            <w:shd w:val="clear" w:color="000000" w:fill="D9E1F2"/>
            <w:vAlign w:val="center"/>
            <w:hideMark/>
          </w:tcPr>
          <w:p w14:paraId="4342EE73" w14:textId="77777777" w:rsidR="00AE67F2" w:rsidRPr="00671945" w:rsidRDefault="00AE67F2" w:rsidP="0080696C">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Obligaciones</w:t>
            </w:r>
          </w:p>
        </w:tc>
        <w:tc>
          <w:tcPr>
            <w:tcW w:w="1154" w:type="dxa"/>
            <w:gridSpan w:val="2"/>
            <w:tcBorders>
              <w:top w:val="single" w:sz="4" w:space="0" w:color="auto"/>
              <w:left w:val="nil"/>
              <w:bottom w:val="single" w:sz="4" w:space="0" w:color="auto"/>
              <w:right w:val="single" w:sz="4" w:space="0" w:color="auto"/>
            </w:tcBorders>
            <w:shd w:val="clear" w:color="000000" w:fill="D9E1F2"/>
            <w:vAlign w:val="center"/>
            <w:hideMark/>
          </w:tcPr>
          <w:p w14:paraId="79C287CB" w14:textId="77777777" w:rsidR="00AE67F2" w:rsidRPr="00671945" w:rsidRDefault="00AE67F2" w:rsidP="0080696C">
            <w:pPr>
              <w:jc w:val="cente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Pagos</w:t>
            </w:r>
          </w:p>
        </w:tc>
      </w:tr>
      <w:tr w:rsidR="00AE67F2" w:rsidRPr="00671945" w14:paraId="73B2DB41" w14:textId="77777777" w:rsidTr="00FA556F">
        <w:trPr>
          <w:gridBefore w:val="1"/>
          <w:wBefore w:w="10" w:type="dxa"/>
          <w:trHeight w:val="600"/>
        </w:trPr>
        <w:tc>
          <w:tcPr>
            <w:tcW w:w="2245" w:type="dxa"/>
            <w:gridSpan w:val="2"/>
            <w:tcBorders>
              <w:top w:val="nil"/>
              <w:left w:val="single" w:sz="4" w:space="0" w:color="auto"/>
              <w:bottom w:val="single" w:sz="4" w:space="0" w:color="auto"/>
              <w:right w:val="single" w:sz="4" w:space="0" w:color="auto"/>
            </w:tcBorders>
            <w:shd w:val="clear" w:color="auto" w:fill="auto"/>
            <w:vAlign w:val="center"/>
            <w:hideMark/>
          </w:tcPr>
          <w:p w14:paraId="5982B994" w14:textId="6C8AE236" w:rsidR="00AE67F2" w:rsidRPr="00671945" w:rsidRDefault="00896960" w:rsidP="0080696C">
            <w:pPr>
              <w:rPr>
                <w:rFonts w:ascii="Calibri" w:eastAsia="Times New Roman" w:hAnsi="Calibri" w:cs="Calibri"/>
                <w:color w:val="000000"/>
                <w:sz w:val="20"/>
                <w:szCs w:val="22"/>
                <w:lang w:val="es-CO" w:eastAsia="es-CO"/>
              </w:rPr>
            </w:pPr>
            <w:r>
              <w:rPr>
                <w:rFonts w:ascii="Calibri" w:eastAsia="Times New Roman" w:hAnsi="Calibri" w:cs="Calibri"/>
                <w:color w:val="000000"/>
                <w:sz w:val="20"/>
                <w:szCs w:val="22"/>
                <w:lang w:val="es-CO" w:eastAsia="es-CO"/>
              </w:rPr>
              <w:t>Aplicaciones/Software</w:t>
            </w:r>
          </w:p>
        </w:tc>
        <w:tc>
          <w:tcPr>
            <w:tcW w:w="1666" w:type="dxa"/>
            <w:gridSpan w:val="2"/>
            <w:tcBorders>
              <w:top w:val="nil"/>
              <w:left w:val="nil"/>
              <w:bottom w:val="single" w:sz="4" w:space="0" w:color="auto"/>
              <w:right w:val="single" w:sz="4" w:space="0" w:color="auto"/>
            </w:tcBorders>
            <w:shd w:val="clear" w:color="auto" w:fill="auto"/>
            <w:noWrap/>
            <w:vAlign w:val="center"/>
            <w:hideMark/>
          </w:tcPr>
          <w:p w14:paraId="07164B38" w14:textId="00AAF8BE" w:rsidR="00AE67F2" w:rsidRPr="00671945" w:rsidRDefault="00896960" w:rsidP="0080696C">
            <w:pPr>
              <w:jc w:val="right"/>
              <w:rPr>
                <w:rFonts w:ascii="Calibri" w:eastAsia="Times New Roman" w:hAnsi="Calibri" w:cs="Calibri"/>
                <w:color w:val="000000"/>
                <w:sz w:val="20"/>
                <w:szCs w:val="22"/>
                <w:lang w:val="es-CO" w:eastAsia="es-CO"/>
              </w:rPr>
            </w:pPr>
            <w:r>
              <w:rPr>
                <w:rFonts w:ascii="Calibri" w:eastAsia="Times New Roman" w:hAnsi="Calibri" w:cs="Calibri"/>
                <w:color w:val="000000"/>
                <w:sz w:val="20"/>
                <w:szCs w:val="22"/>
                <w:lang w:val="es-CO" w:eastAsia="es-CO"/>
              </w:rPr>
              <w:t>607.611.873</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7D505EC2" w14:textId="082E0AB1"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444.281.482</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0F503A41" w14:textId="058687B3"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444.281.482</w:t>
            </w:r>
          </w:p>
        </w:tc>
        <w:tc>
          <w:tcPr>
            <w:tcW w:w="1412" w:type="dxa"/>
            <w:gridSpan w:val="2"/>
            <w:tcBorders>
              <w:top w:val="nil"/>
              <w:left w:val="nil"/>
              <w:bottom w:val="single" w:sz="4" w:space="0" w:color="auto"/>
              <w:right w:val="single" w:sz="4" w:space="0" w:color="auto"/>
            </w:tcBorders>
            <w:shd w:val="clear" w:color="auto" w:fill="auto"/>
            <w:noWrap/>
            <w:vAlign w:val="center"/>
            <w:hideMark/>
          </w:tcPr>
          <w:p w14:paraId="13D79A2C" w14:textId="22BC3D0B"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207.419.549</w:t>
            </w:r>
          </w:p>
        </w:tc>
        <w:tc>
          <w:tcPr>
            <w:tcW w:w="1154" w:type="dxa"/>
            <w:gridSpan w:val="2"/>
            <w:tcBorders>
              <w:top w:val="nil"/>
              <w:left w:val="nil"/>
              <w:bottom w:val="single" w:sz="4" w:space="0" w:color="auto"/>
              <w:right w:val="single" w:sz="4" w:space="0" w:color="auto"/>
            </w:tcBorders>
            <w:shd w:val="clear" w:color="auto" w:fill="auto"/>
            <w:noWrap/>
            <w:vAlign w:val="center"/>
            <w:hideMark/>
          </w:tcPr>
          <w:p w14:paraId="51423332" w14:textId="77A9DAEA"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207.419.549</w:t>
            </w:r>
          </w:p>
        </w:tc>
      </w:tr>
      <w:tr w:rsidR="00896960" w:rsidRPr="00671945" w14:paraId="6005945C" w14:textId="77777777" w:rsidTr="00FA556F">
        <w:trPr>
          <w:gridBefore w:val="1"/>
          <w:wBefore w:w="10" w:type="dxa"/>
          <w:trHeight w:val="600"/>
        </w:trPr>
        <w:tc>
          <w:tcPr>
            <w:tcW w:w="2245" w:type="dxa"/>
            <w:gridSpan w:val="2"/>
            <w:tcBorders>
              <w:top w:val="nil"/>
              <w:left w:val="single" w:sz="4" w:space="0" w:color="auto"/>
              <w:bottom w:val="single" w:sz="4" w:space="0" w:color="auto"/>
              <w:right w:val="single" w:sz="4" w:space="0" w:color="auto"/>
            </w:tcBorders>
            <w:shd w:val="clear" w:color="auto" w:fill="auto"/>
            <w:vAlign w:val="center"/>
          </w:tcPr>
          <w:p w14:paraId="66A91429" w14:textId="344532A8" w:rsidR="00896960" w:rsidRPr="00671945" w:rsidRDefault="00896960" w:rsidP="0080696C">
            <w:pPr>
              <w:rPr>
                <w:rFonts w:ascii="Calibri" w:eastAsia="Times New Roman" w:hAnsi="Calibri" w:cs="Calibri"/>
                <w:color w:val="000000"/>
                <w:sz w:val="20"/>
                <w:szCs w:val="22"/>
                <w:lang w:val="es-CO" w:eastAsia="es-CO"/>
              </w:rPr>
            </w:pPr>
            <w:r>
              <w:rPr>
                <w:rFonts w:ascii="Calibri" w:eastAsia="Times New Roman" w:hAnsi="Calibri" w:cs="Calibri"/>
                <w:color w:val="000000"/>
                <w:sz w:val="20"/>
                <w:szCs w:val="22"/>
                <w:lang w:val="es-CO" w:eastAsia="es-CO"/>
              </w:rPr>
              <w:t>Infraestructura/Hardware</w:t>
            </w:r>
          </w:p>
        </w:tc>
        <w:tc>
          <w:tcPr>
            <w:tcW w:w="1666" w:type="dxa"/>
            <w:gridSpan w:val="2"/>
            <w:tcBorders>
              <w:top w:val="nil"/>
              <w:left w:val="nil"/>
              <w:bottom w:val="single" w:sz="4" w:space="0" w:color="auto"/>
              <w:right w:val="single" w:sz="4" w:space="0" w:color="auto"/>
            </w:tcBorders>
            <w:shd w:val="clear" w:color="auto" w:fill="auto"/>
            <w:noWrap/>
            <w:vAlign w:val="center"/>
          </w:tcPr>
          <w:p w14:paraId="7F774773" w14:textId="0923E394" w:rsidR="00896960" w:rsidRPr="00671945" w:rsidRDefault="00896960" w:rsidP="0080696C">
            <w:pPr>
              <w:jc w:val="right"/>
              <w:rPr>
                <w:rFonts w:ascii="Calibri" w:eastAsia="Times New Roman" w:hAnsi="Calibri" w:cs="Calibri"/>
                <w:color w:val="000000"/>
                <w:sz w:val="20"/>
                <w:szCs w:val="22"/>
                <w:lang w:val="es-CO" w:eastAsia="es-CO"/>
              </w:rPr>
            </w:pPr>
            <w:r>
              <w:rPr>
                <w:rFonts w:ascii="Calibri" w:eastAsia="Times New Roman" w:hAnsi="Calibri" w:cs="Calibri"/>
                <w:color w:val="000000"/>
                <w:sz w:val="20"/>
                <w:szCs w:val="22"/>
                <w:lang w:val="es-CO" w:eastAsia="es-CO"/>
              </w:rPr>
              <w:t>911.417.810</w:t>
            </w:r>
          </w:p>
        </w:tc>
        <w:tc>
          <w:tcPr>
            <w:tcW w:w="1696" w:type="dxa"/>
            <w:gridSpan w:val="2"/>
            <w:tcBorders>
              <w:top w:val="nil"/>
              <w:left w:val="nil"/>
              <w:bottom w:val="single" w:sz="4" w:space="0" w:color="auto"/>
              <w:right w:val="single" w:sz="4" w:space="0" w:color="auto"/>
            </w:tcBorders>
            <w:shd w:val="clear" w:color="auto" w:fill="auto"/>
            <w:noWrap/>
            <w:vAlign w:val="center"/>
          </w:tcPr>
          <w:p w14:paraId="1DFD0FD3" w14:textId="513DF895" w:rsidR="00896960"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699.109.024</w:t>
            </w:r>
          </w:p>
        </w:tc>
        <w:tc>
          <w:tcPr>
            <w:tcW w:w="1696" w:type="dxa"/>
            <w:gridSpan w:val="2"/>
            <w:tcBorders>
              <w:top w:val="nil"/>
              <w:left w:val="nil"/>
              <w:bottom w:val="single" w:sz="4" w:space="0" w:color="auto"/>
              <w:right w:val="single" w:sz="4" w:space="0" w:color="auto"/>
            </w:tcBorders>
            <w:shd w:val="clear" w:color="auto" w:fill="auto"/>
            <w:noWrap/>
            <w:vAlign w:val="center"/>
          </w:tcPr>
          <w:p w14:paraId="1054CDAC" w14:textId="52AB05DF" w:rsidR="00896960"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699.109.024</w:t>
            </w:r>
          </w:p>
        </w:tc>
        <w:tc>
          <w:tcPr>
            <w:tcW w:w="1412" w:type="dxa"/>
            <w:gridSpan w:val="2"/>
            <w:tcBorders>
              <w:top w:val="nil"/>
              <w:left w:val="nil"/>
              <w:bottom w:val="single" w:sz="4" w:space="0" w:color="auto"/>
              <w:right w:val="single" w:sz="4" w:space="0" w:color="auto"/>
            </w:tcBorders>
            <w:shd w:val="clear" w:color="auto" w:fill="auto"/>
            <w:noWrap/>
            <w:vAlign w:val="center"/>
          </w:tcPr>
          <w:p w14:paraId="206305EB" w14:textId="52C90947" w:rsidR="00896960"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449.304.701</w:t>
            </w:r>
          </w:p>
        </w:tc>
        <w:tc>
          <w:tcPr>
            <w:tcW w:w="1154" w:type="dxa"/>
            <w:gridSpan w:val="2"/>
            <w:tcBorders>
              <w:top w:val="nil"/>
              <w:left w:val="nil"/>
              <w:bottom w:val="single" w:sz="4" w:space="0" w:color="auto"/>
              <w:right w:val="single" w:sz="4" w:space="0" w:color="auto"/>
            </w:tcBorders>
            <w:shd w:val="clear" w:color="auto" w:fill="auto"/>
            <w:noWrap/>
            <w:vAlign w:val="center"/>
          </w:tcPr>
          <w:p w14:paraId="11E6D853" w14:textId="34C91C61" w:rsidR="00896960"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449.304.701</w:t>
            </w:r>
          </w:p>
        </w:tc>
      </w:tr>
      <w:tr w:rsidR="00AE67F2" w:rsidRPr="00671945" w14:paraId="0ADE0156" w14:textId="77777777" w:rsidTr="00FA556F">
        <w:trPr>
          <w:gridBefore w:val="1"/>
          <w:wBefore w:w="10" w:type="dxa"/>
          <w:trHeight w:val="300"/>
        </w:trPr>
        <w:tc>
          <w:tcPr>
            <w:tcW w:w="2245"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924181" w14:textId="77777777" w:rsidR="00AE67F2" w:rsidRPr="00671945" w:rsidRDefault="00AE67F2" w:rsidP="0080696C">
            <w:pPr>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Total distribuido</w:t>
            </w:r>
          </w:p>
        </w:tc>
        <w:tc>
          <w:tcPr>
            <w:tcW w:w="1666" w:type="dxa"/>
            <w:gridSpan w:val="2"/>
            <w:tcBorders>
              <w:top w:val="nil"/>
              <w:left w:val="nil"/>
              <w:bottom w:val="single" w:sz="4" w:space="0" w:color="auto"/>
              <w:right w:val="single" w:sz="4" w:space="0" w:color="auto"/>
            </w:tcBorders>
            <w:shd w:val="clear" w:color="auto" w:fill="auto"/>
            <w:noWrap/>
            <w:vAlign w:val="center"/>
            <w:hideMark/>
          </w:tcPr>
          <w:p w14:paraId="18E7B321" w14:textId="77777777" w:rsidR="00AE67F2" w:rsidRPr="00671945" w:rsidRDefault="00AE67F2" w:rsidP="0080696C">
            <w:pPr>
              <w:jc w:val="right"/>
              <w:rPr>
                <w:rFonts w:ascii="Calibri" w:eastAsia="Times New Roman" w:hAnsi="Calibri" w:cs="Calibri"/>
                <w:color w:val="000000"/>
                <w:sz w:val="20"/>
                <w:szCs w:val="22"/>
                <w:lang w:val="es-CO" w:eastAsia="es-CO"/>
              </w:rPr>
            </w:pPr>
            <w:r w:rsidRPr="00671945">
              <w:rPr>
                <w:rFonts w:ascii="Calibri" w:eastAsia="Times New Roman" w:hAnsi="Calibri" w:cs="Calibri"/>
                <w:color w:val="000000"/>
                <w:sz w:val="20"/>
                <w:szCs w:val="22"/>
                <w:lang w:val="es-CO" w:eastAsia="es-CO"/>
              </w:rPr>
              <w:t>1.519.029.683</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0BCFB47C" w14:textId="0C1D4852"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1.143.390.506</w:t>
            </w:r>
          </w:p>
        </w:tc>
        <w:tc>
          <w:tcPr>
            <w:tcW w:w="1696" w:type="dxa"/>
            <w:gridSpan w:val="2"/>
            <w:tcBorders>
              <w:top w:val="nil"/>
              <w:left w:val="nil"/>
              <w:bottom w:val="single" w:sz="4" w:space="0" w:color="auto"/>
              <w:right w:val="single" w:sz="4" w:space="0" w:color="auto"/>
            </w:tcBorders>
            <w:shd w:val="clear" w:color="auto" w:fill="auto"/>
            <w:noWrap/>
            <w:vAlign w:val="center"/>
            <w:hideMark/>
          </w:tcPr>
          <w:p w14:paraId="3A4BB511" w14:textId="564A70FB"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1.143.390.506</w:t>
            </w:r>
          </w:p>
        </w:tc>
        <w:tc>
          <w:tcPr>
            <w:tcW w:w="1412" w:type="dxa"/>
            <w:gridSpan w:val="2"/>
            <w:tcBorders>
              <w:top w:val="nil"/>
              <w:left w:val="nil"/>
              <w:bottom w:val="single" w:sz="4" w:space="0" w:color="auto"/>
              <w:right w:val="single" w:sz="4" w:space="0" w:color="auto"/>
            </w:tcBorders>
            <w:shd w:val="clear" w:color="auto" w:fill="auto"/>
            <w:noWrap/>
            <w:vAlign w:val="center"/>
            <w:hideMark/>
          </w:tcPr>
          <w:p w14:paraId="056E139D" w14:textId="6A95C0C8"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656.724.250</w:t>
            </w:r>
          </w:p>
        </w:tc>
        <w:tc>
          <w:tcPr>
            <w:tcW w:w="1154" w:type="dxa"/>
            <w:gridSpan w:val="2"/>
            <w:tcBorders>
              <w:top w:val="nil"/>
              <w:left w:val="nil"/>
              <w:bottom w:val="single" w:sz="4" w:space="0" w:color="auto"/>
              <w:right w:val="single" w:sz="4" w:space="0" w:color="auto"/>
            </w:tcBorders>
            <w:shd w:val="clear" w:color="auto" w:fill="auto"/>
            <w:noWrap/>
            <w:vAlign w:val="center"/>
            <w:hideMark/>
          </w:tcPr>
          <w:p w14:paraId="6AF3179E" w14:textId="2912DD4E" w:rsidR="00AE67F2" w:rsidRPr="00671945" w:rsidRDefault="002F130D" w:rsidP="0080696C">
            <w:pPr>
              <w:jc w:val="right"/>
              <w:rPr>
                <w:rFonts w:ascii="Calibri" w:eastAsia="Times New Roman" w:hAnsi="Calibri" w:cs="Calibri"/>
                <w:color w:val="000000"/>
                <w:sz w:val="20"/>
                <w:szCs w:val="22"/>
                <w:lang w:val="es-CO" w:eastAsia="es-CO"/>
              </w:rPr>
            </w:pPr>
            <w:r w:rsidRPr="002F130D">
              <w:rPr>
                <w:rFonts w:ascii="Calibri" w:eastAsia="Times New Roman" w:hAnsi="Calibri" w:cs="Calibri"/>
                <w:color w:val="000000"/>
                <w:sz w:val="20"/>
                <w:szCs w:val="22"/>
                <w:lang w:val="es-CO" w:eastAsia="es-CO"/>
              </w:rPr>
              <w:t>656.724.250</w:t>
            </w:r>
          </w:p>
        </w:tc>
      </w:tr>
    </w:tbl>
    <w:p w14:paraId="5342A53C" w14:textId="77777777" w:rsidR="006A188C" w:rsidRPr="006A188C" w:rsidRDefault="006A188C" w:rsidP="008863C1">
      <w:pPr>
        <w:tabs>
          <w:tab w:val="left" w:pos="7125"/>
        </w:tabs>
        <w:spacing w:line="276" w:lineRule="auto"/>
        <w:jc w:val="both"/>
        <w:rPr>
          <w:rFonts w:ascii="Arial" w:hAnsi="Arial" w:cs="Arial"/>
          <w:b/>
          <w:sz w:val="16"/>
        </w:rPr>
      </w:pPr>
    </w:p>
    <w:p w14:paraId="5F8F5582" w14:textId="77777777" w:rsidR="008863C1" w:rsidRPr="008863C1" w:rsidRDefault="008863C1" w:rsidP="008863C1">
      <w:pPr>
        <w:tabs>
          <w:tab w:val="left" w:pos="7125"/>
        </w:tabs>
        <w:spacing w:line="276" w:lineRule="auto"/>
        <w:jc w:val="both"/>
        <w:rPr>
          <w:rFonts w:ascii="Arial" w:hAnsi="Arial" w:cs="Arial"/>
          <w:b/>
          <w:sz w:val="28"/>
        </w:rPr>
      </w:pPr>
      <w:r w:rsidRPr="008863C1">
        <w:rPr>
          <w:rFonts w:ascii="Arial" w:hAnsi="Arial" w:cs="Arial"/>
          <w:b/>
          <w:sz w:val="28"/>
        </w:rPr>
        <w:t>AVANCE FISICO</w:t>
      </w:r>
    </w:p>
    <w:p w14:paraId="520B7BB7" w14:textId="77777777" w:rsidR="008863C1" w:rsidRPr="00077B96" w:rsidRDefault="008863C1" w:rsidP="008863C1">
      <w:pPr>
        <w:tabs>
          <w:tab w:val="left" w:pos="7125"/>
        </w:tabs>
        <w:spacing w:line="276" w:lineRule="auto"/>
        <w:jc w:val="both"/>
        <w:rPr>
          <w:rFonts w:ascii="Arial" w:hAnsi="Arial" w:cs="Arial"/>
          <w:b/>
          <w:sz w:val="16"/>
        </w:rPr>
      </w:pPr>
    </w:p>
    <w:p w14:paraId="18D0462E" w14:textId="18FE9A11" w:rsidR="008863C1" w:rsidRPr="008863C1" w:rsidRDefault="008863C1" w:rsidP="008863C1">
      <w:pPr>
        <w:jc w:val="both"/>
        <w:rPr>
          <w:rFonts w:ascii="Arial" w:hAnsi="Arial" w:cs="Arial"/>
          <w:szCs w:val="22"/>
          <w:lang w:val="es-CO"/>
        </w:rPr>
      </w:pPr>
      <w:r w:rsidRPr="008863C1">
        <w:rPr>
          <w:rFonts w:ascii="Arial" w:hAnsi="Arial" w:cs="Arial"/>
          <w:szCs w:val="22"/>
          <w:lang w:val="es-CO"/>
        </w:rPr>
        <w:t xml:space="preserve">El porcentaje de avance físico </w:t>
      </w:r>
      <w:r w:rsidR="00520EE1">
        <w:rPr>
          <w:rFonts w:ascii="Arial" w:hAnsi="Arial" w:cs="Arial"/>
          <w:szCs w:val="22"/>
          <w:lang w:val="es-CO"/>
        </w:rPr>
        <w:t xml:space="preserve">culminó la vigencia </w:t>
      </w:r>
      <w:r w:rsidRPr="008863C1">
        <w:rPr>
          <w:rFonts w:ascii="Arial" w:hAnsi="Arial" w:cs="Arial"/>
          <w:szCs w:val="22"/>
          <w:lang w:val="es-CO"/>
        </w:rPr>
        <w:t xml:space="preserve">en </w:t>
      </w:r>
      <w:r w:rsidR="00520EE1">
        <w:rPr>
          <w:rFonts w:ascii="Arial" w:hAnsi="Arial" w:cs="Arial"/>
          <w:szCs w:val="22"/>
          <w:lang w:val="es-CO"/>
        </w:rPr>
        <w:t>10</w:t>
      </w:r>
      <w:r w:rsidRPr="008863C1">
        <w:rPr>
          <w:rFonts w:ascii="Arial" w:hAnsi="Arial" w:cs="Arial"/>
          <w:szCs w:val="22"/>
          <w:lang w:val="es-CO"/>
        </w:rPr>
        <w:t>0% frente a las metas establecidas en los indicadores de producto, en el presente informe se registran las actividades realizadas en cumplimiento de las metas establecidas en los indicadores de productos.</w:t>
      </w:r>
    </w:p>
    <w:p w14:paraId="585E2E05" w14:textId="77777777" w:rsidR="008863C1" w:rsidRDefault="008863C1" w:rsidP="006B73EA">
      <w:pPr>
        <w:tabs>
          <w:tab w:val="left" w:pos="7125"/>
        </w:tabs>
        <w:spacing w:line="276" w:lineRule="auto"/>
        <w:jc w:val="center"/>
        <w:rPr>
          <w:rFonts w:ascii="Arial" w:hAnsi="Arial" w:cs="Arial"/>
          <w:b/>
          <w:sz w:val="28"/>
          <w:szCs w:val="28"/>
        </w:rPr>
      </w:pPr>
    </w:p>
    <w:p w14:paraId="3DEFCE9D" w14:textId="4B6A5DAF" w:rsidR="008863C1" w:rsidRPr="004862DB" w:rsidRDefault="008863C1" w:rsidP="006B73EA">
      <w:pPr>
        <w:tabs>
          <w:tab w:val="left" w:pos="7125"/>
        </w:tabs>
        <w:spacing w:line="276" w:lineRule="auto"/>
        <w:jc w:val="center"/>
        <w:rPr>
          <w:rFonts w:ascii="Arial" w:hAnsi="Arial" w:cs="Arial"/>
          <w:b/>
          <w:sz w:val="26"/>
          <w:szCs w:val="26"/>
        </w:rPr>
      </w:pPr>
      <w:r w:rsidRPr="004862DB">
        <w:rPr>
          <w:rFonts w:ascii="Arial" w:hAnsi="Arial" w:cs="Arial"/>
          <w:b/>
          <w:sz w:val="26"/>
          <w:szCs w:val="26"/>
        </w:rPr>
        <w:t>Producto</w:t>
      </w:r>
      <w:r w:rsidR="00B631C3">
        <w:rPr>
          <w:rFonts w:ascii="Arial" w:hAnsi="Arial" w:cs="Arial"/>
          <w:b/>
          <w:sz w:val="26"/>
          <w:szCs w:val="26"/>
        </w:rPr>
        <w:t xml:space="preserve"> 1</w:t>
      </w:r>
      <w:r w:rsidRPr="004862DB">
        <w:rPr>
          <w:rFonts w:ascii="Arial" w:hAnsi="Arial" w:cs="Arial"/>
          <w:b/>
          <w:sz w:val="26"/>
          <w:szCs w:val="26"/>
        </w:rPr>
        <w:t>: Servicio de información actualizado.</w:t>
      </w:r>
    </w:p>
    <w:p w14:paraId="1ED5571F" w14:textId="316BDC4A" w:rsidR="008863C1" w:rsidRDefault="008863C1" w:rsidP="008863C1">
      <w:pPr>
        <w:spacing w:line="276" w:lineRule="auto"/>
        <w:jc w:val="both"/>
        <w:rPr>
          <w:rFonts w:ascii="Arial" w:hAnsi="Arial" w:cs="Arial"/>
          <w:b/>
        </w:rPr>
      </w:pPr>
      <w:r>
        <w:rPr>
          <w:rFonts w:ascii="Arial" w:hAnsi="Arial" w:cs="Arial"/>
          <w:b/>
        </w:rPr>
        <w:t xml:space="preserve">Indicador: </w:t>
      </w:r>
      <w:r w:rsidRPr="00A92137">
        <w:rPr>
          <w:rFonts w:ascii="Arial" w:hAnsi="Arial" w:cs="Arial"/>
          <w:b/>
        </w:rPr>
        <w:t>Sistemas de información actualizados</w:t>
      </w:r>
      <w:r w:rsidRPr="005021B0">
        <w:rPr>
          <w:rFonts w:ascii="Arial" w:hAnsi="Arial" w:cs="Arial"/>
          <w:b/>
        </w:rPr>
        <w:t>:</w:t>
      </w:r>
      <w:r w:rsidR="00520EE1">
        <w:rPr>
          <w:rFonts w:ascii="Arial" w:hAnsi="Arial" w:cs="Arial"/>
          <w:b/>
        </w:rPr>
        <w:t xml:space="preserve"> Meta 1, Avance 1</w:t>
      </w:r>
    </w:p>
    <w:p w14:paraId="797C02B8" w14:textId="77777777" w:rsidR="008863C1" w:rsidRDefault="008863C1" w:rsidP="008863C1">
      <w:pPr>
        <w:spacing w:line="276" w:lineRule="auto"/>
        <w:jc w:val="both"/>
        <w:rPr>
          <w:rFonts w:ascii="Arial" w:hAnsi="Arial" w:cs="Arial"/>
          <w:b/>
        </w:rPr>
      </w:pPr>
    </w:p>
    <w:p w14:paraId="25815178" w14:textId="10889A0F" w:rsidR="008863C1" w:rsidRDefault="008863C1" w:rsidP="008863C1">
      <w:pPr>
        <w:spacing w:line="276" w:lineRule="auto"/>
        <w:jc w:val="both"/>
        <w:rPr>
          <w:rFonts w:ascii="Arial" w:hAnsi="Arial" w:cs="Arial"/>
          <w:szCs w:val="30"/>
        </w:rPr>
      </w:pPr>
      <w:r>
        <w:rPr>
          <w:rFonts w:ascii="Arial" w:hAnsi="Arial" w:cs="Arial"/>
          <w:szCs w:val="30"/>
        </w:rPr>
        <w:t xml:space="preserve">Este producto </w:t>
      </w:r>
      <w:r w:rsidR="00520EE1">
        <w:rPr>
          <w:rFonts w:ascii="Arial" w:hAnsi="Arial" w:cs="Arial"/>
          <w:szCs w:val="30"/>
        </w:rPr>
        <w:t>realiza</w:t>
      </w:r>
      <w:r>
        <w:rPr>
          <w:rFonts w:ascii="Arial" w:hAnsi="Arial" w:cs="Arial"/>
          <w:szCs w:val="30"/>
        </w:rPr>
        <w:t xml:space="preserve"> el </w:t>
      </w:r>
      <w:r w:rsidRPr="00593981">
        <w:rPr>
          <w:rFonts w:ascii="Arial" w:hAnsi="Arial" w:cs="Arial"/>
          <w:szCs w:val="30"/>
        </w:rPr>
        <w:t>seguimiento a  los  servicios</w:t>
      </w:r>
      <w:r>
        <w:rPr>
          <w:rFonts w:ascii="Arial" w:hAnsi="Arial" w:cs="Arial"/>
          <w:szCs w:val="30"/>
        </w:rPr>
        <w:t xml:space="preserve"> </w:t>
      </w:r>
      <w:r w:rsidRPr="00593981">
        <w:rPr>
          <w:rFonts w:ascii="Arial" w:hAnsi="Arial" w:cs="Arial"/>
          <w:szCs w:val="30"/>
        </w:rPr>
        <w:t>que  se  prevé  actualizar</w:t>
      </w:r>
      <w:r>
        <w:rPr>
          <w:rFonts w:ascii="Arial" w:hAnsi="Arial" w:cs="Arial"/>
          <w:szCs w:val="30"/>
        </w:rPr>
        <w:t xml:space="preserve"> </w:t>
      </w:r>
      <w:r w:rsidRPr="00593981">
        <w:rPr>
          <w:rFonts w:ascii="Arial" w:hAnsi="Arial" w:cs="Arial"/>
          <w:szCs w:val="30"/>
        </w:rPr>
        <w:t>tales como  módulos</w:t>
      </w:r>
      <w:r>
        <w:rPr>
          <w:rFonts w:ascii="Arial" w:hAnsi="Arial" w:cs="Arial"/>
          <w:szCs w:val="30"/>
        </w:rPr>
        <w:t xml:space="preserve"> </w:t>
      </w:r>
      <w:r w:rsidRPr="00593981">
        <w:rPr>
          <w:rFonts w:ascii="Arial" w:hAnsi="Arial" w:cs="Arial"/>
          <w:szCs w:val="30"/>
        </w:rPr>
        <w:t>disponibles  del SIIJT,  servicios</w:t>
      </w:r>
      <w:r>
        <w:rPr>
          <w:rFonts w:ascii="Arial" w:hAnsi="Arial" w:cs="Arial"/>
          <w:szCs w:val="30"/>
        </w:rPr>
        <w:t xml:space="preserve"> </w:t>
      </w:r>
      <w:r w:rsidRPr="00593981">
        <w:rPr>
          <w:rFonts w:ascii="Arial" w:hAnsi="Arial" w:cs="Arial"/>
          <w:szCs w:val="30"/>
        </w:rPr>
        <w:t>web  disponibles, aplicaciones  adicionales  disponibles, conjuntos de datos abiertos publicados.</w:t>
      </w:r>
    </w:p>
    <w:p w14:paraId="638AECDE" w14:textId="77777777" w:rsidR="00520EE1" w:rsidRDefault="00520EE1" w:rsidP="008863C1">
      <w:pPr>
        <w:spacing w:line="276" w:lineRule="auto"/>
        <w:jc w:val="both"/>
        <w:rPr>
          <w:rFonts w:ascii="Arial" w:hAnsi="Arial" w:cs="Arial"/>
          <w:szCs w:val="30"/>
        </w:rPr>
      </w:pPr>
    </w:p>
    <w:p w14:paraId="63ADDC0F" w14:textId="40B90BF7" w:rsidR="00520EE1" w:rsidRDefault="00520EE1" w:rsidP="008863C1">
      <w:pPr>
        <w:spacing w:line="276" w:lineRule="auto"/>
        <w:jc w:val="both"/>
        <w:rPr>
          <w:rFonts w:ascii="Arial" w:hAnsi="Arial" w:cs="Arial"/>
          <w:szCs w:val="30"/>
        </w:rPr>
      </w:pPr>
      <w:r w:rsidRPr="00520EE1">
        <w:rPr>
          <w:rFonts w:ascii="Arial" w:hAnsi="Arial" w:cs="Arial"/>
          <w:szCs w:val="30"/>
        </w:rPr>
        <w:t xml:space="preserve">En  diciembre  se  realizó la  aplicación el cargue  Masivo  de  Atenciones con  la configuración para funcionar con el servidor de la unidad móvil conectado al </w:t>
      </w:r>
      <w:proofErr w:type="spellStart"/>
      <w:r w:rsidRPr="00520EE1">
        <w:rPr>
          <w:rFonts w:ascii="Arial" w:hAnsi="Arial" w:cs="Arial"/>
          <w:szCs w:val="30"/>
        </w:rPr>
        <w:t>Router</w:t>
      </w:r>
      <w:proofErr w:type="spellEnd"/>
      <w:r w:rsidRPr="00520EE1">
        <w:rPr>
          <w:rFonts w:ascii="Arial" w:hAnsi="Arial" w:cs="Arial"/>
          <w:szCs w:val="30"/>
        </w:rPr>
        <w:t>,</w:t>
      </w:r>
      <w:r>
        <w:rPr>
          <w:rFonts w:ascii="Arial" w:hAnsi="Arial" w:cs="Arial"/>
          <w:szCs w:val="30"/>
        </w:rPr>
        <w:t xml:space="preserve"> </w:t>
      </w:r>
      <w:r w:rsidRPr="00520EE1">
        <w:rPr>
          <w:rFonts w:ascii="Arial" w:hAnsi="Arial" w:cs="Arial"/>
          <w:szCs w:val="30"/>
        </w:rPr>
        <w:t>con</w:t>
      </w:r>
      <w:r>
        <w:rPr>
          <w:rFonts w:ascii="Arial" w:hAnsi="Arial" w:cs="Arial"/>
          <w:szCs w:val="30"/>
        </w:rPr>
        <w:t xml:space="preserve"> </w:t>
      </w:r>
      <w:r w:rsidRPr="00520EE1">
        <w:rPr>
          <w:rFonts w:ascii="Arial" w:hAnsi="Arial" w:cs="Arial"/>
          <w:szCs w:val="30"/>
        </w:rPr>
        <w:t xml:space="preserve">la </w:t>
      </w:r>
      <w:proofErr w:type="spellStart"/>
      <w:r w:rsidRPr="00520EE1">
        <w:rPr>
          <w:rFonts w:ascii="Arial" w:hAnsi="Arial" w:cs="Arial"/>
          <w:szCs w:val="30"/>
        </w:rPr>
        <w:t>parametrización</w:t>
      </w:r>
      <w:proofErr w:type="spellEnd"/>
      <w:r w:rsidRPr="00520EE1">
        <w:rPr>
          <w:rFonts w:ascii="Arial" w:hAnsi="Arial" w:cs="Arial"/>
          <w:szCs w:val="30"/>
        </w:rPr>
        <w:t xml:space="preserve"> correspondiente.</w:t>
      </w:r>
      <w:r>
        <w:rPr>
          <w:rFonts w:ascii="Arial" w:hAnsi="Arial" w:cs="Arial"/>
          <w:szCs w:val="30"/>
        </w:rPr>
        <w:t xml:space="preserve"> </w:t>
      </w:r>
      <w:r w:rsidRPr="00520EE1">
        <w:rPr>
          <w:rFonts w:ascii="Arial" w:hAnsi="Arial" w:cs="Arial"/>
          <w:szCs w:val="30"/>
        </w:rPr>
        <w:t>Se realizó la revisión de los acuerdos vigentes con</w:t>
      </w:r>
      <w:r>
        <w:rPr>
          <w:rFonts w:ascii="Arial" w:hAnsi="Arial" w:cs="Arial"/>
          <w:szCs w:val="30"/>
        </w:rPr>
        <w:t xml:space="preserve"> </w:t>
      </w:r>
      <w:r w:rsidRPr="00520EE1">
        <w:rPr>
          <w:rFonts w:ascii="Arial" w:hAnsi="Arial" w:cs="Arial"/>
          <w:szCs w:val="30"/>
        </w:rPr>
        <w:t>las entidades del SIIJT.</w:t>
      </w:r>
    </w:p>
    <w:p w14:paraId="6D1F2F8C" w14:textId="77777777" w:rsidR="008863C1" w:rsidRDefault="008863C1" w:rsidP="008863C1">
      <w:pPr>
        <w:spacing w:line="276" w:lineRule="auto"/>
        <w:jc w:val="both"/>
        <w:rPr>
          <w:rFonts w:ascii="Arial" w:hAnsi="Arial" w:cs="Arial"/>
          <w:szCs w:val="30"/>
        </w:rPr>
      </w:pPr>
    </w:p>
    <w:p w14:paraId="60700E96" w14:textId="5F2B0C25" w:rsidR="008863C1" w:rsidRDefault="006B73EA" w:rsidP="008863C1">
      <w:pPr>
        <w:tabs>
          <w:tab w:val="left" w:pos="2175"/>
        </w:tabs>
        <w:jc w:val="both"/>
      </w:pPr>
      <w:r w:rsidRPr="006B73EA">
        <w:rPr>
          <w:rFonts w:ascii="Arial" w:eastAsia="Arial" w:hAnsi="Arial" w:cs="Arial"/>
          <w:szCs w:val="30"/>
          <w:lang w:val="es-ES" w:eastAsia="en-US"/>
        </w:rPr>
        <w:lastRenderedPageBreak/>
        <w:t>Se estructuró la MATRIZ DE FORMALIZACION DE ACUERDOS ENTRE ENTIDADES - SIIJT 2020-II.xls junto al equipo funcional de SIIJT. Esta matriz permite el desarrollo de las actividades en los procesos de formalización y renovación de acuerdos con las entidades y se realizó el registro con el fin de continuar con los procesos de renovación de convenios: OACP, ARN, RNEC, PGN</w:t>
      </w:r>
      <w:r>
        <w:rPr>
          <w:rFonts w:ascii="Arial" w:eastAsia="Arial" w:hAnsi="Arial" w:cs="Arial"/>
          <w:szCs w:val="30"/>
          <w:lang w:val="es-ES" w:eastAsia="en-US"/>
        </w:rPr>
        <w:t>.</w:t>
      </w:r>
    </w:p>
    <w:p w14:paraId="45EC6CBB" w14:textId="77777777" w:rsidR="008863C1" w:rsidRDefault="008863C1" w:rsidP="008863C1">
      <w:pPr>
        <w:tabs>
          <w:tab w:val="left" w:pos="2175"/>
        </w:tabs>
        <w:jc w:val="both"/>
      </w:pPr>
    </w:p>
    <w:p w14:paraId="1A140C6A" w14:textId="77777777" w:rsidR="008863C1" w:rsidRPr="00C7759D" w:rsidRDefault="008863C1" w:rsidP="008863C1">
      <w:pPr>
        <w:spacing w:line="276" w:lineRule="auto"/>
        <w:jc w:val="both"/>
        <w:rPr>
          <w:rFonts w:ascii="Arial" w:hAnsi="Arial" w:cs="Arial"/>
          <w:b/>
        </w:rPr>
      </w:pPr>
      <w:r w:rsidRPr="00C7759D">
        <w:rPr>
          <w:rFonts w:ascii="Arial" w:hAnsi="Arial" w:cs="Arial"/>
          <w:b/>
        </w:rPr>
        <w:t>Actividad: Diseñar y modelar los flujos interinstitucionales para el registro e intercambio de información entre entidades.</w:t>
      </w:r>
    </w:p>
    <w:p w14:paraId="0E2D071E" w14:textId="77777777" w:rsidR="008863C1" w:rsidRDefault="008863C1" w:rsidP="008863C1">
      <w:pPr>
        <w:jc w:val="both"/>
        <w:rPr>
          <w:rFonts w:ascii="Arial" w:eastAsia="Times New Roman" w:hAnsi="Arial" w:cs="Arial"/>
          <w:b/>
        </w:rPr>
      </w:pPr>
    </w:p>
    <w:p w14:paraId="2DA521F0" w14:textId="1D80FA9C" w:rsidR="006B73EA" w:rsidRDefault="00520EE1" w:rsidP="00120EF3">
      <w:pPr>
        <w:pStyle w:val="Prrafodelista"/>
        <w:numPr>
          <w:ilvl w:val="0"/>
          <w:numId w:val="100"/>
        </w:numPr>
        <w:jc w:val="both"/>
        <w:rPr>
          <w:sz w:val="24"/>
        </w:rPr>
      </w:pPr>
      <w:r w:rsidRPr="00520EE1">
        <w:rPr>
          <w:sz w:val="24"/>
        </w:rPr>
        <w:t>Se  actualizó  el INFORME  NECESIDAD  DE  INCLUSION  DE NUEVAS ENTIDADES –SIIJT</w:t>
      </w:r>
      <w:r>
        <w:rPr>
          <w:sz w:val="24"/>
        </w:rPr>
        <w:t>.</w:t>
      </w:r>
    </w:p>
    <w:p w14:paraId="7B5C42F0" w14:textId="130F3270" w:rsidR="00520EE1" w:rsidRDefault="00520EE1" w:rsidP="00120EF3">
      <w:pPr>
        <w:pStyle w:val="Prrafodelista"/>
        <w:numPr>
          <w:ilvl w:val="0"/>
          <w:numId w:val="100"/>
        </w:numPr>
        <w:jc w:val="both"/>
        <w:rPr>
          <w:sz w:val="24"/>
        </w:rPr>
      </w:pPr>
      <w:r>
        <w:rPr>
          <w:sz w:val="24"/>
        </w:rPr>
        <w:t>S</w:t>
      </w:r>
      <w:r w:rsidRPr="00520EE1">
        <w:rPr>
          <w:sz w:val="24"/>
        </w:rPr>
        <w:t>e realizaron mesas de trabajo y reuniones entre el equipo funcional de SIIJT y los diferentes</w:t>
      </w:r>
      <w:r>
        <w:rPr>
          <w:sz w:val="24"/>
        </w:rPr>
        <w:t xml:space="preserve"> </w:t>
      </w:r>
      <w:r w:rsidRPr="00520EE1">
        <w:rPr>
          <w:sz w:val="24"/>
        </w:rPr>
        <w:t>equipos de trabajo de OACP, MINSALUD, ARN, FGN, PGN,  FRV  y INPEC,  con  el  fin  de  adelantar  acuerdos  entre  las  entidades  y  definir  la parte técnica.</w:t>
      </w:r>
    </w:p>
    <w:p w14:paraId="490EBB5E" w14:textId="4176D5B5" w:rsidR="00520EE1" w:rsidRDefault="00520EE1" w:rsidP="00120EF3">
      <w:pPr>
        <w:pStyle w:val="Prrafodelista"/>
        <w:numPr>
          <w:ilvl w:val="0"/>
          <w:numId w:val="100"/>
        </w:numPr>
        <w:jc w:val="both"/>
        <w:rPr>
          <w:sz w:val="24"/>
        </w:rPr>
      </w:pPr>
      <w:r>
        <w:rPr>
          <w:sz w:val="24"/>
        </w:rPr>
        <w:t>S</w:t>
      </w:r>
      <w:r w:rsidRPr="00520EE1">
        <w:rPr>
          <w:sz w:val="24"/>
        </w:rPr>
        <w:t>e Identificación  de  nuevos  flujos  de  información  con  la  Fiscalía General    de    la    Nación,    Fondo    de    Reparación    de    Víctimas,</w:t>
      </w:r>
      <w:r>
        <w:rPr>
          <w:sz w:val="24"/>
        </w:rPr>
        <w:t xml:space="preserve"> </w:t>
      </w:r>
      <w:r w:rsidRPr="00520EE1">
        <w:rPr>
          <w:sz w:val="24"/>
        </w:rPr>
        <w:t>Agencia    de Reincorporación  y  Normalización,  el  Instituto  Nacional  Penitenciario,  Procuraduría General de la Nación y Defensoría del Pueblo</w:t>
      </w:r>
      <w:r>
        <w:rPr>
          <w:sz w:val="24"/>
        </w:rPr>
        <w:t>.</w:t>
      </w:r>
    </w:p>
    <w:p w14:paraId="2F0A8401" w14:textId="0B8EB7D5" w:rsidR="00520EE1" w:rsidRDefault="00520EE1" w:rsidP="00120EF3">
      <w:pPr>
        <w:pStyle w:val="Prrafodelista"/>
        <w:numPr>
          <w:ilvl w:val="0"/>
          <w:numId w:val="100"/>
        </w:numPr>
        <w:jc w:val="both"/>
        <w:rPr>
          <w:sz w:val="24"/>
        </w:rPr>
      </w:pPr>
      <w:r w:rsidRPr="00520EE1">
        <w:rPr>
          <w:sz w:val="24"/>
        </w:rPr>
        <w:t>Se realizó la planeación detallada para la  definición  e  implementación  de  los  nuevos  flujos  de  información  y  nuevas funcionalidades del sistema</w:t>
      </w:r>
      <w:r>
        <w:rPr>
          <w:sz w:val="24"/>
        </w:rPr>
        <w:t xml:space="preserve"> </w:t>
      </w:r>
      <w:r w:rsidRPr="00520EE1">
        <w:rPr>
          <w:sz w:val="24"/>
        </w:rPr>
        <w:t>y se priorización para la definición e implementación de los nuevos flujos de información y nuevas funcionalidades del sistema.</w:t>
      </w:r>
    </w:p>
    <w:p w14:paraId="7D2F131C" w14:textId="23C56118" w:rsidR="00520EE1" w:rsidRDefault="00520EE1" w:rsidP="00120EF3">
      <w:pPr>
        <w:pStyle w:val="Prrafodelista"/>
        <w:numPr>
          <w:ilvl w:val="0"/>
          <w:numId w:val="100"/>
        </w:numPr>
        <w:jc w:val="both"/>
        <w:rPr>
          <w:sz w:val="24"/>
        </w:rPr>
      </w:pPr>
      <w:r>
        <w:rPr>
          <w:sz w:val="24"/>
        </w:rPr>
        <w:t>S</w:t>
      </w:r>
      <w:r w:rsidRPr="00520EE1">
        <w:rPr>
          <w:sz w:val="24"/>
        </w:rPr>
        <w:t>e hicieron avances de acciones realizadas de la necesidad de inclusión de nuevas entidades en SIIJT</w:t>
      </w:r>
      <w:r>
        <w:rPr>
          <w:sz w:val="24"/>
        </w:rPr>
        <w:t>.</w:t>
      </w:r>
    </w:p>
    <w:p w14:paraId="360CCA9B" w14:textId="3B20198C" w:rsidR="00520EE1" w:rsidRPr="006B73EA" w:rsidRDefault="00520EE1" w:rsidP="00120EF3">
      <w:pPr>
        <w:pStyle w:val="Prrafodelista"/>
        <w:numPr>
          <w:ilvl w:val="0"/>
          <w:numId w:val="100"/>
        </w:numPr>
        <w:jc w:val="both"/>
        <w:rPr>
          <w:sz w:val="24"/>
        </w:rPr>
      </w:pPr>
      <w:r w:rsidRPr="00520EE1">
        <w:rPr>
          <w:sz w:val="24"/>
        </w:rPr>
        <w:t>Se definieron</w:t>
      </w:r>
      <w:r>
        <w:rPr>
          <w:sz w:val="24"/>
        </w:rPr>
        <w:t xml:space="preserve"> </w:t>
      </w:r>
      <w:r w:rsidRPr="00520EE1">
        <w:rPr>
          <w:sz w:val="24"/>
        </w:rPr>
        <w:t>las necesidades que se atenderán</w:t>
      </w:r>
      <w:r>
        <w:rPr>
          <w:sz w:val="24"/>
        </w:rPr>
        <w:t xml:space="preserve"> </w:t>
      </w:r>
      <w:r w:rsidRPr="00520EE1">
        <w:rPr>
          <w:sz w:val="24"/>
        </w:rPr>
        <w:t>en el año  2021  en  cuanto a más</w:t>
      </w:r>
      <w:r>
        <w:rPr>
          <w:sz w:val="24"/>
        </w:rPr>
        <w:t xml:space="preserve"> </w:t>
      </w:r>
      <w:r w:rsidRPr="00520EE1">
        <w:rPr>
          <w:sz w:val="24"/>
        </w:rPr>
        <w:t>efectividad y  la</w:t>
      </w:r>
      <w:r>
        <w:rPr>
          <w:sz w:val="24"/>
        </w:rPr>
        <w:t xml:space="preserve"> </w:t>
      </w:r>
      <w:r w:rsidRPr="00520EE1">
        <w:rPr>
          <w:sz w:val="24"/>
        </w:rPr>
        <w:t>necesidad  de</w:t>
      </w:r>
      <w:r>
        <w:rPr>
          <w:sz w:val="24"/>
        </w:rPr>
        <w:t xml:space="preserve"> </w:t>
      </w:r>
      <w:r w:rsidRPr="00520EE1">
        <w:rPr>
          <w:sz w:val="24"/>
        </w:rPr>
        <w:t>renovación  de</w:t>
      </w:r>
      <w:r>
        <w:rPr>
          <w:sz w:val="24"/>
        </w:rPr>
        <w:t xml:space="preserve"> </w:t>
      </w:r>
      <w:r w:rsidRPr="00520EE1">
        <w:rPr>
          <w:sz w:val="24"/>
        </w:rPr>
        <w:t>personal</w:t>
      </w:r>
      <w:r>
        <w:rPr>
          <w:sz w:val="24"/>
        </w:rPr>
        <w:t xml:space="preserve"> </w:t>
      </w:r>
      <w:r w:rsidRPr="00520EE1">
        <w:rPr>
          <w:sz w:val="24"/>
        </w:rPr>
        <w:t>para adelantar este  proceso  y cumplirlas  metas  del  proyecto  de</w:t>
      </w:r>
      <w:r>
        <w:rPr>
          <w:sz w:val="24"/>
        </w:rPr>
        <w:t xml:space="preserve"> </w:t>
      </w:r>
      <w:r w:rsidRPr="00520EE1">
        <w:rPr>
          <w:sz w:val="24"/>
        </w:rPr>
        <w:t>inversión  que  se propone incluir cuatro entidades cada año</w:t>
      </w:r>
    </w:p>
    <w:p w14:paraId="73125F5B" w14:textId="77777777" w:rsidR="008863C1" w:rsidRPr="009A6C2E" w:rsidRDefault="008863C1" w:rsidP="008863C1">
      <w:pPr>
        <w:jc w:val="both"/>
        <w:rPr>
          <w:rFonts w:ascii="Arial" w:eastAsia="Times New Roman" w:hAnsi="Arial" w:cs="Arial"/>
          <w:sz w:val="28"/>
        </w:rPr>
      </w:pPr>
    </w:p>
    <w:p w14:paraId="22E128D0" w14:textId="77777777" w:rsidR="008863C1" w:rsidRPr="00C7759D" w:rsidRDefault="008863C1" w:rsidP="008863C1">
      <w:pPr>
        <w:spacing w:line="276" w:lineRule="auto"/>
        <w:jc w:val="both"/>
        <w:rPr>
          <w:rFonts w:ascii="Arial" w:hAnsi="Arial" w:cs="Arial"/>
          <w:b/>
        </w:rPr>
      </w:pPr>
      <w:r w:rsidRPr="00C7759D">
        <w:rPr>
          <w:rFonts w:ascii="Arial" w:hAnsi="Arial" w:cs="Arial"/>
          <w:b/>
        </w:rPr>
        <w:t>Actividad: Formalizar los acuerdos para intercambiar información entre entidades.</w:t>
      </w:r>
    </w:p>
    <w:p w14:paraId="32E765B1" w14:textId="77777777" w:rsidR="008863C1" w:rsidRPr="00037631" w:rsidRDefault="008863C1" w:rsidP="008863C1">
      <w:pPr>
        <w:jc w:val="both"/>
        <w:rPr>
          <w:rFonts w:ascii="Arial" w:eastAsia="Times New Roman" w:hAnsi="Arial" w:cs="Arial"/>
          <w:b/>
          <w:sz w:val="12"/>
          <w:szCs w:val="28"/>
        </w:rPr>
      </w:pPr>
    </w:p>
    <w:p w14:paraId="679CC589" w14:textId="662C26D9" w:rsidR="00B631C3" w:rsidRDefault="006B73EA" w:rsidP="006B73EA">
      <w:pPr>
        <w:ind w:left="426"/>
        <w:jc w:val="both"/>
        <w:rPr>
          <w:rFonts w:ascii="Arial" w:eastAsia="Arial" w:hAnsi="Arial" w:cs="Arial"/>
          <w:szCs w:val="22"/>
          <w:lang w:val="es-ES" w:eastAsia="en-US"/>
        </w:rPr>
      </w:pPr>
      <w:r w:rsidRPr="006B73EA">
        <w:rPr>
          <w:rFonts w:ascii="Arial" w:eastAsia="Arial" w:hAnsi="Arial" w:cs="Arial"/>
          <w:szCs w:val="22"/>
          <w:lang w:val="es-ES" w:eastAsia="en-US"/>
        </w:rPr>
        <w:t>•</w:t>
      </w:r>
      <w:r w:rsidRPr="006B73EA">
        <w:rPr>
          <w:rFonts w:ascii="Arial" w:eastAsia="Arial" w:hAnsi="Arial" w:cs="Arial"/>
          <w:szCs w:val="22"/>
          <w:lang w:val="es-ES" w:eastAsia="en-US"/>
        </w:rPr>
        <w:tab/>
      </w:r>
      <w:r w:rsidR="002E32B8">
        <w:rPr>
          <w:rFonts w:ascii="Arial" w:eastAsia="Arial" w:hAnsi="Arial" w:cs="Arial"/>
          <w:szCs w:val="22"/>
          <w:lang w:val="es-ES" w:eastAsia="en-US"/>
        </w:rPr>
        <w:t>S</w:t>
      </w:r>
      <w:r w:rsidR="00520EE1" w:rsidRPr="00520EE1">
        <w:rPr>
          <w:rFonts w:ascii="Arial" w:eastAsia="Arial" w:hAnsi="Arial" w:cs="Arial"/>
          <w:szCs w:val="22"/>
          <w:lang w:val="es-ES" w:eastAsia="en-US"/>
        </w:rPr>
        <w:t>e hizo una</w:t>
      </w:r>
      <w:r w:rsidR="00520EE1">
        <w:rPr>
          <w:rFonts w:ascii="Arial" w:eastAsia="Arial" w:hAnsi="Arial" w:cs="Arial"/>
          <w:szCs w:val="22"/>
          <w:lang w:val="es-ES" w:eastAsia="en-US"/>
        </w:rPr>
        <w:t xml:space="preserve"> </w:t>
      </w:r>
      <w:r w:rsidR="00520EE1" w:rsidRPr="00520EE1">
        <w:rPr>
          <w:rFonts w:ascii="Arial" w:eastAsia="Arial" w:hAnsi="Arial" w:cs="Arial"/>
          <w:szCs w:val="22"/>
          <w:lang w:val="es-ES" w:eastAsia="en-US"/>
        </w:rPr>
        <w:t>revisión de las gestiones que se realizaron durante el año con el fin de revisar los acuerdos de</w:t>
      </w:r>
      <w:r w:rsidR="00520EE1">
        <w:rPr>
          <w:rFonts w:ascii="Arial" w:eastAsia="Arial" w:hAnsi="Arial" w:cs="Arial"/>
          <w:szCs w:val="22"/>
          <w:lang w:val="es-ES" w:eastAsia="en-US"/>
        </w:rPr>
        <w:t xml:space="preserve"> </w:t>
      </w:r>
      <w:r w:rsidR="00520EE1" w:rsidRPr="00520EE1">
        <w:rPr>
          <w:rFonts w:ascii="Arial" w:eastAsia="Arial" w:hAnsi="Arial" w:cs="Arial"/>
          <w:szCs w:val="22"/>
          <w:lang w:val="es-ES" w:eastAsia="en-US"/>
        </w:rPr>
        <w:t>intercambio de</w:t>
      </w:r>
      <w:r w:rsidR="00520EE1">
        <w:rPr>
          <w:rFonts w:ascii="Arial" w:eastAsia="Arial" w:hAnsi="Arial" w:cs="Arial"/>
          <w:szCs w:val="22"/>
          <w:lang w:val="es-ES" w:eastAsia="en-US"/>
        </w:rPr>
        <w:t xml:space="preserve"> </w:t>
      </w:r>
      <w:r w:rsidR="00520EE1" w:rsidRPr="00520EE1">
        <w:rPr>
          <w:rFonts w:ascii="Arial" w:eastAsia="Arial" w:hAnsi="Arial" w:cs="Arial"/>
          <w:szCs w:val="22"/>
          <w:lang w:val="es-ES" w:eastAsia="en-US"/>
        </w:rPr>
        <w:t>información, así se revisó Ministerio de Salud    y    Protección Social,    Procuraduría</w:t>
      </w:r>
      <w:r w:rsidR="00520EE1">
        <w:rPr>
          <w:rFonts w:ascii="Arial" w:eastAsia="Arial" w:hAnsi="Arial" w:cs="Arial"/>
          <w:szCs w:val="22"/>
          <w:lang w:val="es-ES" w:eastAsia="en-US"/>
        </w:rPr>
        <w:t xml:space="preserve"> </w:t>
      </w:r>
      <w:r w:rsidR="00520EE1" w:rsidRPr="00520EE1">
        <w:rPr>
          <w:rFonts w:ascii="Arial" w:eastAsia="Arial" w:hAnsi="Arial" w:cs="Arial"/>
          <w:szCs w:val="22"/>
          <w:lang w:val="es-ES" w:eastAsia="en-US"/>
        </w:rPr>
        <w:t>General    de    la Nación,    Nodo</w:t>
      </w:r>
      <w:r w:rsidR="00520EE1">
        <w:rPr>
          <w:rFonts w:ascii="Arial" w:eastAsia="Arial" w:hAnsi="Arial" w:cs="Arial"/>
          <w:szCs w:val="22"/>
          <w:lang w:val="es-ES" w:eastAsia="en-US"/>
        </w:rPr>
        <w:t xml:space="preserve"> </w:t>
      </w:r>
      <w:r w:rsidR="00520EE1" w:rsidRPr="00520EE1">
        <w:rPr>
          <w:rFonts w:ascii="Arial" w:eastAsia="Arial" w:hAnsi="Arial" w:cs="Arial"/>
          <w:szCs w:val="22"/>
          <w:lang w:val="es-ES" w:eastAsia="en-US"/>
        </w:rPr>
        <w:t>de Justicia</w:t>
      </w:r>
      <w:r w:rsidR="00520EE1">
        <w:rPr>
          <w:rFonts w:ascii="Arial" w:eastAsia="Arial" w:hAnsi="Arial" w:cs="Arial"/>
          <w:szCs w:val="22"/>
          <w:lang w:val="es-ES" w:eastAsia="en-US"/>
        </w:rPr>
        <w:t xml:space="preserve"> </w:t>
      </w:r>
      <w:r w:rsidR="00520EE1" w:rsidRPr="00520EE1">
        <w:rPr>
          <w:rFonts w:ascii="Arial" w:eastAsia="Arial" w:hAnsi="Arial" w:cs="Arial"/>
          <w:szCs w:val="22"/>
          <w:lang w:val="es-ES" w:eastAsia="en-US"/>
        </w:rPr>
        <w:t>RNI–UARIV, Convenio  Tripartita JEP -MINJUSTICIA –INPEC</w:t>
      </w:r>
      <w:r w:rsidRPr="006B73EA">
        <w:rPr>
          <w:rFonts w:ascii="Arial" w:eastAsia="Arial" w:hAnsi="Arial" w:cs="Arial"/>
          <w:szCs w:val="22"/>
          <w:lang w:val="es-ES" w:eastAsia="en-US"/>
        </w:rPr>
        <w:t>.</w:t>
      </w:r>
    </w:p>
    <w:p w14:paraId="1E70A812" w14:textId="7F721B96" w:rsidR="00520EE1" w:rsidRPr="002E32B8" w:rsidRDefault="002E32B8" w:rsidP="002E32B8">
      <w:pPr>
        <w:pStyle w:val="Prrafodelista"/>
        <w:numPr>
          <w:ilvl w:val="0"/>
          <w:numId w:val="22"/>
        </w:numPr>
        <w:jc w:val="both"/>
        <w:rPr>
          <w:sz w:val="24"/>
        </w:rPr>
      </w:pPr>
      <w:r w:rsidRPr="002E32B8">
        <w:rPr>
          <w:sz w:val="24"/>
        </w:rPr>
        <w:t>Se  realizó  actualización  de la  MATRIZDE  FORMALIZACION  DE  ACUERDOS  ENTRE ENTIDADES -SIIJT 2020-II</w:t>
      </w:r>
    </w:p>
    <w:p w14:paraId="2C78ADCC" w14:textId="77777777" w:rsidR="006B73EA" w:rsidRPr="00B631C3" w:rsidRDefault="006B73EA" w:rsidP="00B631C3">
      <w:pPr>
        <w:jc w:val="both"/>
        <w:rPr>
          <w:rFonts w:eastAsia="Times New Roman"/>
        </w:rPr>
      </w:pPr>
    </w:p>
    <w:p w14:paraId="572646B5" w14:textId="4A98EBD9" w:rsidR="008863C1" w:rsidRPr="006D241C" w:rsidRDefault="008863C1" w:rsidP="006B73EA">
      <w:pPr>
        <w:tabs>
          <w:tab w:val="left" w:pos="7125"/>
        </w:tabs>
        <w:spacing w:line="276" w:lineRule="auto"/>
        <w:jc w:val="center"/>
        <w:rPr>
          <w:rFonts w:ascii="Arial" w:hAnsi="Arial" w:cs="Arial"/>
          <w:b/>
          <w:sz w:val="28"/>
        </w:rPr>
      </w:pPr>
      <w:r w:rsidRPr="004862DB">
        <w:rPr>
          <w:rFonts w:ascii="Arial" w:hAnsi="Arial" w:cs="Arial"/>
          <w:b/>
          <w:sz w:val="26"/>
          <w:szCs w:val="26"/>
        </w:rPr>
        <w:t>Producto</w:t>
      </w:r>
      <w:r w:rsidR="00B631C3">
        <w:rPr>
          <w:rFonts w:ascii="Arial" w:hAnsi="Arial" w:cs="Arial"/>
          <w:b/>
          <w:sz w:val="26"/>
          <w:szCs w:val="26"/>
        </w:rPr>
        <w:t xml:space="preserve"> 2</w:t>
      </w:r>
      <w:r w:rsidRPr="004862DB">
        <w:rPr>
          <w:rFonts w:ascii="Arial" w:hAnsi="Arial" w:cs="Arial"/>
          <w:b/>
          <w:sz w:val="26"/>
          <w:szCs w:val="26"/>
        </w:rPr>
        <w:t>: Servicio de información implementado</w:t>
      </w:r>
      <w:r w:rsidRPr="006D241C">
        <w:rPr>
          <w:rFonts w:ascii="Arial" w:hAnsi="Arial" w:cs="Arial"/>
          <w:b/>
          <w:sz w:val="28"/>
        </w:rPr>
        <w:t>.</w:t>
      </w:r>
    </w:p>
    <w:p w14:paraId="72736F88" w14:textId="5C30208E" w:rsidR="008863C1" w:rsidRPr="003B4B1D" w:rsidRDefault="008863C1" w:rsidP="008863C1">
      <w:pPr>
        <w:spacing w:line="276" w:lineRule="auto"/>
        <w:jc w:val="both"/>
        <w:rPr>
          <w:rFonts w:ascii="Arial" w:hAnsi="Arial" w:cs="Arial"/>
          <w:b/>
        </w:rPr>
      </w:pPr>
      <w:r w:rsidRPr="003B4B1D">
        <w:rPr>
          <w:rFonts w:ascii="Arial" w:hAnsi="Arial" w:cs="Arial"/>
          <w:b/>
        </w:rPr>
        <w:t xml:space="preserve">Indicador: Sistemas de información implementados: Meta </w:t>
      </w:r>
      <w:r w:rsidR="002E32B8">
        <w:rPr>
          <w:rFonts w:ascii="Arial" w:hAnsi="Arial" w:cs="Arial"/>
          <w:b/>
        </w:rPr>
        <w:t>1, Avance 1</w:t>
      </w:r>
    </w:p>
    <w:p w14:paraId="518AB62E" w14:textId="77777777" w:rsidR="008863C1" w:rsidRPr="004862DB" w:rsidRDefault="008863C1" w:rsidP="008863C1">
      <w:pPr>
        <w:spacing w:line="276" w:lineRule="auto"/>
        <w:jc w:val="both"/>
        <w:rPr>
          <w:rFonts w:ascii="Arial" w:hAnsi="Arial" w:cs="Arial"/>
          <w:b/>
          <w:sz w:val="16"/>
        </w:rPr>
      </w:pPr>
    </w:p>
    <w:p w14:paraId="517BF3A1" w14:textId="77777777" w:rsidR="008863C1" w:rsidRDefault="008863C1" w:rsidP="00436063">
      <w:pPr>
        <w:jc w:val="both"/>
        <w:rPr>
          <w:rFonts w:ascii="Arial" w:hAnsi="Arial" w:cs="Arial"/>
        </w:rPr>
      </w:pPr>
      <w:r>
        <w:rPr>
          <w:rFonts w:ascii="Arial" w:hAnsi="Arial" w:cs="Arial"/>
        </w:rPr>
        <w:t>El objetivo de este producto es realizar el</w:t>
      </w:r>
      <w:r w:rsidRPr="00372F16">
        <w:rPr>
          <w:rFonts w:ascii="Arial" w:hAnsi="Arial" w:cs="Arial"/>
        </w:rPr>
        <w:t xml:space="preserve"> seguimiento  a  los  servicios  que  se  prevé  adquirir  tales  como  nuevos  módulos disponibles   del   SIIJT, nuevos   servicios web   disponibles,   nuevas   aplicaciones adicionales disponibles, nuevos conjuntos de datos abiertos publicados</w:t>
      </w:r>
      <w:r>
        <w:rPr>
          <w:rFonts w:ascii="Arial" w:hAnsi="Arial" w:cs="Arial"/>
        </w:rPr>
        <w:t>.</w:t>
      </w:r>
    </w:p>
    <w:p w14:paraId="1B3E3711" w14:textId="77777777" w:rsidR="008863C1" w:rsidRDefault="008863C1" w:rsidP="008863C1">
      <w:pPr>
        <w:spacing w:line="276" w:lineRule="auto"/>
        <w:jc w:val="both"/>
        <w:rPr>
          <w:rFonts w:ascii="Arial" w:hAnsi="Arial" w:cs="Arial"/>
        </w:rPr>
      </w:pPr>
    </w:p>
    <w:p w14:paraId="3D77E3DC" w14:textId="72435BDB" w:rsidR="006B73EA" w:rsidRDefault="002E32B8" w:rsidP="002E32B8">
      <w:pPr>
        <w:pStyle w:val="Prrafodelista"/>
        <w:numPr>
          <w:ilvl w:val="0"/>
          <w:numId w:val="22"/>
        </w:numPr>
        <w:jc w:val="both"/>
        <w:rPr>
          <w:sz w:val="24"/>
        </w:rPr>
      </w:pPr>
      <w:r>
        <w:rPr>
          <w:sz w:val="24"/>
        </w:rPr>
        <w:lastRenderedPageBreak/>
        <w:t>S</w:t>
      </w:r>
      <w:r w:rsidRPr="002E32B8">
        <w:rPr>
          <w:sz w:val="24"/>
        </w:rPr>
        <w:t xml:space="preserve">e  realizó la  aplicación el cargue  Masivo  de  Atenciones con  la configuración para funcionar con el servidor de la unidad móvil conectado al </w:t>
      </w:r>
      <w:proofErr w:type="spellStart"/>
      <w:r w:rsidRPr="002E32B8">
        <w:rPr>
          <w:sz w:val="24"/>
        </w:rPr>
        <w:t>Router</w:t>
      </w:r>
      <w:proofErr w:type="spellEnd"/>
      <w:r w:rsidRPr="002E32B8">
        <w:rPr>
          <w:sz w:val="24"/>
        </w:rPr>
        <w:t>,</w:t>
      </w:r>
      <w:r>
        <w:rPr>
          <w:sz w:val="24"/>
        </w:rPr>
        <w:t xml:space="preserve"> </w:t>
      </w:r>
      <w:r w:rsidRPr="002E32B8">
        <w:rPr>
          <w:sz w:val="24"/>
        </w:rPr>
        <w:t>con</w:t>
      </w:r>
      <w:r>
        <w:rPr>
          <w:sz w:val="24"/>
        </w:rPr>
        <w:t xml:space="preserve"> </w:t>
      </w:r>
      <w:r w:rsidRPr="002E32B8">
        <w:rPr>
          <w:sz w:val="24"/>
        </w:rPr>
        <w:t xml:space="preserve">la </w:t>
      </w:r>
      <w:proofErr w:type="spellStart"/>
      <w:r w:rsidRPr="002E32B8">
        <w:rPr>
          <w:sz w:val="24"/>
        </w:rPr>
        <w:t>parametrización</w:t>
      </w:r>
      <w:proofErr w:type="spellEnd"/>
      <w:r w:rsidRPr="002E32B8">
        <w:rPr>
          <w:sz w:val="24"/>
        </w:rPr>
        <w:t xml:space="preserve"> correspondiente</w:t>
      </w:r>
      <w:r w:rsidR="006B73EA" w:rsidRPr="006B73EA">
        <w:rPr>
          <w:sz w:val="24"/>
        </w:rPr>
        <w:t xml:space="preserve">. </w:t>
      </w:r>
    </w:p>
    <w:p w14:paraId="567D3CDD" w14:textId="77777777" w:rsidR="00FA556F" w:rsidRPr="00FA556F" w:rsidRDefault="00FA556F" w:rsidP="00FA556F">
      <w:pPr>
        <w:pStyle w:val="Prrafodelista"/>
        <w:ind w:left="720" w:firstLine="0"/>
        <w:jc w:val="both"/>
        <w:rPr>
          <w:sz w:val="18"/>
        </w:rPr>
      </w:pPr>
    </w:p>
    <w:p w14:paraId="420ACE50" w14:textId="0E640EC9" w:rsidR="002E32B8" w:rsidRPr="006B73EA" w:rsidRDefault="002E32B8" w:rsidP="002E32B8">
      <w:pPr>
        <w:pStyle w:val="Prrafodelista"/>
        <w:numPr>
          <w:ilvl w:val="0"/>
          <w:numId w:val="22"/>
        </w:numPr>
        <w:jc w:val="both"/>
        <w:rPr>
          <w:sz w:val="24"/>
        </w:rPr>
      </w:pPr>
      <w:r w:rsidRPr="002E32B8">
        <w:rPr>
          <w:sz w:val="24"/>
        </w:rPr>
        <w:t>Se realizó la revisión de los acuerdos vigentes con</w:t>
      </w:r>
      <w:r>
        <w:rPr>
          <w:sz w:val="24"/>
        </w:rPr>
        <w:t xml:space="preserve"> </w:t>
      </w:r>
      <w:r w:rsidRPr="002E32B8">
        <w:rPr>
          <w:sz w:val="24"/>
        </w:rPr>
        <w:t>las entidades del SIIJT</w:t>
      </w:r>
    </w:p>
    <w:p w14:paraId="3CD336E8" w14:textId="1E3DEC05" w:rsidR="008863C1" w:rsidRPr="00FA556F" w:rsidRDefault="008863C1" w:rsidP="006B73EA">
      <w:pPr>
        <w:pStyle w:val="Prrafodelista"/>
        <w:spacing w:line="276" w:lineRule="auto"/>
        <w:ind w:left="720" w:firstLine="0"/>
        <w:jc w:val="both"/>
        <w:rPr>
          <w:sz w:val="18"/>
        </w:rPr>
      </w:pPr>
      <w:r w:rsidRPr="00372F16">
        <w:rPr>
          <w:sz w:val="24"/>
        </w:rPr>
        <w:t xml:space="preserve"> </w:t>
      </w:r>
    </w:p>
    <w:p w14:paraId="6C84D449" w14:textId="2DF639B0" w:rsidR="008863C1" w:rsidRPr="00C7759D" w:rsidRDefault="008863C1" w:rsidP="008863C1">
      <w:pPr>
        <w:jc w:val="both"/>
        <w:rPr>
          <w:rFonts w:ascii="Arial" w:hAnsi="Arial" w:cs="Arial"/>
          <w:b/>
        </w:rPr>
      </w:pPr>
      <w:r w:rsidRPr="00C7759D">
        <w:rPr>
          <w:rFonts w:ascii="Arial" w:hAnsi="Arial" w:cs="Arial"/>
          <w:b/>
        </w:rPr>
        <w:t>Actividad: Implementar en el Sistema SIIJT los servicios de uso e intercambio de información.</w:t>
      </w:r>
    </w:p>
    <w:p w14:paraId="3ED0EAD5" w14:textId="77777777" w:rsidR="008863C1" w:rsidRPr="00037631" w:rsidRDefault="008863C1" w:rsidP="008863C1">
      <w:pPr>
        <w:jc w:val="both"/>
        <w:rPr>
          <w:rFonts w:ascii="Arial" w:eastAsia="Times New Roman" w:hAnsi="Arial" w:cs="Arial"/>
          <w:b/>
          <w:sz w:val="12"/>
          <w:szCs w:val="28"/>
        </w:rPr>
      </w:pPr>
    </w:p>
    <w:p w14:paraId="6FCDC006" w14:textId="0B986A78" w:rsidR="008863C1" w:rsidRPr="002E32B8" w:rsidRDefault="002E32B8" w:rsidP="002E32B8">
      <w:pPr>
        <w:pStyle w:val="Prrafodelista"/>
        <w:numPr>
          <w:ilvl w:val="0"/>
          <w:numId w:val="22"/>
        </w:numPr>
        <w:jc w:val="both"/>
        <w:rPr>
          <w:rFonts w:eastAsia="Times New Roman"/>
          <w:sz w:val="32"/>
        </w:rPr>
      </w:pPr>
      <w:r w:rsidRPr="002E32B8">
        <w:rPr>
          <w:sz w:val="24"/>
        </w:rPr>
        <w:t>Para  apoyar  el  cumplimiento  de  esta  actividad  se cumplió</w:t>
      </w:r>
      <w:r>
        <w:rPr>
          <w:sz w:val="24"/>
        </w:rPr>
        <w:t xml:space="preserve"> </w:t>
      </w:r>
      <w:r w:rsidRPr="002E32B8">
        <w:rPr>
          <w:sz w:val="24"/>
        </w:rPr>
        <w:t>el plan  de  trabajo del contrato con APICOM SAS, avanzando en los ajustes correspondientes al módulo</w:t>
      </w:r>
      <w:r>
        <w:rPr>
          <w:sz w:val="24"/>
        </w:rPr>
        <w:t xml:space="preserve"> </w:t>
      </w:r>
      <w:r w:rsidRPr="002E32B8">
        <w:rPr>
          <w:sz w:val="24"/>
        </w:rPr>
        <w:t>de Unidad Móvil, se realizó</w:t>
      </w:r>
      <w:r>
        <w:rPr>
          <w:sz w:val="24"/>
        </w:rPr>
        <w:t xml:space="preserve"> </w:t>
      </w:r>
      <w:r w:rsidRPr="002E32B8">
        <w:rPr>
          <w:sz w:val="24"/>
        </w:rPr>
        <w:t>el respectivo paso a producción</w:t>
      </w:r>
      <w:r w:rsidR="00DC2CC9" w:rsidRPr="00DC2CC9">
        <w:rPr>
          <w:sz w:val="24"/>
        </w:rPr>
        <w:t>.</w:t>
      </w:r>
    </w:p>
    <w:p w14:paraId="71392740" w14:textId="1BB5A587" w:rsidR="002E32B8" w:rsidRDefault="002E32B8" w:rsidP="002E32B8">
      <w:pPr>
        <w:pStyle w:val="Prrafodelista"/>
        <w:numPr>
          <w:ilvl w:val="0"/>
          <w:numId w:val="22"/>
        </w:numPr>
        <w:jc w:val="both"/>
        <w:rPr>
          <w:rFonts w:eastAsia="Times New Roman"/>
          <w:sz w:val="24"/>
        </w:rPr>
      </w:pPr>
      <w:r>
        <w:rPr>
          <w:rFonts w:eastAsia="Times New Roman"/>
          <w:sz w:val="24"/>
        </w:rPr>
        <w:t xml:space="preserve">Enmarcado en el </w:t>
      </w:r>
      <w:r w:rsidRPr="002E32B8">
        <w:rPr>
          <w:rFonts w:eastAsia="Times New Roman"/>
          <w:sz w:val="24"/>
        </w:rPr>
        <w:t>seguimiento en la ejecución de las mejoras de SIIJT se encuentra la  relación a  la  Bolsa  de  Horas  del  Contrato 0432-2020, se tienen  Tickets</w:t>
      </w:r>
      <w:r>
        <w:rPr>
          <w:rFonts w:eastAsia="Times New Roman"/>
          <w:sz w:val="24"/>
        </w:rPr>
        <w:t xml:space="preserve"> </w:t>
      </w:r>
      <w:r w:rsidRPr="002E32B8">
        <w:rPr>
          <w:rFonts w:eastAsia="Times New Roman"/>
          <w:sz w:val="24"/>
        </w:rPr>
        <w:t>resueltos,  y documentados por medio de los formatos suministrados por el ministerio para tal fin:F-ti-06-01 Control de cambios y nuevos requerimientos.F-ti-06-04 pruebas funcionales,F-ti-06-03 plan de calidad para ejecución de pruebas.</w:t>
      </w:r>
    </w:p>
    <w:p w14:paraId="4726B1BB" w14:textId="545CE0D7" w:rsidR="002E32B8" w:rsidRDefault="002E32B8" w:rsidP="002E32B8">
      <w:pPr>
        <w:pStyle w:val="Prrafodelista"/>
        <w:numPr>
          <w:ilvl w:val="0"/>
          <w:numId w:val="22"/>
        </w:numPr>
        <w:jc w:val="both"/>
        <w:rPr>
          <w:rFonts w:eastAsia="Times New Roman"/>
          <w:sz w:val="24"/>
        </w:rPr>
      </w:pPr>
      <w:r>
        <w:rPr>
          <w:rFonts w:eastAsia="Times New Roman"/>
          <w:sz w:val="24"/>
        </w:rPr>
        <w:t xml:space="preserve">Realización de mejoras operativas y funcionales </w:t>
      </w:r>
      <w:r w:rsidRPr="002E32B8">
        <w:rPr>
          <w:rFonts w:eastAsia="Times New Roman"/>
          <w:sz w:val="24"/>
        </w:rPr>
        <w:t xml:space="preserve">que  permiten  optimizar  los  procesos  operativos  según  la </w:t>
      </w:r>
      <w:proofErr w:type="spellStart"/>
      <w:r w:rsidRPr="002E32B8">
        <w:rPr>
          <w:rFonts w:eastAsia="Times New Roman"/>
          <w:sz w:val="24"/>
        </w:rPr>
        <w:t>misionalidad</w:t>
      </w:r>
      <w:proofErr w:type="spellEnd"/>
      <w:r w:rsidRPr="002E32B8">
        <w:rPr>
          <w:rFonts w:eastAsia="Times New Roman"/>
          <w:sz w:val="24"/>
        </w:rPr>
        <w:t xml:space="preserve"> de cada entidad vinculada con el SIIJT</w:t>
      </w:r>
      <w:r>
        <w:rPr>
          <w:rFonts w:eastAsia="Times New Roman"/>
          <w:sz w:val="24"/>
        </w:rPr>
        <w:t xml:space="preserve">, como son : </w:t>
      </w:r>
      <w:r w:rsidRPr="002E32B8">
        <w:rPr>
          <w:rFonts w:eastAsia="Times New Roman"/>
          <w:sz w:val="24"/>
        </w:rPr>
        <w:t>1) módulo de  recordación  de  clave  con  componentes  de  autenticación  que  garanticen  la confidencialidad de la información y permite autogestión por parte de usuario que; 2)  Ajustar  módulo  de  la  CEV  solicitados  por  la  Comisión  de  Esclarecimiento  de  la Verdad; 3) Solucionar error al generar reporte del módulo de Bienes requerido por el Fondo  de  Reparación  de  las  Víctimas,  4)  Actualizar  el  flujo  de  intercambio  de información  de  desmovilizados  y  postulados  con  la  Agencia  de  Reincorporación</w:t>
      </w:r>
      <w:r>
        <w:rPr>
          <w:rFonts w:eastAsia="Times New Roman"/>
          <w:sz w:val="24"/>
        </w:rPr>
        <w:t xml:space="preserve"> </w:t>
      </w:r>
      <w:r w:rsidRPr="002E32B8">
        <w:rPr>
          <w:rFonts w:eastAsia="Times New Roman"/>
          <w:sz w:val="24"/>
        </w:rPr>
        <w:t>y Normalización  a  partir  de  nuevos  requerimientos;  5)  Mejorar  el  log  de  errores  del servicio web con la Red Nacional de Información Equipo funcional SIIJT</w:t>
      </w:r>
      <w:r>
        <w:rPr>
          <w:rFonts w:eastAsia="Times New Roman"/>
          <w:sz w:val="24"/>
        </w:rPr>
        <w:t>.</w:t>
      </w:r>
    </w:p>
    <w:p w14:paraId="0A2A73E5" w14:textId="731BC740" w:rsidR="002E32B8" w:rsidRDefault="002E32B8" w:rsidP="002E32B8">
      <w:pPr>
        <w:pStyle w:val="Prrafodelista"/>
        <w:numPr>
          <w:ilvl w:val="0"/>
          <w:numId w:val="22"/>
        </w:numPr>
        <w:jc w:val="both"/>
        <w:rPr>
          <w:rFonts w:eastAsia="Times New Roman"/>
          <w:sz w:val="24"/>
        </w:rPr>
      </w:pPr>
      <w:r w:rsidRPr="002E32B8">
        <w:rPr>
          <w:rFonts w:eastAsia="Times New Roman"/>
          <w:sz w:val="24"/>
        </w:rPr>
        <w:t xml:space="preserve">Se  realizaron  los  análisis  de  rendimiento  y  vulnerabilidades  de  seguridad  en  la infraestructura  tanto  en  la  nube  de  </w:t>
      </w:r>
      <w:proofErr w:type="spellStart"/>
      <w:r w:rsidRPr="002E32B8">
        <w:rPr>
          <w:rFonts w:eastAsia="Times New Roman"/>
          <w:sz w:val="24"/>
        </w:rPr>
        <w:t>Azure</w:t>
      </w:r>
      <w:proofErr w:type="spellEnd"/>
      <w:r w:rsidRPr="002E32B8">
        <w:rPr>
          <w:rFonts w:eastAsia="Times New Roman"/>
          <w:sz w:val="24"/>
        </w:rPr>
        <w:t xml:space="preserve">  como  en  </w:t>
      </w:r>
      <w:proofErr w:type="spellStart"/>
      <w:r w:rsidRPr="002E32B8">
        <w:rPr>
          <w:rFonts w:eastAsia="Times New Roman"/>
          <w:sz w:val="24"/>
        </w:rPr>
        <w:t>On-premise</w:t>
      </w:r>
      <w:proofErr w:type="spellEnd"/>
      <w:r>
        <w:rPr>
          <w:rFonts w:eastAsia="Times New Roman"/>
          <w:sz w:val="24"/>
        </w:rPr>
        <w:t>.</w:t>
      </w:r>
    </w:p>
    <w:p w14:paraId="39B86C34" w14:textId="4655BFE5" w:rsidR="002E32B8" w:rsidRDefault="002E32B8" w:rsidP="002E32B8">
      <w:pPr>
        <w:pStyle w:val="Prrafodelista"/>
        <w:numPr>
          <w:ilvl w:val="0"/>
          <w:numId w:val="22"/>
        </w:numPr>
        <w:jc w:val="both"/>
        <w:rPr>
          <w:rFonts w:eastAsia="Times New Roman"/>
          <w:sz w:val="24"/>
        </w:rPr>
      </w:pPr>
      <w:r w:rsidRPr="002E32B8">
        <w:rPr>
          <w:rFonts w:eastAsia="Times New Roman"/>
          <w:sz w:val="24"/>
        </w:rPr>
        <w:t>El mecanismo definido para el registro de incidentes fue a través de la Mesa de Ayuda del SIIJT, para esta actividad, se gestionó con el ministerio un usuario para acceder a la aplicación</w:t>
      </w:r>
      <w:r>
        <w:rPr>
          <w:rFonts w:eastAsia="Times New Roman"/>
          <w:sz w:val="24"/>
        </w:rPr>
        <w:t>.</w:t>
      </w:r>
    </w:p>
    <w:p w14:paraId="229BEB22" w14:textId="1E9B9C90" w:rsidR="002E32B8" w:rsidRDefault="002E32B8" w:rsidP="002E32B8">
      <w:pPr>
        <w:pStyle w:val="Prrafodelista"/>
        <w:numPr>
          <w:ilvl w:val="0"/>
          <w:numId w:val="22"/>
        </w:numPr>
        <w:jc w:val="both"/>
        <w:rPr>
          <w:rFonts w:eastAsia="Times New Roman"/>
          <w:sz w:val="24"/>
        </w:rPr>
      </w:pPr>
      <w:r w:rsidRPr="002E32B8">
        <w:rPr>
          <w:rFonts w:eastAsia="Times New Roman"/>
          <w:sz w:val="24"/>
        </w:rPr>
        <w:t>Se brindó de forma permanente apoyo al grupo funcional del ministerio para la validación y revisión de reportes y consultas solicitadas, así como requerimientos sobre el funcionamiento del SIIJT lo cual puede verse registrado en la aplicación de Mesa de Ayuda del SIIJT.</w:t>
      </w:r>
    </w:p>
    <w:p w14:paraId="434C8D6E" w14:textId="77777777" w:rsidR="008863C1" w:rsidRDefault="008863C1" w:rsidP="008863C1">
      <w:pPr>
        <w:jc w:val="both"/>
        <w:rPr>
          <w:rFonts w:eastAsia="Times New Roman"/>
        </w:rPr>
      </w:pPr>
    </w:p>
    <w:p w14:paraId="6ADA9A7D" w14:textId="77777777" w:rsidR="008863C1" w:rsidRPr="00C7759D" w:rsidRDefault="008863C1" w:rsidP="008863C1">
      <w:pPr>
        <w:jc w:val="both"/>
        <w:rPr>
          <w:rFonts w:ascii="Arial" w:hAnsi="Arial" w:cs="Arial"/>
          <w:b/>
        </w:rPr>
      </w:pPr>
      <w:r w:rsidRPr="00C7759D">
        <w:rPr>
          <w:rFonts w:ascii="Arial" w:hAnsi="Arial" w:cs="Arial"/>
          <w:b/>
        </w:rPr>
        <w:t>Actividad: Actualizar la información en las líneas de postulados, bienes, desmovilizados, víctimas y otros del Sistema de Información Interinstitucional de Justicia Transicional.</w:t>
      </w:r>
    </w:p>
    <w:p w14:paraId="5F658BF8" w14:textId="77777777" w:rsidR="008863C1" w:rsidRPr="00C7759D" w:rsidRDefault="008863C1" w:rsidP="008863C1">
      <w:pPr>
        <w:jc w:val="both"/>
        <w:rPr>
          <w:rFonts w:ascii="Arial" w:hAnsi="Arial" w:cs="Arial"/>
          <w:b/>
        </w:rPr>
      </w:pPr>
    </w:p>
    <w:p w14:paraId="7D7FCCF9" w14:textId="0074C2B9" w:rsidR="008863C1" w:rsidRPr="00C4738E" w:rsidRDefault="00C4738E" w:rsidP="00120EF3">
      <w:pPr>
        <w:pStyle w:val="Prrafodelista"/>
        <w:numPr>
          <w:ilvl w:val="0"/>
          <w:numId w:val="159"/>
        </w:numPr>
        <w:jc w:val="both"/>
        <w:rPr>
          <w:sz w:val="24"/>
        </w:rPr>
      </w:pPr>
      <w:r w:rsidRPr="00C4738E">
        <w:rPr>
          <w:sz w:val="24"/>
        </w:rPr>
        <w:t>Enmarcado en el convenio de cooperación internacional suscrito con OIM para gestionar de manera efectiva y eficiente la información histórica de las entidades, tanto la física como la digital;  los  equipos  de  gestión  de  información avanzaron  en la  gestión  de información histórica en la OACP, JEP y el Ministerio de Justicia y del Derecho, con los avances por entidad: Oficina del Alto Comisionado para la Paz –OACP, Jurisdicción Especial para la Paz –JEP; Ministerio de Justicia y del Derecho –MJD.</w:t>
      </w:r>
    </w:p>
    <w:p w14:paraId="2AE77068" w14:textId="77777777" w:rsidR="008863C1" w:rsidRDefault="008863C1" w:rsidP="008863C1">
      <w:pPr>
        <w:jc w:val="both"/>
        <w:rPr>
          <w:rFonts w:ascii="Arial" w:hAnsi="Arial" w:cs="Arial"/>
          <w:b/>
        </w:rPr>
      </w:pPr>
      <w:r w:rsidRPr="00C7759D">
        <w:rPr>
          <w:rFonts w:ascii="Arial" w:hAnsi="Arial" w:cs="Arial"/>
          <w:b/>
        </w:rPr>
        <w:lastRenderedPageBreak/>
        <w:t>Actividad: Asegurar el mecanismo de coordinación interinstitucional que provee información para la materialización de los derechos de las víctimas y victimarios.</w:t>
      </w:r>
    </w:p>
    <w:p w14:paraId="55EF4FA5" w14:textId="77777777" w:rsidR="00436063" w:rsidRPr="00436063" w:rsidRDefault="00436063" w:rsidP="008863C1">
      <w:pPr>
        <w:jc w:val="both"/>
        <w:rPr>
          <w:rFonts w:ascii="Arial" w:hAnsi="Arial" w:cs="Arial"/>
          <w:b/>
          <w:sz w:val="8"/>
        </w:rPr>
      </w:pPr>
    </w:p>
    <w:p w14:paraId="0BD01AAE" w14:textId="77777777" w:rsidR="008863C1" w:rsidRPr="00037631" w:rsidRDefault="008863C1" w:rsidP="008863C1">
      <w:pPr>
        <w:jc w:val="both"/>
        <w:rPr>
          <w:rFonts w:ascii="Arial" w:eastAsia="Times New Roman" w:hAnsi="Arial" w:cs="Arial"/>
          <w:b/>
          <w:sz w:val="12"/>
          <w:szCs w:val="28"/>
        </w:rPr>
      </w:pPr>
    </w:p>
    <w:p w14:paraId="2C609186" w14:textId="247A28D6" w:rsidR="00671945" w:rsidRDefault="00C4738E" w:rsidP="00120EF3">
      <w:pPr>
        <w:pStyle w:val="Prrafodelista"/>
        <w:numPr>
          <w:ilvl w:val="0"/>
          <w:numId w:val="160"/>
        </w:numPr>
        <w:tabs>
          <w:tab w:val="left" w:pos="7125"/>
        </w:tabs>
        <w:spacing w:line="276" w:lineRule="auto"/>
        <w:jc w:val="both"/>
        <w:rPr>
          <w:sz w:val="24"/>
        </w:rPr>
      </w:pPr>
      <w:r>
        <w:rPr>
          <w:sz w:val="24"/>
        </w:rPr>
        <w:t xml:space="preserve">En la </w:t>
      </w:r>
      <w:r w:rsidRPr="00C4738E">
        <w:rPr>
          <w:sz w:val="24"/>
        </w:rPr>
        <w:t xml:space="preserve">plataforma tecnológica  del  SIIJT </w:t>
      </w:r>
      <w:r>
        <w:rPr>
          <w:sz w:val="24"/>
        </w:rPr>
        <w:t xml:space="preserve">se realizó </w:t>
      </w:r>
      <w:r w:rsidRPr="00C4738E">
        <w:rPr>
          <w:sz w:val="24"/>
        </w:rPr>
        <w:t>la  administración  de  los  servicios  en  la  nube  (</w:t>
      </w:r>
      <w:proofErr w:type="spellStart"/>
      <w:r w:rsidRPr="00C4738E">
        <w:rPr>
          <w:sz w:val="24"/>
        </w:rPr>
        <w:t>Azure</w:t>
      </w:r>
      <w:proofErr w:type="spellEnd"/>
      <w:r w:rsidRPr="00C4738E">
        <w:rPr>
          <w:sz w:val="24"/>
        </w:rPr>
        <w:t>)  y  el soporte   de   incidentes o   fallas   en   el   funcionamiento   de   la   plataforma   y sus componentes además del desarrollo o la implementación de ajustes del software.</w:t>
      </w:r>
    </w:p>
    <w:p w14:paraId="7D7D51B6" w14:textId="49357357" w:rsidR="00C4738E" w:rsidRDefault="00C4738E" w:rsidP="00120EF3">
      <w:pPr>
        <w:pStyle w:val="Prrafodelista"/>
        <w:numPr>
          <w:ilvl w:val="0"/>
          <w:numId w:val="160"/>
        </w:numPr>
        <w:tabs>
          <w:tab w:val="left" w:pos="7125"/>
        </w:tabs>
        <w:spacing w:line="276" w:lineRule="auto"/>
        <w:jc w:val="both"/>
        <w:rPr>
          <w:sz w:val="24"/>
        </w:rPr>
      </w:pPr>
      <w:r w:rsidRPr="00C4738E">
        <w:rPr>
          <w:sz w:val="24"/>
        </w:rPr>
        <w:t>Se actualizó el INFORME MENSUAL DE MEJORAS OPERATIVAS Y FUNCIONALES -SIIJT 2020-II</w:t>
      </w:r>
    </w:p>
    <w:p w14:paraId="2296B59C" w14:textId="79153F09" w:rsidR="00C4738E" w:rsidRDefault="00C4738E" w:rsidP="00120EF3">
      <w:pPr>
        <w:pStyle w:val="Prrafodelista"/>
        <w:numPr>
          <w:ilvl w:val="0"/>
          <w:numId w:val="160"/>
        </w:numPr>
        <w:tabs>
          <w:tab w:val="left" w:pos="7125"/>
        </w:tabs>
        <w:spacing w:line="276" w:lineRule="auto"/>
        <w:jc w:val="both"/>
        <w:rPr>
          <w:sz w:val="24"/>
        </w:rPr>
      </w:pPr>
      <w:r>
        <w:rPr>
          <w:sz w:val="24"/>
        </w:rPr>
        <w:t>S</w:t>
      </w:r>
      <w:r w:rsidRPr="00C4738E">
        <w:rPr>
          <w:sz w:val="24"/>
        </w:rPr>
        <w:t>e realizaron mejoras  al  SIIJT  con  el  equipo  técnico</w:t>
      </w:r>
      <w:r>
        <w:rPr>
          <w:sz w:val="24"/>
        </w:rPr>
        <w:t xml:space="preserve"> </w:t>
      </w:r>
      <w:r w:rsidRPr="00C4738E">
        <w:rPr>
          <w:sz w:val="24"/>
        </w:rPr>
        <w:t>con  la  nueva  fábrica  de software para desarrollar estas actividades de mejoras operativas y funcionales</w:t>
      </w:r>
      <w:r>
        <w:rPr>
          <w:sz w:val="24"/>
        </w:rPr>
        <w:t>.</w:t>
      </w:r>
    </w:p>
    <w:p w14:paraId="6C32EF5A" w14:textId="081B549D" w:rsidR="00C4738E" w:rsidRDefault="00C4738E" w:rsidP="007034E9">
      <w:pPr>
        <w:pStyle w:val="Prrafodelista"/>
        <w:numPr>
          <w:ilvl w:val="0"/>
          <w:numId w:val="23"/>
        </w:numPr>
        <w:tabs>
          <w:tab w:val="left" w:pos="7125"/>
        </w:tabs>
        <w:spacing w:line="276" w:lineRule="auto"/>
        <w:jc w:val="both"/>
        <w:rPr>
          <w:sz w:val="24"/>
        </w:rPr>
      </w:pPr>
      <w:r>
        <w:rPr>
          <w:sz w:val="24"/>
        </w:rPr>
        <w:t xml:space="preserve">Se </w:t>
      </w:r>
      <w:r w:rsidRPr="00C4738E">
        <w:rPr>
          <w:sz w:val="24"/>
        </w:rPr>
        <w:t>acondicio</w:t>
      </w:r>
      <w:r>
        <w:rPr>
          <w:sz w:val="24"/>
        </w:rPr>
        <w:t>nó</w:t>
      </w:r>
      <w:r w:rsidRPr="00C4738E">
        <w:rPr>
          <w:sz w:val="24"/>
        </w:rPr>
        <w:t xml:space="preserve"> el centro de cómputo del MJD para alojar una copia del SIIJT y su base de  datos  y  servir  como  sitio  alterno  para  funcionamiento  del  </w:t>
      </w:r>
      <w:r>
        <w:rPr>
          <w:sz w:val="24"/>
        </w:rPr>
        <w:t>mismo.</w:t>
      </w:r>
    </w:p>
    <w:p w14:paraId="1B89B12D" w14:textId="3D0DCF5B" w:rsidR="00C4738E" w:rsidRDefault="00C4738E" w:rsidP="007034E9">
      <w:pPr>
        <w:pStyle w:val="Prrafodelista"/>
        <w:numPr>
          <w:ilvl w:val="0"/>
          <w:numId w:val="23"/>
        </w:numPr>
        <w:tabs>
          <w:tab w:val="left" w:pos="7125"/>
        </w:tabs>
        <w:spacing w:line="276" w:lineRule="auto"/>
        <w:jc w:val="both"/>
        <w:rPr>
          <w:sz w:val="24"/>
        </w:rPr>
      </w:pPr>
      <w:r>
        <w:rPr>
          <w:sz w:val="24"/>
        </w:rPr>
        <w:t xml:space="preserve">Se </w:t>
      </w:r>
      <w:r w:rsidRPr="00C4738E">
        <w:rPr>
          <w:sz w:val="24"/>
        </w:rPr>
        <w:t>resolvi</w:t>
      </w:r>
      <w:r>
        <w:rPr>
          <w:sz w:val="24"/>
        </w:rPr>
        <w:t>eron s</w:t>
      </w:r>
      <w:r w:rsidRPr="00C4738E">
        <w:rPr>
          <w:sz w:val="24"/>
        </w:rPr>
        <w:t>atisfactoriamente  once  (11)  tickets  asociados  con  requerimientos  de  desarrollo  de software sobre la bolsa de horas del contrato.</w:t>
      </w:r>
    </w:p>
    <w:p w14:paraId="1D94C64D" w14:textId="77777777" w:rsidR="00FA556F" w:rsidRPr="00DC2CC9" w:rsidRDefault="00FA556F" w:rsidP="00FA556F">
      <w:pPr>
        <w:pStyle w:val="Prrafodelista"/>
        <w:tabs>
          <w:tab w:val="left" w:pos="7125"/>
        </w:tabs>
        <w:spacing w:line="276" w:lineRule="auto"/>
        <w:ind w:left="720" w:firstLine="0"/>
        <w:jc w:val="both"/>
        <w:rPr>
          <w:sz w:val="24"/>
        </w:rPr>
      </w:pPr>
    </w:p>
    <w:p w14:paraId="61E361C2" w14:textId="0B8B206B" w:rsidR="006D241C" w:rsidRPr="00077B96" w:rsidRDefault="008863C1" w:rsidP="00DC2CC9">
      <w:pPr>
        <w:tabs>
          <w:tab w:val="left" w:pos="7125"/>
        </w:tabs>
        <w:spacing w:line="276" w:lineRule="auto"/>
        <w:jc w:val="center"/>
        <w:rPr>
          <w:rFonts w:ascii="Arial" w:hAnsi="Arial" w:cs="Arial"/>
          <w:b/>
          <w:sz w:val="14"/>
        </w:rPr>
      </w:pPr>
      <w:r w:rsidRPr="004862DB">
        <w:rPr>
          <w:rFonts w:ascii="Arial" w:hAnsi="Arial" w:cs="Arial"/>
          <w:b/>
          <w:sz w:val="26"/>
          <w:szCs w:val="26"/>
        </w:rPr>
        <w:t>Producto</w:t>
      </w:r>
      <w:r w:rsidR="00B631C3">
        <w:rPr>
          <w:rFonts w:ascii="Arial" w:hAnsi="Arial" w:cs="Arial"/>
          <w:b/>
          <w:sz w:val="26"/>
          <w:szCs w:val="26"/>
        </w:rPr>
        <w:t xml:space="preserve"> 3</w:t>
      </w:r>
      <w:r w:rsidRPr="004862DB">
        <w:rPr>
          <w:rFonts w:ascii="Arial" w:hAnsi="Arial" w:cs="Arial"/>
          <w:b/>
          <w:sz w:val="26"/>
          <w:szCs w:val="26"/>
        </w:rPr>
        <w:t>: Documentos de lineamientos técnicos.</w:t>
      </w:r>
    </w:p>
    <w:p w14:paraId="77DF9226" w14:textId="73E107BC" w:rsidR="008863C1" w:rsidRDefault="008863C1" w:rsidP="008863C1">
      <w:pPr>
        <w:spacing w:line="276" w:lineRule="auto"/>
        <w:jc w:val="both"/>
        <w:rPr>
          <w:rFonts w:ascii="Arial" w:hAnsi="Arial" w:cs="Arial"/>
          <w:b/>
        </w:rPr>
      </w:pPr>
      <w:r w:rsidRPr="003B4B1D">
        <w:rPr>
          <w:rFonts w:ascii="Arial" w:hAnsi="Arial" w:cs="Arial"/>
          <w:b/>
        </w:rPr>
        <w:t>Indicador: Documentos de lineamientos técnicos realizados:</w:t>
      </w:r>
      <w:r w:rsidR="00C4738E">
        <w:rPr>
          <w:rFonts w:ascii="Arial" w:hAnsi="Arial" w:cs="Arial"/>
          <w:b/>
        </w:rPr>
        <w:t xml:space="preserve"> Meta 1, Avance 1</w:t>
      </w:r>
    </w:p>
    <w:p w14:paraId="73675633" w14:textId="77777777" w:rsidR="00B631C3" w:rsidRPr="004434C9" w:rsidRDefault="00B631C3" w:rsidP="008863C1">
      <w:pPr>
        <w:spacing w:line="276" w:lineRule="auto"/>
        <w:jc w:val="both"/>
        <w:rPr>
          <w:rFonts w:ascii="Arial" w:hAnsi="Arial" w:cs="Arial"/>
          <w:b/>
        </w:rPr>
      </w:pPr>
    </w:p>
    <w:p w14:paraId="65168D05" w14:textId="165F2809" w:rsidR="00C4738E" w:rsidRPr="004434C9" w:rsidRDefault="00C4738E" w:rsidP="00CD3BBE">
      <w:pPr>
        <w:jc w:val="both"/>
        <w:rPr>
          <w:rFonts w:ascii="Arial" w:hAnsi="Arial" w:cs="Arial"/>
        </w:rPr>
      </w:pPr>
      <w:r w:rsidRPr="004434C9">
        <w:rPr>
          <w:rFonts w:ascii="Arial" w:hAnsi="Arial" w:cs="Arial"/>
        </w:rPr>
        <w:t>Se concluyó la elaboración de</w:t>
      </w:r>
      <w:r w:rsidR="004434C9" w:rsidRPr="004434C9">
        <w:rPr>
          <w:rFonts w:ascii="Arial" w:hAnsi="Arial" w:cs="Arial"/>
        </w:rPr>
        <w:t>:</w:t>
      </w:r>
    </w:p>
    <w:p w14:paraId="5B8FB064" w14:textId="77777777" w:rsidR="004434C9" w:rsidRPr="004434C9" w:rsidRDefault="004434C9" w:rsidP="00CD3BBE">
      <w:pPr>
        <w:jc w:val="both"/>
        <w:rPr>
          <w:rFonts w:ascii="Arial" w:hAnsi="Arial" w:cs="Arial"/>
        </w:rPr>
      </w:pPr>
    </w:p>
    <w:p w14:paraId="292DAA6E" w14:textId="04B5D6BC" w:rsidR="00C4738E" w:rsidRDefault="00C4738E" w:rsidP="00120EF3">
      <w:pPr>
        <w:pStyle w:val="Prrafodelista"/>
        <w:numPr>
          <w:ilvl w:val="1"/>
          <w:numId w:val="75"/>
        </w:numPr>
        <w:jc w:val="both"/>
        <w:rPr>
          <w:sz w:val="24"/>
          <w:szCs w:val="24"/>
        </w:rPr>
      </w:pPr>
      <w:r w:rsidRPr="004434C9">
        <w:rPr>
          <w:sz w:val="24"/>
          <w:szCs w:val="24"/>
        </w:rPr>
        <w:t xml:space="preserve">Guía funcional del sistema SIIJT, en lo que tiene que ver con el MÓDULO TRANSITO A LA LEGALIDAD, en lo referente al sub módulo Zonas </w:t>
      </w:r>
      <w:proofErr w:type="spellStart"/>
      <w:r w:rsidRPr="004434C9">
        <w:rPr>
          <w:sz w:val="24"/>
          <w:szCs w:val="24"/>
        </w:rPr>
        <w:t>Veredales</w:t>
      </w:r>
      <w:proofErr w:type="spellEnd"/>
      <w:r w:rsidRPr="004434C9">
        <w:rPr>
          <w:sz w:val="24"/>
          <w:szCs w:val="24"/>
        </w:rPr>
        <w:t>.</w:t>
      </w:r>
    </w:p>
    <w:p w14:paraId="4DD2195D" w14:textId="77777777" w:rsidR="004434C9" w:rsidRPr="004434C9" w:rsidRDefault="004434C9" w:rsidP="004434C9">
      <w:pPr>
        <w:pStyle w:val="Prrafodelista"/>
        <w:ind w:left="1440" w:firstLine="0"/>
        <w:jc w:val="both"/>
        <w:rPr>
          <w:sz w:val="24"/>
          <w:szCs w:val="24"/>
        </w:rPr>
      </w:pPr>
    </w:p>
    <w:p w14:paraId="496117A8" w14:textId="52D4419F" w:rsidR="00C4738E" w:rsidRPr="004434C9" w:rsidRDefault="00C4738E" w:rsidP="00120EF3">
      <w:pPr>
        <w:pStyle w:val="Prrafodelista"/>
        <w:numPr>
          <w:ilvl w:val="1"/>
          <w:numId w:val="75"/>
        </w:numPr>
        <w:jc w:val="both"/>
        <w:rPr>
          <w:sz w:val="24"/>
          <w:szCs w:val="24"/>
        </w:rPr>
      </w:pPr>
      <w:r w:rsidRPr="004434C9">
        <w:rPr>
          <w:sz w:val="24"/>
          <w:szCs w:val="24"/>
        </w:rPr>
        <w:t>Guía funcional del sistema SIIJT en lo que tiene que ver con el MÓDULO DE  GESTION  EMPRESARIAL,  en  lo  referente  al  sub  módulo  Gestión  Documental</w:t>
      </w:r>
    </w:p>
    <w:p w14:paraId="6AB8E91F" w14:textId="77777777" w:rsidR="004434C9" w:rsidRPr="004434C9" w:rsidRDefault="004434C9" w:rsidP="004434C9">
      <w:pPr>
        <w:pStyle w:val="Prrafodelista"/>
        <w:ind w:left="1440" w:firstLine="0"/>
        <w:jc w:val="both"/>
      </w:pPr>
    </w:p>
    <w:p w14:paraId="14FDBC03" w14:textId="69C21C8C" w:rsidR="00CD3BBE" w:rsidRPr="004434C9" w:rsidRDefault="00C4738E" w:rsidP="00120EF3">
      <w:pPr>
        <w:pStyle w:val="Prrafodelista"/>
        <w:numPr>
          <w:ilvl w:val="1"/>
          <w:numId w:val="75"/>
        </w:numPr>
        <w:jc w:val="both"/>
        <w:rPr>
          <w:sz w:val="24"/>
        </w:rPr>
      </w:pPr>
      <w:r w:rsidRPr="004434C9">
        <w:rPr>
          <w:sz w:val="24"/>
        </w:rPr>
        <w:t>Guía funcional del sistema SIIJT, en lo que tiene que ver con el MÓDULO JURISDICCION ESPECIAL  PARA  LA  PAZ,  en  lo  referente  al  sub  módu</w:t>
      </w:r>
      <w:r w:rsidR="004434C9" w:rsidRPr="004434C9">
        <w:rPr>
          <w:sz w:val="24"/>
        </w:rPr>
        <w:t xml:space="preserve">lo  Investigación  y  Acusación: </w:t>
      </w:r>
      <w:r w:rsidRPr="004434C9">
        <w:rPr>
          <w:sz w:val="24"/>
        </w:rPr>
        <w:t>Comparecientes, Reportes</w:t>
      </w:r>
      <w:r w:rsidR="004434C9" w:rsidRPr="004434C9">
        <w:rPr>
          <w:sz w:val="24"/>
        </w:rPr>
        <w:t xml:space="preserve">: </w:t>
      </w:r>
      <w:r w:rsidRPr="004434C9">
        <w:rPr>
          <w:sz w:val="24"/>
        </w:rPr>
        <w:t>Reporte   general   de   comparecientes</w:t>
      </w:r>
      <w:r w:rsidR="004434C9" w:rsidRPr="004434C9">
        <w:rPr>
          <w:sz w:val="24"/>
        </w:rPr>
        <w:t xml:space="preserve">, </w:t>
      </w:r>
      <w:r w:rsidRPr="004434C9">
        <w:rPr>
          <w:sz w:val="24"/>
        </w:rPr>
        <w:t xml:space="preserve">Parámetros, Consulta  y  recuperación  de  documentos  y  </w:t>
      </w:r>
      <w:r w:rsidR="004434C9" w:rsidRPr="004434C9">
        <w:rPr>
          <w:sz w:val="24"/>
        </w:rPr>
        <w:t>r</w:t>
      </w:r>
      <w:r w:rsidRPr="004434C9">
        <w:rPr>
          <w:sz w:val="24"/>
        </w:rPr>
        <w:t>eportes</w:t>
      </w:r>
      <w:r w:rsidR="004434C9" w:rsidRPr="004434C9">
        <w:rPr>
          <w:sz w:val="24"/>
        </w:rPr>
        <w:t xml:space="preserve"> </w:t>
      </w:r>
      <w:r w:rsidRPr="004434C9">
        <w:rPr>
          <w:sz w:val="24"/>
        </w:rPr>
        <w:t>y  reporte  de  Documentos  del sistema y Estadístico de Documentos.</w:t>
      </w:r>
    </w:p>
    <w:p w14:paraId="1AF2A631" w14:textId="77777777" w:rsidR="00C4738E" w:rsidRDefault="00C4738E" w:rsidP="00CD3BBE">
      <w:pPr>
        <w:jc w:val="both"/>
      </w:pPr>
    </w:p>
    <w:p w14:paraId="69DE790B" w14:textId="77777777" w:rsidR="00C4738E" w:rsidRDefault="00C4738E" w:rsidP="00CD3BBE">
      <w:pPr>
        <w:jc w:val="both"/>
      </w:pPr>
    </w:p>
    <w:p w14:paraId="2DFCF09D" w14:textId="77777777" w:rsidR="00CD3BBE" w:rsidRPr="00C7759D" w:rsidRDefault="00CD3BBE" w:rsidP="00CD3BBE">
      <w:pPr>
        <w:spacing w:line="276" w:lineRule="auto"/>
        <w:jc w:val="both"/>
        <w:rPr>
          <w:rFonts w:ascii="Arial" w:hAnsi="Arial" w:cs="Arial"/>
          <w:b/>
        </w:rPr>
      </w:pPr>
      <w:r>
        <w:rPr>
          <w:rFonts w:ascii="Arial" w:hAnsi="Arial" w:cs="Arial"/>
          <w:b/>
        </w:rPr>
        <w:t xml:space="preserve">Actividad: </w:t>
      </w:r>
      <w:r w:rsidRPr="00C7759D">
        <w:rPr>
          <w:rFonts w:ascii="Arial" w:hAnsi="Arial" w:cs="Arial"/>
          <w:b/>
        </w:rPr>
        <w:t>Diseñar e implementar una estrategia de uso y apropiación del Sistema de</w:t>
      </w:r>
    </w:p>
    <w:p w14:paraId="5BA7724D" w14:textId="77777777" w:rsidR="00CD3BBE" w:rsidRDefault="00CD3BBE" w:rsidP="00CD3BBE">
      <w:pPr>
        <w:spacing w:line="276" w:lineRule="auto"/>
        <w:jc w:val="both"/>
        <w:rPr>
          <w:rFonts w:ascii="Arial" w:hAnsi="Arial" w:cs="Arial"/>
          <w:b/>
        </w:rPr>
      </w:pPr>
      <w:r w:rsidRPr="00C7759D">
        <w:rPr>
          <w:rFonts w:ascii="Arial" w:hAnsi="Arial" w:cs="Arial"/>
          <w:b/>
        </w:rPr>
        <w:t>Información Interinstitucional de Justicia Transicional</w:t>
      </w:r>
      <w:r>
        <w:rPr>
          <w:rFonts w:ascii="Arial" w:hAnsi="Arial" w:cs="Arial"/>
          <w:b/>
        </w:rPr>
        <w:t>.</w:t>
      </w:r>
    </w:p>
    <w:p w14:paraId="54452F95" w14:textId="77777777" w:rsidR="004434C9" w:rsidRDefault="004434C9" w:rsidP="00CD3BBE">
      <w:pPr>
        <w:spacing w:line="276" w:lineRule="auto"/>
        <w:jc w:val="both"/>
        <w:rPr>
          <w:rFonts w:ascii="Arial" w:hAnsi="Arial" w:cs="Arial"/>
          <w:b/>
        </w:rPr>
      </w:pPr>
    </w:p>
    <w:p w14:paraId="7D3F3D5E" w14:textId="4D83731C" w:rsidR="004434C9" w:rsidRPr="004434C9" w:rsidRDefault="004434C9" w:rsidP="00CD3BBE">
      <w:pPr>
        <w:spacing w:line="276" w:lineRule="auto"/>
        <w:jc w:val="both"/>
        <w:rPr>
          <w:rFonts w:ascii="Arial" w:hAnsi="Arial" w:cs="Arial"/>
        </w:rPr>
      </w:pPr>
      <w:r w:rsidRPr="004434C9">
        <w:rPr>
          <w:rFonts w:ascii="Arial" w:hAnsi="Arial" w:cs="Arial"/>
        </w:rPr>
        <w:t>En el marco del convenio con OIM</w:t>
      </w:r>
      <w:r>
        <w:rPr>
          <w:rFonts w:ascii="Arial" w:hAnsi="Arial" w:cs="Arial"/>
        </w:rPr>
        <w:t>:</w:t>
      </w:r>
    </w:p>
    <w:p w14:paraId="471676A7" w14:textId="77777777" w:rsidR="004434C9" w:rsidRDefault="004434C9" w:rsidP="00CD3BBE">
      <w:pPr>
        <w:spacing w:line="276" w:lineRule="auto"/>
        <w:jc w:val="both"/>
        <w:rPr>
          <w:rFonts w:ascii="Arial" w:hAnsi="Arial" w:cs="Arial"/>
          <w:b/>
        </w:rPr>
      </w:pPr>
    </w:p>
    <w:p w14:paraId="38EE49F0" w14:textId="77777777" w:rsidR="004434C9" w:rsidRDefault="004434C9" w:rsidP="00120EF3">
      <w:pPr>
        <w:pStyle w:val="Prrafodelista"/>
        <w:numPr>
          <w:ilvl w:val="0"/>
          <w:numId w:val="162"/>
        </w:numPr>
        <w:spacing w:line="276" w:lineRule="auto"/>
        <w:jc w:val="both"/>
        <w:rPr>
          <w:sz w:val="24"/>
        </w:rPr>
      </w:pPr>
      <w:r w:rsidRPr="004434C9">
        <w:rPr>
          <w:sz w:val="24"/>
        </w:rPr>
        <w:t>Se realizaron avances en la estrategia de uso y apropiación con el diseño de cuatro videos:</w:t>
      </w:r>
    </w:p>
    <w:p w14:paraId="6F882D8B" w14:textId="77777777" w:rsidR="00FA556F" w:rsidRPr="004434C9" w:rsidRDefault="00FA556F" w:rsidP="00FA556F">
      <w:pPr>
        <w:pStyle w:val="Prrafodelista"/>
        <w:spacing w:line="276" w:lineRule="auto"/>
        <w:ind w:left="720" w:firstLine="0"/>
        <w:jc w:val="both"/>
        <w:rPr>
          <w:sz w:val="24"/>
        </w:rPr>
      </w:pPr>
    </w:p>
    <w:p w14:paraId="493F1306" w14:textId="6B2E25AD" w:rsidR="004434C9" w:rsidRPr="004434C9" w:rsidRDefault="004434C9" w:rsidP="00120EF3">
      <w:pPr>
        <w:pStyle w:val="Prrafodelista"/>
        <w:numPr>
          <w:ilvl w:val="3"/>
          <w:numId w:val="163"/>
        </w:numPr>
        <w:spacing w:line="276" w:lineRule="auto"/>
        <w:ind w:left="1418"/>
        <w:jc w:val="both"/>
        <w:rPr>
          <w:sz w:val="24"/>
        </w:rPr>
      </w:pPr>
      <w:r w:rsidRPr="004434C9">
        <w:rPr>
          <w:sz w:val="24"/>
        </w:rPr>
        <w:lastRenderedPageBreak/>
        <w:t>Información general, el sistema de Información Interinstitucional de Justicia Transicional  que les permite  a  los  funcionarios  de  diversas  entidades conocer información relacionada con la justicia transicional, 19 entidades interactúan en el sistema que brinda información de víctimas, excombatientes, tribunales de justicia y paz, entre otros, toda esta información se integra en la plataforma para que de forma ágil y sencilla todos los interesados puedan consultarla.</w:t>
      </w:r>
    </w:p>
    <w:p w14:paraId="4CF8BB36" w14:textId="4121E326" w:rsidR="004434C9" w:rsidRPr="004434C9" w:rsidRDefault="004434C9" w:rsidP="00120EF3">
      <w:pPr>
        <w:pStyle w:val="Prrafodelista"/>
        <w:numPr>
          <w:ilvl w:val="3"/>
          <w:numId w:val="163"/>
        </w:numPr>
        <w:spacing w:line="276" w:lineRule="auto"/>
        <w:ind w:left="1418"/>
        <w:jc w:val="both"/>
        <w:rPr>
          <w:sz w:val="24"/>
        </w:rPr>
      </w:pPr>
      <w:r w:rsidRPr="004434C9">
        <w:rPr>
          <w:sz w:val="24"/>
        </w:rPr>
        <w:t>Módulos disponibles es la Ruta  Única  de  Atención a  Víctimas  RUAV  que les permite a  los  funcionarios  de  la Defensoría del pueblo consultar y registrar información relacionada con la atención a víctimas del conflicto armado.</w:t>
      </w:r>
    </w:p>
    <w:p w14:paraId="7A6C79E7" w14:textId="1CB548C7" w:rsidR="004434C9" w:rsidRPr="004434C9" w:rsidRDefault="004434C9" w:rsidP="00120EF3">
      <w:pPr>
        <w:pStyle w:val="Prrafodelista"/>
        <w:numPr>
          <w:ilvl w:val="3"/>
          <w:numId w:val="163"/>
        </w:numPr>
        <w:spacing w:line="276" w:lineRule="auto"/>
        <w:ind w:left="1418"/>
        <w:jc w:val="both"/>
        <w:rPr>
          <w:sz w:val="24"/>
        </w:rPr>
      </w:pPr>
      <w:r w:rsidRPr="004434C9">
        <w:rPr>
          <w:sz w:val="24"/>
        </w:rPr>
        <w:t>Módulo que permite consultar y registrar toda la información relacionada con el tránsito a la legalidad de excombatientes de las FARC recopilada  por  la  Oficina  del  Alto  Comisionado  para la  Paz.</w:t>
      </w:r>
    </w:p>
    <w:p w14:paraId="43D2B810" w14:textId="18D0208F" w:rsidR="004434C9" w:rsidRPr="004434C9" w:rsidRDefault="004434C9" w:rsidP="00120EF3">
      <w:pPr>
        <w:pStyle w:val="Prrafodelista"/>
        <w:numPr>
          <w:ilvl w:val="3"/>
          <w:numId w:val="163"/>
        </w:numPr>
        <w:spacing w:line="276" w:lineRule="auto"/>
        <w:ind w:left="1418"/>
        <w:jc w:val="both"/>
        <w:rPr>
          <w:sz w:val="24"/>
        </w:rPr>
      </w:pPr>
      <w:r w:rsidRPr="004434C9">
        <w:rPr>
          <w:sz w:val="24"/>
        </w:rPr>
        <w:t>Modulo “Personas”, con opciones  personas  naturales,  personas  jurídicas,  colectividades,  entidades  y generar  reportes.  Este  módulo  permite  que  los  funcionarios  puedan  acceder  a  la información  de  todas  las  bases  de  datos  en  que  la  persona  natural  o  jurídica está registrada,  de esta  manera  podrá  realizar  cruces  de  información  según sea  su requerimiento.</w:t>
      </w:r>
    </w:p>
    <w:p w14:paraId="43D0C006" w14:textId="77777777" w:rsidR="004434C9" w:rsidRPr="00FA556F" w:rsidRDefault="004434C9" w:rsidP="004434C9">
      <w:pPr>
        <w:spacing w:line="276" w:lineRule="auto"/>
        <w:ind w:left="1418"/>
        <w:jc w:val="both"/>
        <w:rPr>
          <w:rFonts w:ascii="Arial" w:hAnsi="Arial" w:cs="Arial"/>
          <w:sz w:val="16"/>
        </w:rPr>
      </w:pPr>
    </w:p>
    <w:p w14:paraId="3A638A0F" w14:textId="52FC82E4" w:rsidR="004434C9" w:rsidRPr="004434C9" w:rsidRDefault="004434C9" w:rsidP="00120EF3">
      <w:pPr>
        <w:pStyle w:val="Prrafodelista"/>
        <w:numPr>
          <w:ilvl w:val="0"/>
          <w:numId w:val="161"/>
        </w:numPr>
        <w:spacing w:line="276" w:lineRule="auto"/>
        <w:jc w:val="both"/>
        <w:rPr>
          <w:sz w:val="24"/>
        </w:rPr>
      </w:pPr>
      <w:r w:rsidRPr="004434C9">
        <w:rPr>
          <w:sz w:val="24"/>
        </w:rPr>
        <w:t>Se realizaron capacitaciones sobre el uso del sistema a los integrantes del equipo  de  gestión  de  información  y  del  equipo  del  Ministerio  de  Justicia.</w:t>
      </w:r>
    </w:p>
    <w:p w14:paraId="5DF2722E" w14:textId="77777777" w:rsidR="00805E88" w:rsidRPr="00FA556F" w:rsidRDefault="00805E88" w:rsidP="008863C1">
      <w:pPr>
        <w:spacing w:line="276" w:lineRule="auto"/>
        <w:jc w:val="both"/>
        <w:rPr>
          <w:rFonts w:ascii="Arial" w:hAnsi="Arial" w:cs="Arial"/>
          <w:b/>
          <w:sz w:val="14"/>
        </w:rPr>
      </w:pPr>
    </w:p>
    <w:p w14:paraId="0547B6FE" w14:textId="77777777" w:rsidR="00CD3BBE" w:rsidRDefault="00CD3BBE" w:rsidP="00CD3BBE">
      <w:pPr>
        <w:spacing w:line="276" w:lineRule="auto"/>
        <w:jc w:val="both"/>
        <w:rPr>
          <w:rFonts w:ascii="Arial" w:hAnsi="Arial" w:cs="Arial"/>
          <w:b/>
        </w:rPr>
      </w:pPr>
      <w:r>
        <w:rPr>
          <w:rFonts w:ascii="Arial" w:hAnsi="Arial" w:cs="Arial"/>
          <w:b/>
        </w:rPr>
        <w:t xml:space="preserve">Actividad: </w:t>
      </w:r>
      <w:r w:rsidRPr="00D148FC">
        <w:rPr>
          <w:rFonts w:ascii="Arial" w:hAnsi="Arial" w:cs="Arial"/>
          <w:b/>
        </w:rPr>
        <w:t>Hacer seguimiento y evaluación del uso y apropiación del Sistema de Información Interinstitucional de Justicia Transicional</w:t>
      </w:r>
    </w:p>
    <w:p w14:paraId="2B43EF2A" w14:textId="77777777" w:rsidR="00CD3BBE" w:rsidRPr="00FA556F" w:rsidRDefault="00CD3BBE" w:rsidP="00CD3BBE">
      <w:pPr>
        <w:spacing w:line="276" w:lineRule="auto"/>
        <w:jc w:val="both"/>
        <w:rPr>
          <w:rFonts w:ascii="Arial" w:hAnsi="Arial" w:cs="Arial"/>
          <w:b/>
          <w:sz w:val="12"/>
        </w:rPr>
      </w:pPr>
    </w:p>
    <w:p w14:paraId="683ADD45" w14:textId="60C2704E" w:rsidR="00CD3BBE" w:rsidRDefault="004434C9" w:rsidP="00CD3BBE">
      <w:pPr>
        <w:spacing w:line="276" w:lineRule="auto"/>
        <w:jc w:val="both"/>
        <w:rPr>
          <w:rFonts w:ascii="Arial" w:eastAsia="Arial" w:hAnsi="Arial" w:cs="Arial"/>
          <w:szCs w:val="22"/>
          <w:lang w:val="es-ES" w:eastAsia="en-US"/>
        </w:rPr>
      </w:pPr>
      <w:r>
        <w:rPr>
          <w:rFonts w:ascii="Arial" w:eastAsia="Arial" w:hAnsi="Arial" w:cs="Arial"/>
          <w:szCs w:val="22"/>
          <w:lang w:val="es-ES" w:eastAsia="en-US"/>
        </w:rPr>
        <w:t xml:space="preserve">En el marco del </w:t>
      </w:r>
      <w:r w:rsidR="00CD3BBE" w:rsidRPr="00D148FC">
        <w:rPr>
          <w:rFonts w:ascii="Arial" w:eastAsia="Arial" w:hAnsi="Arial" w:cs="Arial"/>
          <w:szCs w:val="22"/>
          <w:lang w:val="es-ES" w:eastAsia="en-US"/>
        </w:rPr>
        <w:t xml:space="preserve">convenio de cooperación </w:t>
      </w:r>
      <w:r>
        <w:rPr>
          <w:rFonts w:ascii="Arial" w:eastAsia="Arial" w:hAnsi="Arial" w:cs="Arial"/>
          <w:szCs w:val="22"/>
          <w:lang w:val="es-ES" w:eastAsia="en-US"/>
        </w:rPr>
        <w:t>con OIM:</w:t>
      </w:r>
    </w:p>
    <w:p w14:paraId="1E5B5022" w14:textId="77777777" w:rsidR="004434C9" w:rsidRPr="00FA556F" w:rsidRDefault="004434C9" w:rsidP="00CD3BBE">
      <w:pPr>
        <w:spacing w:line="276" w:lineRule="auto"/>
        <w:jc w:val="both"/>
        <w:rPr>
          <w:rFonts w:ascii="Arial" w:eastAsia="Arial" w:hAnsi="Arial" w:cs="Arial"/>
          <w:sz w:val="16"/>
          <w:szCs w:val="22"/>
          <w:lang w:val="es-ES" w:eastAsia="en-US"/>
        </w:rPr>
      </w:pPr>
    </w:p>
    <w:p w14:paraId="301DDC21" w14:textId="43DA67A7" w:rsidR="004434C9" w:rsidRPr="004434C9" w:rsidRDefault="004434C9" w:rsidP="00120EF3">
      <w:pPr>
        <w:pStyle w:val="Prrafodelista"/>
        <w:numPr>
          <w:ilvl w:val="0"/>
          <w:numId w:val="161"/>
        </w:numPr>
        <w:spacing w:line="276" w:lineRule="auto"/>
        <w:jc w:val="both"/>
        <w:rPr>
          <w:sz w:val="24"/>
        </w:rPr>
      </w:pPr>
      <w:r w:rsidRPr="004434C9">
        <w:rPr>
          <w:sz w:val="24"/>
        </w:rPr>
        <w:t>Se realizó la revisión de la estrategia de uso y apropiación y se definió la realización de varias  piezas  comunicativas  en  forma  de videos didácticos que  sirvan como herramientas para el  uso  del  SIIJT.</w:t>
      </w:r>
    </w:p>
    <w:p w14:paraId="2CC754A6" w14:textId="77777777" w:rsidR="004434C9" w:rsidRPr="00FA556F" w:rsidRDefault="004434C9" w:rsidP="00CD3BBE">
      <w:pPr>
        <w:spacing w:line="276" w:lineRule="auto"/>
        <w:jc w:val="both"/>
        <w:rPr>
          <w:rFonts w:ascii="Arial" w:eastAsia="Arial" w:hAnsi="Arial" w:cs="Arial"/>
          <w:sz w:val="12"/>
          <w:szCs w:val="22"/>
          <w:lang w:val="es-ES" w:eastAsia="en-US"/>
        </w:rPr>
      </w:pPr>
    </w:p>
    <w:p w14:paraId="76073C1E" w14:textId="77198DF9" w:rsidR="004434C9" w:rsidRPr="004434C9" w:rsidRDefault="004434C9" w:rsidP="00120EF3">
      <w:pPr>
        <w:pStyle w:val="Prrafodelista"/>
        <w:numPr>
          <w:ilvl w:val="0"/>
          <w:numId w:val="161"/>
        </w:numPr>
        <w:spacing w:line="276" w:lineRule="auto"/>
        <w:jc w:val="both"/>
        <w:rPr>
          <w:sz w:val="24"/>
        </w:rPr>
      </w:pPr>
      <w:r w:rsidRPr="004434C9">
        <w:rPr>
          <w:sz w:val="24"/>
        </w:rPr>
        <w:t>Se  determinó  replantear  a  futuro la estrategia  de  uso  y  apropiación.</w:t>
      </w:r>
    </w:p>
    <w:p w14:paraId="470CA39F" w14:textId="77777777" w:rsidR="00077B96" w:rsidRPr="00FA556F" w:rsidRDefault="00077B96" w:rsidP="006D241C">
      <w:pPr>
        <w:jc w:val="both"/>
        <w:rPr>
          <w:rFonts w:ascii="Arial" w:eastAsia="Arial" w:hAnsi="Arial" w:cs="Arial"/>
          <w:sz w:val="16"/>
          <w:szCs w:val="22"/>
          <w:lang w:val="es-ES" w:eastAsia="en-US"/>
        </w:rPr>
      </w:pPr>
    </w:p>
    <w:p w14:paraId="244F5B0D" w14:textId="77777777" w:rsidR="008C7F0A" w:rsidRDefault="008C7F0A" w:rsidP="008C7F0A">
      <w:pPr>
        <w:jc w:val="both"/>
        <w:rPr>
          <w:rFonts w:ascii="Arial" w:hAnsi="Arial" w:cs="Arial"/>
          <w:b/>
          <w:sz w:val="28"/>
        </w:rPr>
      </w:pPr>
      <w:r w:rsidRPr="004862DB">
        <w:rPr>
          <w:rFonts w:ascii="Arial" w:hAnsi="Arial" w:cs="Arial"/>
          <w:b/>
          <w:sz w:val="28"/>
        </w:rPr>
        <w:t>Articulación indicadores de producto con el Plan Estratégico Institucional</w:t>
      </w:r>
    </w:p>
    <w:p w14:paraId="30E98778" w14:textId="77777777" w:rsidR="002823DF" w:rsidRPr="002823DF" w:rsidRDefault="002823DF" w:rsidP="008C7F0A">
      <w:pPr>
        <w:jc w:val="both"/>
        <w:rPr>
          <w:rFonts w:ascii="Arial" w:hAnsi="Arial" w:cs="Arial"/>
          <w:b/>
          <w:sz w:val="14"/>
        </w:rPr>
      </w:pPr>
    </w:p>
    <w:p w14:paraId="5020B6C7" w14:textId="77777777" w:rsidR="002823DF" w:rsidRPr="002823DF" w:rsidRDefault="002823DF" w:rsidP="002823DF">
      <w:pPr>
        <w:jc w:val="both"/>
        <w:rPr>
          <w:rFonts w:ascii="Arial" w:hAnsi="Arial" w:cs="Arial"/>
          <w:sz w:val="28"/>
        </w:rPr>
      </w:pPr>
      <w:r w:rsidRPr="002823DF">
        <w:rPr>
          <w:rFonts w:ascii="Arial" w:hAnsi="Arial" w:cs="Arial"/>
        </w:rPr>
        <w:t xml:space="preserve">La dependencia manifiesta que </w:t>
      </w:r>
      <w:r>
        <w:rPr>
          <w:rFonts w:ascii="Arial" w:hAnsi="Arial" w:cs="Arial"/>
        </w:rPr>
        <w:t>l</w:t>
      </w:r>
      <w:r w:rsidRPr="002823DF">
        <w:rPr>
          <w:rFonts w:ascii="Arial" w:hAnsi="Arial" w:cs="Arial"/>
        </w:rPr>
        <w:t>a ejecución de este proyecto no apunta específicamente a las metas de</w:t>
      </w:r>
      <w:r>
        <w:rPr>
          <w:rFonts w:ascii="Arial" w:hAnsi="Arial" w:cs="Arial"/>
        </w:rPr>
        <w:t xml:space="preserve"> </w:t>
      </w:r>
      <w:r w:rsidRPr="002823DF">
        <w:rPr>
          <w:rFonts w:ascii="Arial" w:hAnsi="Arial" w:cs="Arial"/>
        </w:rPr>
        <w:t>los indicadores estratégicos</w:t>
      </w:r>
    </w:p>
    <w:p w14:paraId="1364D977" w14:textId="77777777" w:rsidR="008C7F0A" w:rsidRDefault="008C7F0A" w:rsidP="008C7F0A">
      <w:pPr>
        <w:jc w:val="both"/>
        <w:rPr>
          <w:rFonts w:ascii="Arial" w:hAnsi="Arial" w:cs="Arial"/>
        </w:rPr>
      </w:pPr>
    </w:p>
    <w:tbl>
      <w:tblPr>
        <w:tblStyle w:val="Tablaconcuadrcula"/>
        <w:tblW w:w="9351" w:type="dxa"/>
        <w:jc w:val="center"/>
        <w:tblLook w:val="04A0" w:firstRow="1" w:lastRow="0" w:firstColumn="1" w:lastColumn="0" w:noHBand="0" w:noVBand="1"/>
      </w:tblPr>
      <w:tblGrid>
        <w:gridCol w:w="2242"/>
        <w:gridCol w:w="2111"/>
        <w:gridCol w:w="1029"/>
        <w:gridCol w:w="1994"/>
        <w:gridCol w:w="1975"/>
      </w:tblGrid>
      <w:tr w:rsidR="008C7F0A" w:rsidRPr="00671945" w14:paraId="6BF7F083" w14:textId="77777777" w:rsidTr="00B631C3">
        <w:trPr>
          <w:trHeight w:val="406"/>
          <w:tblHeader/>
          <w:jc w:val="center"/>
        </w:trPr>
        <w:tc>
          <w:tcPr>
            <w:tcW w:w="2242" w:type="dxa"/>
            <w:vAlign w:val="center"/>
          </w:tcPr>
          <w:p w14:paraId="45429A5D" w14:textId="77777777" w:rsidR="008C7F0A" w:rsidRPr="00671945" w:rsidRDefault="008C7F0A" w:rsidP="0006032D">
            <w:pPr>
              <w:pStyle w:val="Prrafodelista"/>
              <w:ind w:left="0" w:firstLine="0"/>
              <w:jc w:val="center"/>
              <w:rPr>
                <w:b/>
                <w:sz w:val="18"/>
                <w:szCs w:val="18"/>
              </w:rPr>
            </w:pPr>
            <w:r w:rsidRPr="00671945">
              <w:rPr>
                <w:b/>
                <w:sz w:val="18"/>
                <w:szCs w:val="18"/>
              </w:rPr>
              <w:lastRenderedPageBreak/>
              <w:t>Objetivo Estratégico</w:t>
            </w:r>
          </w:p>
        </w:tc>
        <w:tc>
          <w:tcPr>
            <w:tcW w:w="2111" w:type="dxa"/>
            <w:vAlign w:val="center"/>
          </w:tcPr>
          <w:p w14:paraId="2728B93A" w14:textId="77777777" w:rsidR="008C7F0A" w:rsidRPr="00671945" w:rsidRDefault="008C7F0A" w:rsidP="0006032D">
            <w:pPr>
              <w:pStyle w:val="Prrafodelista"/>
              <w:ind w:left="0" w:firstLine="0"/>
              <w:jc w:val="center"/>
              <w:rPr>
                <w:b/>
                <w:sz w:val="18"/>
                <w:szCs w:val="18"/>
              </w:rPr>
            </w:pPr>
            <w:r w:rsidRPr="00671945">
              <w:rPr>
                <w:b/>
                <w:sz w:val="18"/>
                <w:szCs w:val="18"/>
              </w:rPr>
              <w:t>Indicador</w:t>
            </w:r>
          </w:p>
        </w:tc>
        <w:tc>
          <w:tcPr>
            <w:tcW w:w="1029" w:type="dxa"/>
            <w:vAlign w:val="center"/>
          </w:tcPr>
          <w:p w14:paraId="6056BEEF" w14:textId="77777777" w:rsidR="008C7F0A" w:rsidRPr="00671945" w:rsidRDefault="008C7F0A" w:rsidP="0006032D">
            <w:pPr>
              <w:pStyle w:val="Prrafodelista"/>
              <w:ind w:left="0" w:firstLine="0"/>
              <w:jc w:val="center"/>
              <w:rPr>
                <w:b/>
                <w:sz w:val="18"/>
                <w:szCs w:val="18"/>
              </w:rPr>
            </w:pPr>
            <w:r w:rsidRPr="00671945">
              <w:rPr>
                <w:b/>
                <w:sz w:val="18"/>
                <w:szCs w:val="18"/>
              </w:rPr>
              <w:t>Meta vigencia</w:t>
            </w:r>
          </w:p>
        </w:tc>
        <w:tc>
          <w:tcPr>
            <w:tcW w:w="1994" w:type="dxa"/>
            <w:vAlign w:val="center"/>
          </w:tcPr>
          <w:p w14:paraId="7AE7C0FF" w14:textId="77777777" w:rsidR="008C7F0A" w:rsidRPr="00671945" w:rsidRDefault="008C7F0A" w:rsidP="0006032D">
            <w:pPr>
              <w:pStyle w:val="Prrafodelista"/>
              <w:ind w:left="0" w:firstLine="0"/>
              <w:jc w:val="center"/>
              <w:rPr>
                <w:b/>
                <w:sz w:val="18"/>
                <w:szCs w:val="18"/>
              </w:rPr>
            </w:pPr>
            <w:r w:rsidRPr="00671945">
              <w:rPr>
                <w:b/>
                <w:sz w:val="18"/>
                <w:szCs w:val="18"/>
              </w:rPr>
              <w:t>Avance</w:t>
            </w:r>
          </w:p>
        </w:tc>
        <w:tc>
          <w:tcPr>
            <w:tcW w:w="1975" w:type="dxa"/>
          </w:tcPr>
          <w:p w14:paraId="27E3DF3D" w14:textId="77777777" w:rsidR="008C7F0A" w:rsidRPr="00671945" w:rsidRDefault="008C7F0A" w:rsidP="0006032D">
            <w:pPr>
              <w:pStyle w:val="Prrafodelista"/>
              <w:ind w:left="0" w:firstLine="0"/>
              <w:jc w:val="center"/>
              <w:rPr>
                <w:b/>
                <w:sz w:val="18"/>
                <w:szCs w:val="18"/>
              </w:rPr>
            </w:pPr>
            <w:r w:rsidRPr="00671945">
              <w:rPr>
                <w:b/>
                <w:sz w:val="18"/>
                <w:szCs w:val="18"/>
              </w:rPr>
              <w:t>Indicadores de producto del proyecto articulados</w:t>
            </w:r>
          </w:p>
        </w:tc>
      </w:tr>
      <w:tr w:rsidR="008C7F0A" w:rsidRPr="00671945" w14:paraId="4CEB2D36" w14:textId="77777777" w:rsidTr="00B631C3">
        <w:trPr>
          <w:trHeight w:val="1158"/>
          <w:jc w:val="center"/>
        </w:trPr>
        <w:tc>
          <w:tcPr>
            <w:tcW w:w="2242" w:type="dxa"/>
            <w:vMerge w:val="restart"/>
            <w:vAlign w:val="center"/>
          </w:tcPr>
          <w:p w14:paraId="21D2CB20" w14:textId="77777777" w:rsidR="008C7F0A" w:rsidRPr="00671945" w:rsidRDefault="008C7F0A" w:rsidP="0006032D">
            <w:pPr>
              <w:pStyle w:val="Prrafodelista"/>
              <w:ind w:left="0" w:firstLine="0"/>
              <w:jc w:val="center"/>
              <w:rPr>
                <w:sz w:val="18"/>
                <w:szCs w:val="18"/>
              </w:rPr>
            </w:pPr>
          </w:p>
          <w:p w14:paraId="2EC75614" w14:textId="1058AF06" w:rsidR="008C7F0A" w:rsidRPr="00671945" w:rsidRDefault="008C7F0A" w:rsidP="0006032D">
            <w:pPr>
              <w:jc w:val="center"/>
              <w:rPr>
                <w:sz w:val="18"/>
                <w:szCs w:val="18"/>
                <w:lang w:val="es-ES" w:eastAsia="en-US"/>
              </w:rPr>
            </w:pPr>
            <w:r w:rsidRPr="00671945">
              <w:rPr>
                <w:rFonts w:ascii="Arial" w:hAnsi="Arial" w:cs="Arial"/>
                <w:sz w:val="18"/>
                <w:szCs w:val="18"/>
              </w:rPr>
              <w:t>Formular y coordinar la política pública en materia de justicia transicional, en el marco de la reconciliación nacional.</w:t>
            </w:r>
          </w:p>
        </w:tc>
        <w:tc>
          <w:tcPr>
            <w:tcW w:w="2111" w:type="dxa"/>
            <w:vAlign w:val="center"/>
          </w:tcPr>
          <w:p w14:paraId="303E13BC" w14:textId="54118AC7" w:rsidR="008C7F0A" w:rsidRPr="00671945" w:rsidRDefault="008C7F0A" w:rsidP="0006032D">
            <w:pPr>
              <w:pStyle w:val="Prrafodelista"/>
              <w:ind w:left="0" w:firstLine="0"/>
              <w:jc w:val="both"/>
              <w:rPr>
                <w:sz w:val="18"/>
                <w:szCs w:val="18"/>
              </w:rPr>
            </w:pPr>
            <w:r w:rsidRPr="00671945">
              <w:rPr>
                <w:sz w:val="18"/>
                <w:szCs w:val="18"/>
              </w:rPr>
              <w:t>Documentos de política pública y de lineamientos técnicos sobre los procesos y mecanismos de justicia transicional.</w:t>
            </w:r>
          </w:p>
        </w:tc>
        <w:tc>
          <w:tcPr>
            <w:tcW w:w="1029" w:type="dxa"/>
            <w:vAlign w:val="center"/>
          </w:tcPr>
          <w:p w14:paraId="5887DE4D" w14:textId="4F77C22B" w:rsidR="008C7F0A" w:rsidRPr="00671945" w:rsidRDefault="008C7F0A" w:rsidP="0006032D">
            <w:pPr>
              <w:pStyle w:val="Prrafodelista"/>
              <w:ind w:left="0" w:firstLine="0"/>
              <w:jc w:val="center"/>
              <w:rPr>
                <w:sz w:val="18"/>
                <w:szCs w:val="18"/>
              </w:rPr>
            </w:pPr>
            <w:r w:rsidRPr="00671945">
              <w:rPr>
                <w:sz w:val="18"/>
                <w:szCs w:val="18"/>
              </w:rPr>
              <w:t>3</w:t>
            </w:r>
          </w:p>
        </w:tc>
        <w:tc>
          <w:tcPr>
            <w:tcW w:w="1994" w:type="dxa"/>
            <w:vAlign w:val="center"/>
          </w:tcPr>
          <w:p w14:paraId="6F6802FE" w14:textId="7928C015" w:rsidR="008C7F0A" w:rsidRPr="00671945" w:rsidRDefault="00E47B74" w:rsidP="0006032D">
            <w:pPr>
              <w:pStyle w:val="Prrafodelista"/>
              <w:ind w:left="0" w:firstLine="0"/>
              <w:jc w:val="center"/>
              <w:rPr>
                <w:sz w:val="18"/>
                <w:szCs w:val="18"/>
              </w:rPr>
            </w:pPr>
            <w:r w:rsidRPr="00E47B74">
              <w:rPr>
                <w:sz w:val="18"/>
                <w:szCs w:val="18"/>
              </w:rPr>
              <w:t>Se alcanzó la meta con</w:t>
            </w:r>
            <w:r>
              <w:rPr>
                <w:sz w:val="18"/>
                <w:szCs w:val="18"/>
              </w:rPr>
              <w:t xml:space="preserve"> </w:t>
            </w:r>
            <w:r w:rsidRPr="00E47B74">
              <w:rPr>
                <w:sz w:val="18"/>
                <w:szCs w:val="18"/>
              </w:rPr>
              <w:t>los documentos</w:t>
            </w:r>
            <w:r>
              <w:rPr>
                <w:sz w:val="18"/>
                <w:szCs w:val="18"/>
              </w:rPr>
              <w:t xml:space="preserve"> </w:t>
            </w:r>
            <w:r w:rsidRPr="00E47B74">
              <w:rPr>
                <w:sz w:val="18"/>
                <w:szCs w:val="18"/>
              </w:rPr>
              <w:t>realizados</w:t>
            </w:r>
          </w:p>
        </w:tc>
        <w:tc>
          <w:tcPr>
            <w:tcW w:w="1975" w:type="dxa"/>
            <w:vMerge w:val="restart"/>
            <w:vAlign w:val="center"/>
          </w:tcPr>
          <w:p w14:paraId="4AB4742C" w14:textId="1F4AF7D2" w:rsidR="008C7F0A" w:rsidRPr="00671945" w:rsidRDefault="008C7F0A" w:rsidP="0006032D">
            <w:pPr>
              <w:pStyle w:val="Prrafodelista"/>
              <w:ind w:left="0" w:firstLine="0"/>
              <w:jc w:val="center"/>
              <w:rPr>
                <w:sz w:val="18"/>
                <w:szCs w:val="18"/>
              </w:rPr>
            </w:pPr>
            <w:r w:rsidRPr="00671945">
              <w:rPr>
                <w:sz w:val="18"/>
                <w:szCs w:val="18"/>
              </w:rPr>
              <w:t>La ejecución de este proyecto no apunta específicamente a las metas delos indicadores estratégicos</w:t>
            </w:r>
          </w:p>
          <w:p w14:paraId="0447AE02" w14:textId="20FCDA2F" w:rsidR="008C7F0A" w:rsidRPr="00671945" w:rsidRDefault="008C7F0A" w:rsidP="008C7F0A">
            <w:pPr>
              <w:pStyle w:val="Prrafodelista"/>
              <w:ind w:left="0"/>
              <w:jc w:val="center"/>
              <w:rPr>
                <w:sz w:val="18"/>
                <w:szCs w:val="18"/>
              </w:rPr>
            </w:pPr>
          </w:p>
        </w:tc>
      </w:tr>
      <w:tr w:rsidR="008C7F0A" w:rsidRPr="00671945" w14:paraId="356BD0FE" w14:textId="77777777" w:rsidTr="00B631C3">
        <w:trPr>
          <w:trHeight w:val="1982"/>
          <w:jc w:val="center"/>
        </w:trPr>
        <w:tc>
          <w:tcPr>
            <w:tcW w:w="2242" w:type="dxa"/>
            <w:vMerge/>
          </w:tcPr>
          <w:p w14:paraId="75324A14" w14:textId="77777777" w:rsidR="008C7F0A" w:rsidRPr="00671945" w:rsidRDefault="008C7F0A" w:rsidP="0006032D">
            <w:pPr>
              <w:pStyle w:val="Prrafodelista"/>
              <w:ind w:left="0" w:firstLine="0"/>
              <w:jc w:val="both"/>
              <w:rPr>
                <w:sz w:val="18"/>
                <w:szCs w:val="18"/>
              </w:rPr>
            </w:pPr>
          </w:p>
        </w:tc>
        <w:tc>
          <w:tcPr>
            <w:tcW w:w="2111" w:type="dxa"/>
            <w:vAlign w:val="center"/>
          </w:tcPr>
          <w:p w14:paraId="2550DCD3" w14:textId="674152E1" w:rsidR="008C7F0A" w:rsidRPr="00671945" w:rsidRDefault="008C7F0A" w:rsidP="0006032D">
            <w:pPr>
              <w:pStyle w:val="Prrafodelista"/>
              <w:ind w:left="0" w:firstLine="0"/>
              <w:jc w:val="both"/>
              <w:rPr>
                <w:sz w:val="18"/>
                <w:szCs w:val="18"/>
              </w:rPr>
            </w:pPr>
            <w:r w:rsidRPr="00671945">
              <w:rPr>
                <w:sz w:val="18"/>
                <w:szCs w:val="18"/>
              </w:rPr>
              <w:t>Municipios priorizados por el ministerio en los que se implemente la oferta institucional que garantice el acceso a la justicia para fortalecer la participación de las víctimas en la aplicación de los mecanismos y medidas de justicia transicional</w:t>
            </w:r>
          </w:p>
        </w:tc>
        <w:tc>
          <w:tcPr>
            <w:tcW w:w="1029" w:type="dxa"/>
            <w:vAlign w:val="center"/>
          </w:tcPr>
          <w:p w14:paraId="2A34525C" w14:textId="5B05973A" w:rsidR="008C7F0A" w:rsidRPr="00671945" w:rsidRDefault="008C7F0A" w:rsidP="0006032D">
            <w:pPr>
              <w:pStyle w:val="Prrafodelista"/>
              <w:ind w:left="0" w:firstLine="0"/>
              <w:jc w:val="center"/>
              <w:rPr>
                <w:sz w:val="18"/>
                <w:szCs w:val="18"/>
              </w:rPr>
            </w:pPr>
            <w:r w:rsidRPr="00671945">
              <w:rPr>
                <w:sz w:val="18"/>
                <w:szCs w:val="18"/>
              </w:rPr>
              <w:t>74</w:t>
            </w:r>
          </w:p>
        </w:tc>
        <w:tc>
          <w:tcPr>
            <w:tcW w:w="1994" w:type="dxa"/>
            <w:vAlign w:val="center"/>
          </w:tcPr>
          <w:p w14:paraId="344866BE" w14:textId="0C905BF4" w:rsidR="008C7F0A" w:rsidRPr="00671945" w:rsidRDefault="00E47B74" w:rsidP="0006032D">
            <w:pPr>
              <w:pStyle w:val="Prrafodelista"/>
              <w:ind w:left="0" w:firstLine="0"/>
              <w:jc w:val="center"/>
              <w:rPr>
                <w:sz w:val="18"/>
                <w:szCs w:val="18"/>
              </w:rPr>
            </w:pPr>
            <w:r w:rsidRPr="00E47B74">
              <w:rPr>
                <w:sz w:val="18"/>
                <w:szCs w:val="18"/>
              </w:rPr>
              <w:t>Se alcanzó a meta de jornadas en</w:t>
            </w:r>
            <w:r>
              <w:rPr>
                <w:sz w:val="18"/>
                <w:szCs w:val="18"/>
              </w:rPr>
              <w:t xml:space="preserve"> </w:t>
            </w:r>
            <w:r w:rsidRPr="00E47B74">
              <w:rPr>
                <w:sz w:val="18"/>
                <w:szCs w:val="18"/>
              </w:rPr>
              <w:t>municipios priorizados PDET</w:t>
            </w:r>
          </w:p>
        </w:tc>
        <w:tc>
          <w:tcPr>
            <w:tcW w:w="1975" w:type="dxa"/>
            <w:vMerge/>
            <w:vAlign w:val="center"/>
          </w:tcPr>
          <w:p w14:paraId="589A6043" w14:textId="2C155D99" w:rsidR="008C7F0A" w:rsidRPr="00671945" w:rsidRDefault="008C7F0A" w:rsidP="008C7F0A">
            <w:pPr>
              <w:pStyle w:val="Prrafodelista"/>
              <w:ind w:left="0" w:firstLine="0"/>
              <w:jc w:val="center"/>
              <w:rPr>
                <w:sz w:val="18"/>
                <w:szCs w:val="18"/>
              </w:rPr>
            </w:pPr>
          </w:p>
        </w:tc>
      </w:tr>
      <w:tr w:rsidR="008C7F0A" w:rsidRPr="00671945" w14:paraId="3E75EFFB" w14:textId="77777777" w:rsidTr="00B631C3">
        <w:trPr>
          <w:trHeight w:val="1684"/>
          <w:jc w:val="center"/>
        </w:trPr>
        <w:tc>
          <w:tcPr>
            <w:tcW w:w="2242" w:type="dxa"/>
            <w:vMerge/>
          </w:tcPr>
          <w:p w14:paraId="79989A7D" w14:textId="77777777" w:rsidR="008C7F0A" w:rsidRPr="00671945" w:rsidRDefault="008C7F0A" w:rsidP="0006032D">
            <w:pPr>
              <w:pStyle w:val="Prrafodelista"/>
              <w:ind w:left="0" w:firstLine="0"/>
              <w:jc w:val="both"/>
              <w:rPr>
                <w:sz w:val="18"/>
                <w:szCs w:val="18"/>
              </w:rPr>
            </w:pPr>
          </w:p>
        </w:tc>
        <w:tc>
          <w:tcPr>
            <w:tcW w:w="2111" w:type="dxa"/>
            <w:vAlign w:val="center"/>
          </w:tcPr>
          <w:p w14:paraId="6E6B9ABA" w14:textId="658AF8B1" w:rsidR="008C7F0A" w:rsidRPr="00671945" w:rsidRDefault="008C7F0A" w:rsidP="0006032D">
            <w:pPr>
              <w:pStyle w:val="Prrafodelista"/>
              <w:ind w:left="0" w:firstLine="0"/>
              <w:jc w:val="both"/>
              <w:rPr>
                <w:sz w:val="18"/>
                <w:szCs w:val="18"/>
              </w:rPr>
            </w:pPr>
            <w:r w:rsidRPr="00671945">
              <w:rPr>
                <w:sz w:val="18"/>
                <w:szCs w:val="18"/>
              </w:rPr>
              <w:t>Acciones estratégicas de fortalecimiento institucional para promover la eficacia y eficiencia en la aplicación de los mecanismos y medidas de justicia desarrolladas por la DJT</w:t>
            </w:r>
          </w:p>
        </w:tc>
        <w:tc>
          <w:tcPr>
            <w:tcW w:w="1029" w:type="dxa"/>
            <w:vAlign w:val="center"/>
          </w:tcPr>
          <w:p w14:paraId="311BD260" w14:textId="00878156" w:rsidR="008C7F0A" w:rsidRPr="00671945" w:rsidRDefault="008C7F0A" w:rsidP="0006032D">
            <w:pPr>
              <w:pStyle w:val="Prrafodelista"/>
              <w:ind w:left="0" w:firstLine="0"/>
              <w:jc w:val="center"/>
              <w:rPr>
                <w:sz w:val="18"/>
                <w:szCs w:val="18"/>
              </w:rPr>
            </w:pPr>
            <w:r w:rsidRPr="00671945">
              <w:rPr>
                <w:sz w:val="18"/>
                <w:szCs w:val="18"/>
              </w:rPr>
              <w:t>40</w:t>
            </w:r>
          </w:p>
        </w:tc>
        <w:tc>
          <w:tcPr>
            <w:tcW w:w="1994" w:type="dxa"/>
            <w:vAlign w:val="center"/>
          </w:tcPr>
          <w:p w14:paraId="136269A5" w14:textId="2CD9A431" w:rsidR="008C7F0A" w:rsidRPr="00671945" w:rsidRDefault="00E47B74" w:rsidP="0006032D">
            <w:pPr>
              <w:pStyle w:val="Prrafodelista"/>
              <w:ind w:left="0" w:firstLine="0"/>
              <w:jc w:val="center"/>
              <w:rPr>
                <w:sz w:val="18"/>
                <w:szCs w:val="18"/>
              </w:rPr>
            </w:pPr>
            <w:r w:rsidRPr="00E47B74">
              <w:rPr>
                <w:sz w:val="18"/>
                <w:szCs w:val="18"/>
              </w:rPr>
              <w:t>Se alcanzó la meta con</w:t>
            </w:r>
            <w:r>
              <w:rPr>
                <w:sz w:val="18"/>
                <w:szCs w:val="18"/>
              </w:rPr>
              <w:t xml:space="preserve"> </w:t>
            </w:r>
            <w:r w:rsidRPr="00E47B74">
              <w:rPr>
                <w:sz w:val="18"/>
                <w:szCs w:val="18"/>
              </w:rPr>
              <w:t>las asistencias técnicas a los municipios</w:t>
            </w:r>
            <w:r>
              <w:rPr>
                <w:sz w:val="18"/>
                <w:szCs w:val="18"/>
              </w:rPr>
              <w:t xml:space="preserve"> </w:t>
            </w:r>
            <w:r w:rsidRPr="00E47B74">
              <w:rPr>
                <w:sz w:val="18"/>
                <w:szCs w:val="18"/>
              </w:rPr>
              <w:t>y los procesos de capacitación realizados</w:t>
            </w:r>
          </w:p>
        </w:tc>
        <w:tc>
          <w:tcPr>
            <w:tcW w:w="1975" w:type="dxa"/>
            <w:vMerge/>
            <w:vAlign w:val="center"/>
          </w:tcPr>
          <w:p w14:paraId="417B9E55" w14:textId="77777777" w:rsidR="008C7F0A" w:rsidRPr="00671945" w:rsidRDefault="008C7F0A" w:rsidP="0006032D">
            <w:pPr>
              <w:pStyle w:val="Prrafodelista"/>
              <w:ind w:left="0" w:firstLine="0"/>
              <w:jc w:val="center"/>
              <w:rPr>
                <w:sz w:val="18"/>
                <w:szCs w:val="18"/>
              </w:rPr>
            </w:pPr>
          </w:p>
        </w:tc>
      </w:tr>
    </w:tbl>
    <w:p w14:paraId="64FC4BAB" w14:textId="3B7AC675" w:rsidR="008863C1" w:rsidRPr="00E47B74" w:rsidRDefault="00E47B74" w:rsidP="008863C1">
      <w:pPr>
        <w:spacing w:line="276" w:lineRule="auto"/>
        <w:jc w:val="both"/>
        <w:rPr>
          <w:rFonts w:ascii="Arial" w:hAnsi="Arial" w:cs="Arial"/>
          <w:sz w:val="22"/>
        </w:rPr>
      </w:pPr>
      <w:r>
        <w:rPr>
          <w:rFonts w:ascii="Arial" w:hAnsi="Arial" w:cs="Arial"/>
          <w:sz w:val="22"/>
        </w:rPr>
        <w:t xml:space="preserve">  </w:t>
      </w:r>
      <w:r w:rsidRPr="00E47B74">
        <w:rPr>
          <w:rFonts w:ascii="Arial" w:hAnsi="Arial" w:cs="Arial"/>
          <w:sz w:val="22"/>
        </w:rPr>
        <w:t>*Es de anotar que estas metas no se cumplen con recursos exclusivamente de este proyecto.</w:t>
      </w:r>
    </w:p>
    <w:p w14:paraId="3027683A" w14:textId="77777777" w:rsidR="00E47B74" w:rsidRPr="00FA78E8" w:rsidRDefault="00E47B74" w:rsidP="008863C1">
      <w:pPr>
        <w:spacing w:line="276" w:lineRule="auto"/>
        <w:jc w:val="both"/>
        <w:rPr>
          <w:rFonts w:ascii="Arial" w:hAnsi="Arial" w:cs="Arial"/>
          <w:sz w:val="12"/>
        </w:rPr>
      </w:pPr>
    </w:p>
    <w:p w14:paraId="4424B1C2" w14:textId="77777777" w:rsidR="006D241C" w:rsidRPr="003B4B1D" w:rsidRDefault="006D241C" w:rsidP="00E47B74">
      <w:pPr>
        <w:jc w:val="both"/>
        <w:rPr>
          <w:rFonts w:ascii="Arial" w:hAnsi="Arial" w:cs="Arial"/>
          <w:b/>
          <w:sz w:val="28"/>
          <w:szCs w:val="28"/>
        </w:rPr>
      </w:pPr>
      <w:r w:rsidRPr="003B4B1D">
        <w:rPr>
          <w:rFonts w:ascii="Arial" w:hAnsi="Arial" w:cs="Arial"/>
          <w:b/>
          <w:sz w:val="28"/>
          <w:szCs w:val="28"/>
        </w:rPr>
        <w:t>AVANCE DE GESTIÓN</w:t>
      </w:r>
    </w:p>
    <w:p w14:paraId="4EC43605" w14:textId="77777777" w:rsidR="006D241C" w:rsidRPr="00FA78E8" w:rsidRDefault="006D241C" w:rsidP="00E47B74">
      <w:pPr>
        <w:jc w:val="both"/>
        <w:rPr>
          <w:rFonts w:ascii="Arial" w:hAnsi="Arial" w:cs="Arial"/>
          <w:b/>
          <w:sz w:val="12"/>
        </w:rPr>
      </w:pPr>
    </w:p>
    <w:p w14:paraId="58592FC9" w14:textId="65332CD7" w:rsidR="006D241C" w:rsidRPr="006D241C" w:rsidRDefault="006D241C" w:rsidP="00E47B74">
      <w:pPr>
        <w:jc w:val="both"/>
        <w:rPr>
          <w:rFonts w:ascii="Arial" w:hAnsi="Arial" w:cs="Arial"/>
          <w:b/>
          <w:sz w:val="28"/>
        </w:rPr>
      </w:pPr>
      <w:r w:rsidRPr="006D241C">
        <w:rPr>
          <w:rFonts w:ascii="Arial" w:hAnsi="Arial" w:cs="Arial"/>
          <w:szCs w:val="22"/>
          <w:lang w:val="es-CO"/>
        </w:rPr>
        <w:t>El porcentaje de avanc</w:t>
      </w:r>
      <w:r w:rsidR="00E47B74">
        <w:rPr>
          <w:rFonts w:ascii="Arial" w:hAnsi="Arial" w:cs="Arial"/>
          <w:szCs w:val="22"/>
          <w:lang w:val="es-CO"/>
        </w:rPr>
        <w:t>e de gestión al finalizar la vigencia fue de 92,80</w:t>
      </w:r>
      <w:r w:rsidRPr="006D241C">
        <w:rPr>
          <w:rFonts w:ascii="Arial" w:hAnsi="Arial" w:cs="Arial"/>
          <w:szCs w:val="22"/>
          <w:lang w:val="es-CO"/>
        </w:rPr>
        <w:t>% frente a los indicadores de gestión programados en el proyecto de inversión</w:t>
      </w:r>
    </w:p>
    <w:p w14:paraId="0EB514AA" w14:textId="77777777" w:rsidR="002823DF" w:rsidRDefault="002823DF" w:rsidP="00E47B74">
      <w:pPr>
        <w:jc w:val="both"/>
        <w:rPr>
          <w:rFonts w:ascii="Arial" w:eastAsia="Times New Roman" w:hAnsi="Arial" w:cs="Arial"/>
          <w:b/>
          <w:lang w:val="es-CO"/>
        </w:rPr>
      </w:pPr>
    </w:p>
    <w:p w14:paraId="256ED943" w14:textId="3DBC97B2" w:rsidR="006D241C" w:rsidRPr="005070FD" w:rsidRDefault="006D241C" w:rsidP="00E47B74">
      <w:pPr>
        <w:jc w:val="both"/>
        <w:rPr>
          <w:rFonts w:ascii="Arial" w:eastAsia="Times New Roman" w:hAnsi="Arial" w:cs="Arial"/>
          <w:b/>
          <w:lang w:val="es-CO"/>
        </w:rPr>
      </w:pPr>
      <w:r w:rsidRPr="005070FD">
        <w:rPr>
          <w:rFonts w:ascii="Arial" w:eastAsia="Times New Roman" w:hAnsi="Arial" w:cs="Arial"/>
          <w:b/>
          <w:lang w:val="es-CO"/>
        </w:rPr>
        <w:t>Indicador</w:t>
      </w:r>
      <w:r w:rsidR="00B631C3">
        <w:rPr>
          <w:rFonts w:ascii="Arial" w:eastAsia="Times New Roman" w:hAnsi="Arial" w:cs="Arial"/>
          <w:b/>
          <w:lang w:val="es-CO"/>
        </w:rPr>
        <w:t xml:space="preserve"> 1</w:t>
      </w:r>
      <w:r w:rsidRPr="005070FD">
        <w:rPr>
          <w:rFonts w:ascii="Arial" w:eastAsia="Times New Roman" w:hAnsi="Arial" w:cs="Arial"/>
          <w:b/>
          <w:lang w:val="es-CO"/>
        </w:rPr>
        <w:t>: Sistemas de información mejorados</w:t>
      </w:r>
      <w:r>
        <w:rPr>
          <w:rFonts w:ascii="Arial" w:eastAsia="Times New Roman" w:hAnsi="Arial" w:cs="Arial"/>
          <w:b/>
          <w:lang w:val="es-CO"/>
        </w:rPr>
        <w:t>.</w:t>
      </w:r>
      <w:r w:rsidRPr="005070FD">
        <w:rPr>
          <w:rFonts w:ascii="Arial" w:eastAsia="Times New Roman" w:hAnsi="Arial" w:cs="Arial"/>
          <w:b/>
          <w:lang w:val="es-CO"/>
        </w:rPr>
        <w:t xml:space="preserve"> Meta </w:t>
      </w:r>
      <w:r>
        <w:rPr>
          <w:rFonts w:ascii="Arial" w:eastAsia="Times New Roman" w:hAnsi="Arial" w:cs="Arial"/>
          <w:b/>
          <w:lang w:val="es-CO"/>
        </w:rPr>
        <w:t>1,</w:t>
      </w:r>
      <w:r w:rsidRPr="005070FD">
        <w:rPr>
          <w:rFonts w:ascii="Arial" w:eastAsia="Times New Roman" w:hAnsi="Arial" w:cs="Arial"/>
          <w:b/>
          <w:lang w:val="es-CO"/>
        </w:rPr>
        <w:t xml:space="preserve"> Avance </w:t>
      </w:r>
      <w:r w:rsidR="00E47B74">
        <w:rPr>
          <w:rFonts w:ascii="Arial" w:eastAsia="Times New Roman" w:hAnsi="Arial" w:cs="Arial"/>
          <w:b/>
          <w:lang w:val="es-CO"/>
        </w:rPr>
        <w:t>1</w:t>
      </w:r>
    </w:p>
    <w:p w14:paraId="2891AC98" w14:textId="77777777" w:rsidR="006D241C" w:rsidRDefault="006D241C" w:rsidP="00E47B74">
      <w:pPr>
        <w:tabs>
          <w:tab w:val="left" w:pos="2175"/>
        </w:tabs>
        <w:jc w:val="both"/>
      </w:pPr>
    </w:p>
    <w:p w14:paraId="7797011B" w14:textId="749F28FA" w:rsidR="006D241C" w:rsidRPr="006D241C" w:rsidRDefault="00E47B74" w:rsidP="00E47B74">
      <w:pPr>
        <w:tabs>
          <w:tab w:val="left" w:pos="2175"/>
        </w:tabs>
        <w:jc w:val="both"/>
        <w:rPr>
          <w:rFonts w:ascii="Arial" w:eastAsia="Arial" w:hAnsi="Arial" w:cs="Arial"/>
          <w:szCs w:val="22"/>
          <w:lang w:val="es-ES" w:eastAsia="en-US"/>
        </w:rPr>
      </w:pPr>
      <w:r w:rsidRPr="00E47B74">
        <w:rPr>
          <w:rFonts w:ascii="Arial" w:eastAsia="Arial" w:hAnsi="Arial" w:cs="Arial"/>
          <w:szCs w:val="22"/>
          <w:lang w:val="es-ES" w:eastAsia="en-US"/>
        </w:rPr>
        <w:t xml:space="preserve">Se realizaron mejoras y ajustes en los </w:t>
      </w:r>
      <w:proofErr w:type="spellStart"/>
      <w:r w:rsidRPr="00E47B74">
        <w:rPr>
          <w:rFonts w:ascii="Arial" w:eastAsia="Arial" w:hAnsi="Arial" w:cs="Arial"/>
          <w:szCs w:val="22"/>
          <w:lang w:val="es-ES" w:eastAsia="en-US"/>
        </w:rPr>
        <w:t>serviciós</w:t>
      </w:r>
      <w:proofErr w:type="spellEnd"/>
      <w:r w:rsidRPr="00E47B74">
        <w:rPr>
          <w:rFonts w:ascii="Arial" w:eastAsia="Arial" w:hAnsi="Arial" w:cs="Arial"/>
          <w:szCs w:val="22"/>
          <w:lang w:val="es-ES" w:eastAsia="en-US"/>
        </w:rPr>
        <w:t xml:space="preserve"> del SIIJT con la ejecución de soporte y mantenimiento y los desarrollos de software y la migración y adquisición de infraestructura</w:t>
      </w:r>
      <w:r w:rsidR="00CD3BBE">
        <w:rPr>
          <w:rFonts w:ascii="Arial" w:eastAsia="Arial" w:hAnsi="Arial" w:cs="Arial"/>
          <w:szCs w:val="22"/>
          <w:lang w:val="es-ES" w:eastAsia="en-US"/>
        </w:rPr>
        <w:t>.</w:t>
      </w:r>
    </w:p>
    <w:p w14:paraId="77126A5B" w14:textId="77777777" w:rsidR="006D241C" w:rsidRPr="00FA78E8" w:rsidRDefault="006D241C" w:rsidP="006D241C">
      <w:pPr>
        <w:tabs>
          <w:tab w:val="left" w:pos="2175"/>
        </w:tabs>
        <w:jc w:val="both"/>
        <w:rPr>
          <w:sz w:val="20"/>
        </w:rPr>
      </w:pPr>
    </w:p>
    <w:p w14:paraId="18872783" w14:textId="341623D6" w:rsidR="006D241C" w:rsidRPr="005070FD" w:rsidRDefault="006D241C" w:rsidP="006D241C">
      <w:pPr>
        <w:rPr>
          <w:rFonts w:ascii="Arial" w:eastAsia="Times New Roman" w:hAnsi="Arial" w:cs="Arial"/>
          <w:b/>
          <w:lang w:val="es-CO"/>
        </w:rPr>
      </w:pPr>
      <w:r w:rsidRPr="005070FD">
        <w:rPr>
          <w:rFonts w:ascii="Arial" w:eastAsia="Times New Roman" w:hAnsi="Arial" w:cs="Arial"/>
          <w:b/>
          <w:lang w:val="es-CO"/>
        </w:rPr>
        <w:t>Indicador</w:t>
      </w:r>
      <w:r w:rsidR="00B631C3">
        <w:rPr>
          <w:rFonts w:ascii="Arial" w:eastAsia="Times New Roman" w:hAnsi="Arial" w:cs="Arial"/>
          <w:b/>
          <w:lang w:val="es-CO"/>
        </w:rPr>
        <w:t xml:space="preserve"> 2</w:t>
      </w:r>
      <w:r w:rsidRPr="005070FD">
        <w:rPr>
          <w:rFonts w:ascii="Arial" w:eastAsia="Times New Roman" w:hAnsi="Arial" w:cs="Arial"/>
          <w:b/>
          <w:lang w:val="es-CO"/>
        </w:rPr>
        <w:t>: Convenios Interadministrativos Suscritos. M</w:t>
      </w:r>
      <w:r>
        <w:rPr>
          <w:rFonts w:ascii="Arial" w:eastAsia="Times New Roman" w:hAnsi="Arial" w:cs="Arial"/>
          <w:b/>
          <w:lang w:val="es-CO"/>
        </w:rPr>
        <w:t>eta 1,</w:t>
      </w:r>
      <w:r w:rsidRPr="005070FD">
        <w:rPr>
          <w:rFonts w:ascii="Arial" w:eastAsia="Times New Roman" w:hAnsi="Arial" w:cs="Arial"/>
          <w:b/>
          <w:lang w:val="es-CO"/>
        </w:rPr>
        <w:t xml:space="preserve"> A</w:t>
      </w:r>
      <w:r>
        <w:rPr>
          <w:rFonts w:ascii="Arial" w:eastAsia="Times New Roman" w:hAnsi="Arial" w:cs="Arial"/>
          <w:b/>
          <w:lang w:val="es-CO"/>
        </w:rPr>
        <w:t>vance 1 CUMPLIDO</w:t>
      </w:r>
    </w:p>
    <w:p w14:paraId="14038936" w14:textId="77777777" w:rsidR="006D241C" w:rsidRPr="00FA78E8" w:rsidRDefault="006D241C" w:rsidP="006D241C">
      <w:pPr>
        <w:tabs>
          <w:tab w:val="left" w:pos="2175"/>
        </w:tabs>
        <w:jc w:val="both"/>
        <w:rPr>
          <w:sz w:val="16"/>
        </w:rPr>
      </w:pPr>
      <w:r>
        <w:t xml:space="preserve"> </w:t>
      </w:r>
    </w:p>
    <w:p w14:paraId="26E9A610" w14:textId="13BA757D" w:rsidR="00436063" w:rsidRDefault="00E47B74" w:rsidP="00E47B74">
      <w:pPr>
        <w:jc w:val="both"/>
        <w:rPr>
          <w:rFonts w:ascii="Arial" w:eastAsia="Arial" w:hAnsi="Arial" w:cs="Arial"/>
          <w:szCs w:val="22"/>
          <w:lang w:val="es-ES" w:eastAsia="en-US"/>
        </w:rPr>
      </w:pPr>
      <w:r w:rsidRPr="00E47B74">
        <w:rPr>
          <w:rFonts w:ascii="Arial" w:eastAsia="Arial" w:hAnsi="Arial" w:cs="Arial"/>
          <w:szCs w:val="22"/>
          <w:lang w:val="es-ES" w:eastAsia="en-US"/>
        </w:rPr>
        <w:t>En el año se suscribió un convenio de intercambio de información con la con la Procuraduría General de la Nación MJD 295 de 2020 y PGN 126-2020 de mayo 13 de 2020 y también se suscribió el convenio 462 de 2020 con la Fiscalía General de la Nación superando la meta de 1 convenio</w:t>
      </w:r>
    </w:p>
    <w:p w14:paraId="7339EDEF" w14:textId="77777777" w:rsidR="00E47B74" w:rsidRDefault="00E47B74" w:rsidP="00E47B74">
      <w:pPr>
        <w:jc w:val="both"/>
        <w:rPr>
          <w:rFonts w:ascii="Arial" w:eastAsia="Times New Roman" w:hAnsi="Arial" w:cs="Arial"/>
          <w:b/>
          <w:lang w:val="es-CO"/>
        </w:rPr>
      </w:pPr>
    </w:p>
    <w:p w14:paraId="62AD3CAB" w14:textId="4AA2BBF2" w:rsidR="006D241C" w:rsidRPr="005070FD" w:rsidRDefault="006D241C" w:rsidP="006D241C">
      <w:pPr>
        <w:rPr>
          <w:rFonts w:ascii="Arial" w:eastAsia="Times New Roman" w:hAnsi="Arial" w:cs="Arial"/>
          <w:b/>
          <w:lang w:val="es-CO"/>
        </w:rPr>
      </w:pPr>
      <w:r w:rsidRPr="005070FD">
        <w:rPr>
          <w:rFonts w:ascii="Arial" w:eastAsia="Times New Roman" w:hAnsi="Arial" w:cs="Arial"/>
          <w:b/>
          <w:lang w:val="es-CO"/>
        </w:rPr>
        <w:t>Indicador</w:t>
      </w:r>
      <w:r w:rsidR="00B631C3">
        <w:rPr>
          <w:rFonts w:ascii="Arial" w:eastAsia="Times New Roman" w:hAnsi="Arial" w:cs="Arial"/>
          <w:b/>
          <w:lang w:val="es-CO"/>
        </w:rPr>
        <w:t xml:space="preserve"> 3</w:t>
      </w:r>
      <w:r w:rsidRPr="005070FD">
        <w:rPr>
          <w:rFonts w:ascii="Arial" w:eastAsia="Times New Roman" w:hAnsi="Arial" w:cs="Arial"/>
          <w:b/>
          <w:lang w:val="es-CO"/>
        </w:rPr>
        <w:t>: Actividades de Soporte Realizadas. M</w:t>
      </w:r>
      <w:r>
        <w:rPr>
          <w:rFonts w:ascii="Arial" w:eastAsia="Times New Roman" w:hAnsi="Arial" w:cs="Arial"/>
          <w:b/>
          <w:lang w:val="es-CO"/>
        </w:rPr>
        <w:t>eta 500,</w:t>
      </w:r>
      <w:r w:rsidRPr="005070FD">
        <w:rPr>
          <w:rFonts w:ascii="Arial" w:eastAsia="Times New Roman" w:hAnsi="Arial" w:cs="Arial"/>
          <w:b/>
          <w:lang w:val="es-CO"/>
        </w:rPr>
        <w:t xml:space="preserve"> A</w:t>
      </w:r>
      <w:r w:rsidR="00E47B74">
        <w:rPr>
          <w:rFonts w:ascii="Arial" w:eastAsia="Times New Roman" w:hAnsi="Arial" w:cs="Arial"/>
          <w:b/>
          <w:lang w:val="es-CO"/>
        </w:rPr>
        <w:t>vance 141</w:t>
      </w:r>
    </w:p>
    <w:p w14:paraId="2AFD5699" w14:textId="77777777" w:rsidR="006D241C" w:rsidRDefault="006D241C" w:rsidP="006D241C">
      <w:pPr>
        <w:tabs>
          <w:tab w:val="left" w:pos="2175"/>
        </w:tabs>
        <w:jc w:val="both"/>
      </w:pPr>
    </w:p>
    <w:p w14:paraId="7294E5B3" w14:textId="0B4CE7A7" w:rsidR="00CD3BBE" w:rsidRDefault="00C25A9B" w:rsidP="00CD3BBE">
      <w:pPr>
        <w:tabs>
          <w:tab w:val="left" w:pos="2175"/>
        </w:tabs>
        <w:jc w:val="both"/>
        <w:rPr>
          <w:rFonts w:ascii="Arial" w:eastAsia="Arial" w:hAnsi="Arial" w:cs="Arial"/>
          <w:szCs w:val="22"/>
          <w:lang w:val="es-ES" w:eastAsia="en-US"/>
        </w:rPr>
      </w:pPr>
      <w:r>
        <w:rPr>
          <w:rFonts w:ascii="Arial" w:eastAsia="Arial" w:hAnsi="Arial" w:cs="Arial"/>
          <w:szCs w:val="22"/>
          <w:lang w:val="es-ES" w:eastAsia="en-US"/>
        </w:rPr>
        <w:t>S</w:t>
      </w:r>
      <w:r w:rsidR="00CD3BBE" w:rsidRPr="00CD3BBE">
        <w:rPr>
          <w:rFonts w:ascii="Arial" w:eastAsia="Arial" w:hAnsi="Arial" w:cs="Arial"/>
          <w:szCs w:val="22"/>
          <w:lang w:val="es-ES" w:eastAsia="en-US"/>
        </w:rPr>
        <w:t xml:space="preserve">e </w:t>
      </w:r>
      <w:r>
        <w:rPr>
          <w:rFonts w:ascii="Arial" w:eastAsia="Arial" w:hAnsi="Arial" w:cs="Arial"/>
          <w:szCs w:val="22"/>
          <w:lang w:val="es-ES" w:eastAsia="en-US"/>
        </w:rPr>
        <w:t>realizaron las respectivas</w:t>
      </w:r>
      <w:r w:rsidR="00CD3BBE" w:rsidRPr="00CD3BBE">
        <w:rPr>
          <w:rFonts w:ascii="Arial" w:eastAsia="Arial" w:hAnsi="Arial" w:cs="Arial"/>
          <w:szCs w:val="22"/>
          <w:lang w:val="es-ES" w:eastAsia="en-US"/>
        </w:rPr>
        <w:t xml:space="preserve"> actividades de soporte: </w:t>
      </w:r>
    </w:p>
    <w:p w14:paraId="60111DC3" w14:textId="77777777" w:rsidR="00E47B74" w:rsidRPr="00CD3BBE" w:rsidRDefault="00E47B74" w:rsidP="00CD3BBE">
      <w:pPr>
        <w:tabs>
          <w:tab w:val="left" w:pos="2175"/>
        </w:tabs>
        <w:jc w:val="both"/>
        <w:rPr>
          <w:rFonts w:ascii="Arial" w:eastAsia="Arial" w:hAnsi="Arial" w:cs="Arial"/>
          <w:szCs w:val="22"/>
          <w:lang w:val="es-ES" w:eastAsia="en-US"/>
        </w:rPr>
      </w:pPr>
    </w:p>
    <w:p w14:paraId="553CF565" w14:textId="77777777" w:rsidR="00CD3BBE" w:rsidRPr="00CD3BBE" w:rsidRDefault="00CD3BBE" w:rsidP="00CD3BBE">
      <w:pPr>
        <w:tabs>
          <w:tab w:val="left" w:pos="2175"/>
        </w:tabs>
        <w:jc w:val="both"/>
        <w:rPr>
          <w:rFonts w:ascii="Arial" w:eastAsia="Arial" w:hAnsi="Arial" w:cs="Arial"/>
          <w:szCs w:val="22"/>
          <w:lang w:val="es-ES" w:eastAsia="en-US"/>
        </w:rPr>
      </w:pPr>
      <w:r w:rsidRPr="00CD3BBE">
        <w:rPr>
          <w:rFonts w:ascii="Arial" w:eastAsia="Arial" w:hAnsi="Arial" w:cs="Arial"/>
          <w:szCs w:val="22"/>
          <w:lang w:val="es-ES" w:eastAsia="en-US"/>
        </w:rPr>
        <w:t xml:space="preserve">1) Apoyo con Funcionalidades (13), </w:t>
      </w:r>
    </w:p>
    <w:p w14:paraId="1E9EF6CA" w14:textId="77777777" w:rsidR="00CD3BBE" w:rsidRPr="00CD3BBE" w:rsidRDefault="00CD3BBE" w:rsidP="00CD3BBE">
      <w:pPr>
        <w:tabs>
          <w:tab w:val="left" w:pos="2175"/>
        </w:tabs>
        <w:jc w:val="both"/>
        <w:rPr>
          <w:rFonts w:ascii="Arial" w:eastAsia="Arial" w:hAnsi="Arial" w:cs="Arial"/>
          <w:szCs w:val="22"/>
          <w:lang w:val="es-ES" w:eastAsia="en-US"/>
        </w:rPr>
      </w:pPr>
      <w:r w:rsidRPr="00CD3BBE">
        <w:rPr>
          <w:rFonts w:ascii="Arial" w:eastAsia="Arial" w:hAnsi="Arial" w:cs="Arial"/>
          <w:szCs w:val="22"/>
          <w:lang w:val="es-ES" w:eastAsia="en-US"/>
        </w:rPr>
        <w:t xml:space="preserve">2) Desbloqueo de usuarios en el mes (72), </w:t>
      </w:r>
    </w:p>
    <w:p w14:paraId="297B2A74" w14:textId="14CA664B" w:rsidR="006D241C" w:rsidRDefault="00CD3BBE" w:rsidP="00CD3BBE">
      <w:pPr>
        <w:tabs>
          <w:tab w:val="left" w:pos="2175"/>
        </w:tabs>
        <w:jc w:val="both"/>
        <w:rPr>
          <w:rFonts w:ascii="Arial" w:eastAsia="Arial" w:hAnsi="Arial" w:cs="Arial"/>
          <w:szCs w:val="22"/>
          <w:lang w:val="es-ES" w:eastAsia="en-US"/>
        </w:rPr>
      </w:pPr>
      <w:r w:rsidRPr="00CD3BBE">
        <w:rPr>
          <w:rFonts w:ascii="Arial" w:eastAsia="Arial" w:hAnsi="Arial" w:cs="Arial"/>
          <w:szCs w:val="22"/>
          <w:lang w:val="es-ES" w:eastAsia="en-US"/>
        </w:rPr>
        <w:t xml:space="preserve">3) Modificación de Listas Desplegables (1) </w:t>
      </w:r>
    </w:p>
    <w:p w14:paraId="124B3714" w14:textId="3B79B8B2" w:rsidR="00C25A9B" w:rsidRDefault="00C25A9B" w:rsidP="00CD3BBE">
      <w:pPr>
        <w:tabs>
          <w:tab w:val="left" w:pos="2175"/>
        </w:tabs>
        <w:jc w:val="both"/>
        <w:rPr>
          <w:rFonts w:ascii="Arial" w:eastAsia="Arial" w:hAnsi="Arial" w:cs="Arial"/>
          <w:szCs w:val="22"/>
          <w:lang w:val="es-ES" w:eastAsia="en-US"/>
        </w:rPr>
      </w:pPr>
      <w:r>
        <w:rPr>
          <w:rFonts w:ascii="Arial" w:eastAsia="Arial" w:hAnsi="Arial" w:cs="Arial"/>
          <w:szCs w:val="22"/>
          <w:lang w:val="es-ES" w:eastAsia="en-US"/>
        </w:rPr>
        <w:lastRenderedPageBreak/>
        <w:t>4) En octubre se recibió I</w:t>
      </w:r>
      <w:r w:rsidRPr="00C25A9B">
        <w:rPr>
          <w:rFonts w:ascii="Arial" w:eastAsia="Arial" w:hAnsi="Arial" w:cs="Arial"/>
          <w:szCs w:val="22"/>
          <w:lang w:val="es-ES" w:eastAsia="en-US"/>
        </w:rPr>
        <w:t>nforme “</w:t>
      </w:r>
      <w:r w:rsidR="007005E3" w:rsidRPr="00C25A9B">
        <w:rPr>
          <w:rFonts w:ascii="Arial" w:eastAsia="Arial" w:hAnsi="Arial" w:cs="Arial"/>
          <w:szCs w:val="22"/>
          <w:lang w:val="es-ES" w:eastAsia="en-US"/>
        </w:rPr>
        <w:t>informe mensual de incidencias recibidas, resueltas y en proceso en la plataforma de mesa de ayuda del SIIJT</w:t>
      </w:r>
      <w:r w:rsidRPr="00C25A9B">
        <w:rPr>
          <w:rFonts w:ascii="Arial" w:eastAsia="Arial" w:hAnsi="Arial" w:cs="Arial"/>
          <w:szCs w:val="22"/>
          <w:lang w:val="es-ES" w:eastAsia="en-US"/>
        </w:rPr>
        <w:t>” se registran un total de incidencias reportadas 41</w:t>
      </w:r>
      <w:r>
        <w:rPr>
          <w:rFonts w:ascii="Arial" w:eastAsia="Arial" w:hAnsi="Arial" w:cs="Arial"/>
          <w:szCs w:val="22"/>
          <w:lang w:val="es-ES" w:eastAsia="en-US"/>
        </w:rPr>
        <w:t>.</w:t>
      </w:r>
    </w:p>
    <w:p w14:paraId="3DE18164" w14:textId="1DC0415F" w:rsidR="00C25A9B" w:rsidRDefault="00C25A9B" w:rsidP="00CD3BBE">
      <w:pPr>
        <w:tabs>
          <w:tab w:val="left" w:pos="2175"/>
        </w:tabs>
        <w:jc w:val="both"/>
        <w:rPr>
          <w:rFonts w:ascii="Arial" w:eastAsia="Arial" w:hAnsi="Arial" w:cs="Arial"/>
          <w:szCs w:val="22"/>
          <w:lang w:val="es-ES" w:eastAsia="en-US"/>
        </w:rPr>
      </w:pPr>
      <w:r>
        <w:rPr>
          <w:rFonts w:ascii="Arial" w:eastAsia="Arial" w:hAnsi="Arial" w:cs="Arial"/>
          <w:szCs w:val="22"/>
          <w:lang w:val="es-ES" w:eastAsia="en-US"/>
        </w:rPr>
        <w:t>5)</w:t>
      </w:r>
      <w:r w:rsidRPr="00C25A9B">
        <w:t xml:space="preserve"> </w:t>
      </w:r>
      <w:r w:rsidRPr="00C25A9B">
        <w:rPr>
          <w:rFonts w:ascii="Arial" w:hAnsi="Arial" w:cs="Arial"/>
        </w:rPr>
        <w:t xml:space="preserve">En Diciembre </w:t>
      </w:r>
      <w:r>
        <w:rPr>
          <w:rFonts w:ascii="Arial" w:eastAsia="Arial" w:hAnsi="Arial" w:cs="Arial"/>
          <w:szCs w:val="22"/>
          <w:lang w:val="es-ES" w:eastAsia="en-US"/>
        </w:rPr>
        <w:t>s</w:t>
      </w:r>
      <w:r w:rsidRPr="00C25A9B">
        <w:rPr>
          <w:rFonts w:ascii="Arial" w:eastAsia="Arial" w:hAnsi="Arial" w:cs="Arial"/>
          <w:szCs w:val="22"/>
          <w:lang w:val="es-ES" w:eastAsia="en-US"/>
        </w:rPr>
        <w:t>e recibió el informe “</w:t>
      </w:r>
      <w:r w:rsidR="007005E3" w:rsidRPr="00C25A9B">
        <w:rPr>
          <w:rFonts w:ascii="Arial" w:eastAsia="Arial" w:hAnsi="Arial" w:cs="Arial"/>
          <w:szCs w:val="22"/>
          <w:lang w:val="es-ES" w:eastAsia="en-US"/>
        </w:rPr>
        <w:t>informe  mensual  de incidencias recibidas, resueltas y en proceso en la plataforma de mesa de ayuda del</w:t>
      </w:r>
      <w:r w:rsidRPr="00C25A9B">
        <w:rPr>
          <w:rFonts w:ascii="Arial" w:eastAsia="Arial" w:hAnsi="Arial" w:cs="Arial"/>
          <w:szCs w:val="22"/>
          <w:lang w:val="es-ES" w:eastAsia="en-US"/>
        </w:rPr>
        <w:t xml:space="preserve"> SIIJT” Total de incidencias reportadas atendidas en 100%</w:t>
      </w:r>
    </w:p>
    <w:p w14:paraId="26D0D201" w14:textId="2F5C859A" w:rsidR="00C25A9B" w:rsidRPr="00404519" w:rsidRDefault="00C25A9B" w:rsidP="00CD3BBE">
      <w:pPr>
        <w:tabs>
          <w:tab w:val="left" w:pos="2175"/>
        </w:tabs>
        <w:jc w:val="both"/>
        <w:rPr>
          <w:rFonts w:ascii="Arial" w:eastAsia="Arial" w:hAnsi="Arial" w:cs="Arial"/>
          <w:sz w:val="18"/>
          <w:szCs w:val="22"/>
          <w:lang w:val="es-ES" w:eastAsia="en-US"/>
        </w:rPr>
      </w:pPr>
    </w:p>
    <w:p w14:paraId="44335F8F" w14:textId="2F5F241B" w:rsidR="006D241C" w:rsidRDefault="006D241C" w:rsidP="006D241C">
      <w:r w:rsidRPr="005070FD">
        <w:rPr>
          <w:rFonts w:ascii="Arial" w:eastAsia="Times New Roman" w:hAnsi="Arial" w:cs="Arial"/>
          <w:b/>
          <w:lang w:val="es-CO"/>
        </w:rPr>
        <w:t xml:space="preserve">Indicador: Porcentaje </w:t>
      </w:r>
      <w:r>
        <w:rPr>
          <w:rFonts w:ascii="Arial" w:eastAsia="Times New Roman" w:hAnsi="Arial" w:cs="Arial"/>
          <w:b/>
          <w:lang w:val="es-CO"/>
        </w:rPr>
        <w:t>d</w:t>
      </w:r>
      <w:r w:rsidRPr="005070FD">
        <w:rPr>
          <w:rFonts w:ascii="Arial" w:eastAsia="Times New Roman" w:hAnsi="Arial" w:cs="Arial"/>
          <w:b/>
          <w:lang w:val="es-CO"/>
        </w:rPr>
        <w:t>e Disponibilidad De La Plataforma Tecnológica. M</w:t>
      </w:r>
      <w:r>
        <w:rPr>
          <w:rFonts w:ascii="Arial" w:eastAsia="Times New Roman" w:hAnsi="Arial" w:cs="Arial"/>
          <w:b/>
          <w:lang w:val="es-CO"/>
        </w:rPr>
        <w:t xml:space="preserve">eta 90%, </w:t>
      </w:r>
      <w:r w:rsidRPr="005070FD">
        <w:rPr>
          <w:rFonts w:ascii="Arial" w:eastAsia="Times New Roman" w:hAnsi="Arial" w:cs="Arial"/>
          <w:b/>
          <w:lang w:val="es-CO"/>
        </w:rPr>
        <w:t xml:space="preserve">Avance </w:t>
      </w:r>
      <w:r>
        <w:rPr>
          <w:rFonts w:ascii="Arial" w:eastAsia="Times New Roman" w:hAnsi="Arial" w:cs="Arial"/>
          <w:b/>
          <w:lang w:val="es-CO"/>
        </w:rPr>
        <w:t>90% CUMPLIDO</w:t>
      </w:r>
    </w:p>
    <w:p w14:paraId="01E5C998" w14:textId="3CFD993E" w:rsidR="006D241C" w:rsidRPr="00404519" w:rsidRDefault="006D241C" w:rsidP="006D241C">
      <w:pPr>
        <w:tabs>
          <w:tab w:val="left" w:pos="2175"/>
        </w:tabs>
        <w:jc w:val="both"/>
        <w:rPr>
          <w:sz w:val="16"/>
        </w:rPr>
      </w:pPr>
    </w:p>
    <w:p w14:paraId="4ED4552C" w14:textId="68004153" w:rsidR="00650D09" w:rsidRDefault="00C25A9B" w:rsidP="006D241C">
      <w:pPr>
        <w:tabs>
          <w:tab w:val="left" w:pos="2175"/>
        </w:tabs>
        <w:jc w:val="both"/>
        <w:rPr>
          <w:rFonts w:ascii="Arial" w:eastAsia="Arial" w:hAnsi="Arial" w:cs="Arial"/>
          <w:szCs w:val="22"/>
          <w:lang w:val="es-ES" w:eastAsia="en-US"/>
        </w:rPr>
      </w:pPr>
      <w:r w:rsidRPr="00CD3BBE">
        <w:rPr>
          <w:rFonts w:ascii="Cambria"/>
          <w:noProof/>
          <w:sz w:val="36"/>
          <w:szCs w:val="22"/>
          <w:lang w:val="es-CO" w:eastAsia="es-CO"/>
        </w:rPr>
        <mc:AlternateContent>
          <mc:Choice Requires="wps">
            <w:drawing>
              <wp:anchor distT="0" distB="0" distL="114300" distR="114300" simplePos="0" relativeHeight="487752192" behindDoc="0" locked="0" layoutInCell="1" allowOverlap="1" wp14:anchorId="5FC7942C" wp14:editId="0BD88AE8">
                <wp:simplePos x="0" y="0"/>
                <wp:positionH relativeFrom="margin">
                  <wp:align>left</wp:align>
                </wp:positionH>
                <wp:positionV relativeFrom="paragraph">
                  <wp:posOffset>1109980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50" name="Redondear rectángulo de esquina diagonal 50"/>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3A1AAE8A" w14:textId="35F892EA" w:rsidR="0091592B" w:rsidRPr="00301A5E" w:rsidRDefault="0091592B" w:rsidP="00E254E9">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proofErr w:type="gramStart"/>
                            <w:r>
                              <w:rPr>
                                <w:color w:val="FFFFFF" w:themeColor="background1"/>
                                <w:sz w:val="28"/>
                                <w:lang w:val="es-CO"/>
                              </w:rPr>
                              <w:t>.</w:t>
                            </w:r>
                            <w:r w:rsidRPr="00301A5E">
                              <w:rPr>
                                <w:color w:val="FFFFFF" w:themeColor="background1"/>
                                <w:sz w:val="28"/>
                                <w:lang w:val="es-CO"/>
                              </w:rPr>
                              <w:t>“</w:t>
                            </w:r>
                            <w:proofErr w:type="gramEnd"/>
                            <w:r w:rsidRPr="00431393">
                              <w:t xml:space="preserve"> </w:t>
                            </w:r>
                            <w:r w:rsidRPr="00E254E9">
                              <w:rPr>
                                <w:color w:val="FFFFFF" w:themeColor="background1"/>
                                <w:sz w:val="28"/>
                                <w:lang w:val="es-CO"/>
                              </w:rPr>
                              <w:t>Protección de los derechos de las víctimas en el acceso a los mecanismos de justicia transicional,  nacional</w:t>
                            </w:r>
                            <w:r w:rsidRPr="00301A5E">
                              <w:rPr>
                                <w:color w:val="FFFFFF" w:themeColor="background1"/>
                                <w:sz w:val="28"/>
                                <w:lang w:val="es-CO"/>
                              </w:rPr>
                              <w:t>”</w:t>
                            </w:r>
                          </w:p>
                          <w:p w14:paraId="2CA6B61B" w14:textId="77777777" w:rsidR="0091592B" w:rsidRPr="00301A5E" w:rsidRDefault="0091592B" w:rsidP="00E254E9">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7942C" id="Redondear rectángulo de esquina diagonal 50" o:spid="_x0000_s1035" style="position:absolute;left:0;text-align:left;margin-left:0;margin-top:87.4pt;width:462.75pt;height:44.25pt;z-index:487752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3A1AAE8A" w14:textId="35F892EA" w:rsidR="0091592B" w:rsidRPr="00301A5E" w:rsidRDefault="0091592B" w:rsidP="00E254E9">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proofErr w:type="gramStart"/>
                      <w:r>
                        <w:rPr>
                          <w:color w:val="FFFFFF" w:themeColor="background1"/>
                          <w:sz w:val="28"/>
                          <w:lang w:val="es-CO"/>
                        </w:rPr>
                        <w:t>.</w:t>
                      </w:r>
                      <w:r w:rsidRPr="00301A5E">
                        <w:rPr>
                          <w:color w:val="FFFFFF" w:themeColor="background1"/>
                          <w:sz w:val="28"/>
                          <w:lang w:val="es-CO"/>
                        </w:rPr>
                        <w:t>“</w:t>
                      </w:r>
                      <w:proofErr w:type="gramEnd"/>
                      <w:r w:rsidRPr="00431393">
                        <w:t xml:space="preserve"> </w:t>
                      </w:r>
                      <w:r w:rsidRPr="00E254E9">
                        <w:rPr>
                          <w:color w:val="FFFFFF" w:themeColor="background1"/>
                          <w:sz w:val="28"/>
                          <w:lang w:val="es-CO"/>
                        </w:rPr>
                        <w:t>Protección de los derechos de las víctimas en el acceso a los mecanismos de justicia transicional,  nacional</w:t>
                      </w:r>
                      <w:r w:rsidRPr="00301A5E">
                        <w:rPr>
                          <w:color w:val="FFFFFF" w:themeColor="background1"/>
                          <w:sz w:val="28"/>
                          <w:lang w:val="es-CO"/>
                        </w:rPr>
                        <w:t>”</w:t>
                      </w:r>
                    </w:p>
                    <w:p w14:paraId="2CA6B61B" w14:textId="77777777" w:rsidR="0091592B" w:rsidRPr="00301A5E" w:rsidRDefault="0091592B" w:rsidP="00E254E9">
                      <w:pPr>
                        <w:jc w:val="center"/>
                        <w:rPr>
                          <w:color w:val="FFFFFF" w:themeColor="background1"/>
                          <w:sz w:val="28"/>
                        </w:rPr>
                      </w:pPr>
                    </w:p>
                  </w:txbxContent>
                </v:textbox>
                <w10:wrap type="through" anchorx="margin"/>
              </v:shape>
            </w:pict>
          </mc:Fallback>
        </mc:AlternateContent>
      </w:r>
      <w:r w:rsidRPr="00C25A9B">
        <w:rPr>
          <w:rFonts w:ascii="Arial" w:eastAsia="Arial" w:hAnsi="Arial" w:cs="Arial"/>
          <w:szCs w:val="22"/>
          <w:lang w:val="es-ES" w:eastAsia="en-US"/>
        </w:rPr>
        <w:t>Considerando  el  proceso  de  transferencia  del  SIIJT se realizaron</w:t>
      </w:r>
      <w:r>
        <w:rPr>
          <w:rFonts w:ascii="Arial" w:eastAsia="Arial" w:hAnsi="Arial" w:cs="Arial"/>
          <w:szCs w:val="22"/>
          <w:lang w:val="es-ES" w:eastAsia="en-US"/>
        </w:rPr>
        <w:t xml:space="preserve"> </w:t>
      </w:r>
      <w:r w:rsidRPr="00C25A9B">
        <w:rPr>
          <w:rFonts w:ascii="Arial" w:eastAsia="Arial" w:hAnsi="Arial" w:cs="Arial"/>
          <w:szCs w:val="22"/>
          <w:lang w:val="es-ES" w:eastAsia="en-US"/>
        </w:rPr>
        <w:t>informes</w:t>
      </w:r>
      <w:r>
        <w:rPr>
          <w:rFonts w:ascii="Arial" w:eastAsia="Arial" w:hAnsi="Arial" w:cs="Arial"/>
          <w:szCs w:val="22"/>
          <w:lang w:val="es-ES" w:eastAsia="en-US"/>
        </w:rPr>
        <w:t xml:space="preserve"> </w:t>
      </w:r>
      <w:r w:rsidRPr="00C25A9B">
        <w:rPr>
          <w:rFonts w:ascii="Arial" w:eastAsia="Arial" w:hAnsi="Arial" w:cs="Arial"/>
          <w:szCs w:val="22"/>
          <w:lang w:val="es-ES" w:eastAsia="en-US"/>
        </w:rPr>
        <w:t>mensuales. El informe de disponibilidad de la plataforma</w:t>
      </w:r>
      <w:r>
        <w:rPr>
          <w:rFonts w:ascii="Arial" w:eastAsia="Arial" w:hAnsi="Arial" w:cs="Arial"/>
          <w:szCs w:val="22"/>
          <w:lang w:val="es-ES" w:eastAsia="en-US"/>
        </w:rPr>
        <w:t xml:space="preserve"> </w:t>
      </w:r>
      <w:r w:rsidRPr="00C25A9B">
        <w:rPr>
          <w:rFonts w:ascii="Arial" w:eastAsia="Arial" w:hAnsi="Arial" w:cs="Arial"/>
          <w:szCs w:val="22"/>
          <w:lang w:val="es-ES" w:eastAsia="en-US"/>
        </w:rPr>
        <w:t>para diciembre está en proceso a la fecha, pero se mantiene una disponibilidad del SIIT superior al 90%. Con los Módulos disponibles del SIIJT (18), Servicios Web disponibles (14), Aplicaciones adicionales disponibles (4), Conjuntos de datos</w:t>
      </w:r>
    </w:p>
    <w:p w14:paraId="09C42190" w14:textId="3F117CD6" w:rsidR="00C25A9B" w:rsidRDefault="00C25A9B" w:rsidP="00650D09">
      <w:pPr>
        <w:tabs>
          <w:tab w:val="left" w:pos="2175"/>
        </w:tabs>
        <w:jc w:val="both"/>
        <w:rPr>
          <w:rFonts w:ascii="Arial" w:hAnsi="Arial" w:cs="Arial"/>
          <w:b/>
        </w:rPr>
      </w:pPr>
    </w:p>
    <w:p w14:paraId="2CE10046" w14:textId="134DF9EB" w:rsidR="00650D09" w:rsidRPr="00650D09" w:rsidRDefault="00650D09" w:rsidP="00650D09">
      <w:pPr>
        <w:tabs>
          <w:tab w:val="left" w:pos="2175"/>
        </w:tabs>
        <w:jc w:val="both"/>
        <w:rPr>
          <w:rFonts w:ascii="Arial" w:hAnsi="Arial" w:cs="Arial"/>
        </w:rPr>
      </w:pPr>
      <w:r w:rsidRPr="00650D09">
        <w:rPr>
          <w:rFonts w:ascii="Arial" w:hAnsi="Arial" w:cs="Arial"/>
          <w:b/>
        </w:rPr>
        <w:t>Objetivo General</w:t>
      </w:r>
      <w:r w:rsidRPr="00650D09">
        <w:rPr>
          <w:rFonts w:ascii="Arial" w:hAnsi="Arial" w:cs="Arial"/>
        </w:rPr>
        <w:t>:</w:t>
      </w:r>
      <w:r w:rsidRPr="00650D09">
        <w:rPr>
          <w:rFonts w:ascii="Arial" w:eastAsiaTheme="minorEastAsia" w:hAnsi="Arial" w:cs="Arial"/>
          <w:color w:val="000000"/>
          <w:sz w:val="16"/>
          <w:szCs w:val="16"/>
          <w:lang w:val="es-CO" w:eastAsia="es-CO"/>
          <w14:textFill>
            <w14:solidFill>
              <w14:srgbClr w14:val="000000">
                <w14:satOff w14:val="0"/>
                <w14:lumOff w14:val="0"/>
              </w14:srgbClr>
            </w14:solidFill>
          </w14:textFill>
        </w:rPr>
        <w:t xml:space="preserve"> </w:t>
      </w:r>
      <w:r w:rsidRPr="00650D09">
        <w:rPr>
          <w:rFonts w:ascii="Arial" w:hAnsi="Arial" w:cs="Arial"/>
          <w:lang w:val="es-CO"/>
        </w:rPr>
        <w:t>Proteger los derechos de las víctimas en el acceso a los mecanismos de Justicia Transicional y al Sistema Integral de Verdad Justicia Reparación y No Repetición.</w:t>
      </w:r>
    </w:p>
    <w:p w14:paraId="3BBABD62" w14:textId="03C023E9" w:rsidR="006D241C" w:rsidRPr="00C7759D" w:rsidRDefault="006D241C" w:rsidP="008863C1">
      <w:pPr>
        <w:spacing w:line="276" w:lineRule="auto"/>
        <w:jc w:val="both"/>
        <w:rPr>
          <w:rFonts w:ascii="Arial" w:hAnsi="Arial" w:cs="Arial"/>
        </w:rPr>
      </w:pPr>
    </w:p>
    <w:p w14:paraId="0E34043B" w14:textId="3703A41F" w:rsidR="00650D09" w:rsidRPr="00650D09" w:rsidRDefault="00671945" w:rsidP="00671945">
      <w:pPr>
        <w:spacing w:line="276" w:lineRule="auto"/>
        <w:ind w:left="5760" w:firstLine="720"/>
        <w:rPr>
          <w:rFonts w:ascii="Arial" w:hAnsi="Arial" w:cs="Arial"/>
          <w:sz w:val="20"/>
          <w:szCs w:val="22"/>
        </w:rPr>
      </w:pPr>
      <w:r>
        <w:rPr>
          <w:rFonts w:ascii="Arial" w:hAnsi="Arial" w:cs="Arial"/>
          <w:sz w:val="20"/>
          <w:szCs w:val="22"/>
        </w:rPr>
        <w:t xml:space="preserve">      </w:t>
      </w:r>
      <w:r w:rsidR="00650D09" w:rsidRPr="00650D09">
        <w:rPr>
          <w:rFonts w:ascii="Arial" w:hAnsi="Arial" w:cs="Arial"/>
          <w:sz w:val="20"/>
          <w:szCs w:val="22"/>
        </w:rPr>
        <w:t>Millones de pesos</w:t>
      </w:r>
    </w:p>
    <w:tbl>
      <w:tblPr>
        <w:tblStyle w:val="Tablaconcuadrcula1"/>
        <w:tblW w:w="0" w:type="auto"/>
        <w:jc w:val="center"/>
        <w:tblLayout w:type="fixed"/>
        <w:tblLook w:val="04A0" w:firstRow="1" w:lastRow="0" w:firstColumn="1" w:lastColumn="0" w:noHBand="0" w:noVBand="1"/>
      </w:tblPr>
      <w:tblGrid>
        <w:gridCol w:w="1684"/>
        <w:gridCol w:w="888"/>
        <w:gridCol w:w="1034"/>
        <w:gridCol w:w="965"/>
        <w:gridCol w:w="1101"/>
        <w:gridCol w:w="817"/>
        <w:gridCol w:w="1034"/>
      </w:tblGrid>
      <w:tr w:rsidR="00650D09" w:rsidRPr="00650D09" w14:paraId="00D62B50" w14:textId="77777777" w:rsidTr="00DB441F">
        <w:trPr>
          <w:trHeight w:val="349"/>
          <w:jc w:val="center"/>
        </w:trPr>
        <w:tc>
          <w:tcPr>
            <w:tcW w:w="1684" w:type="dxa"/>
            <w:shd w:val="clear" w:color="auto" w:fill="95B3D7" w:themeFill="accent1" w:themeFillTint="99"/>
          </w:tcPr>
          <w:p w14:paraId="7C93104A" w14:textId="77777777" w:rsidR="00650D09" w:rsidRPr="00650D09" w:rsidRDefault="00650D09" w:rsidP="00650D09">
            <w:pPr>
              <w:spacing w:line="276" w:lineRule="auto"/>
              <w:jc w:val="center"/>
              <w:rPr>
                <w:rFonts w:ascii="Arial" w:hAnsi="Arial" w:cs="Arial"/>
                <w:b/>
                <w:szCs w:val="22"/>
              </w:rPr>
            </w:pPr>
            <w:r w:rsidRPr="00650D09">
              <w:rPr>
                <w:rFonts w:ascii="Arial" w:hAnsi="Arial" w:cs="Arial"/>
                <w:b/>
                <w:szCs w:val="22"/>
              </w:rPr>
              <w:t>Ap. vigente</w:t>
            </w:r>
          </w:p>
        </w:tc>
        <w:tc>
          <w:tcPr>
            <w:tcW w:w="1922" w:type="dxa"/>
            <w:gridSpan w:val="2"/>
            <w:shd w:val="clear" w:color="auto" w:fill="95B3D7" w:themeFill="accent1" w:themeFillTint="99"/>
          </w:tcPr>
          <w:p w14:paraId="30E4E450" w14:textId="77777777" w:rsidR="00650D09" w:rsidRPr="00650D09" w:rsidRDefault="00650D09" w:rsidP="00650D09">
            <w:pPr>
              <w:spacing w:line="276" w:lineRule="auto"/>
              <w:jc w:val="center"/>
              <w:rPr>
                <w:rFonts w:ascii="Arial" w:hAnsi="Arial" w:cs="Arial"/>
                <w:b/>
                <w:szCs w:val="22"/>
              </w:rPr>
            </w:pPr>
            <w:r w:rsidRPr="00650D09">
              <w:rPr>
                <w:rFonts w:ascii="Arial" w:hAnsi="Arial" w:cs="Arial"/>
                <w:b/>
                <w:szCs w:val="22"/>
              </w:rPr>
              <w:t>Compromisos</w:t>
            </w:r>
          </w:p>
        </w:tc>
        <w:tc>
          <w:tcPr>
            <w:tcW w:w="2066" w:type="dxa"/>
            <w:gridSpan w:val="2"/>
            <w:shd w:val="clear" w:color="auto" w:fill="95B3D7" w:themeFill="accent1" w:themeFillTint="99"/>
          </w:tcPr>
          <w:p w14:paraId="5817AD99" w14:textId="77777777" w:rsidR="00650D09" w:rsidRPr="00650D09" w:rsidRDefault="00650D09" w:rsidP="00650D09">
            <w:pPr>
              <w:spacing w:line="276" w:lineRule="auto"/>
              <w:jc w:val="center"/>
              <w:rPr>
                <w:rFonts w:ascii="Arial" w:hAnsi="Arial" w:cs="Arial"/>
                <w:b/>
                <w:szCs w:val="22"/>
              </w:rPr>
            </w:pPr>
            <w:r w:rsidRPr="00650D09">
              <w:rPr>
                <w:rFonts w:ascii="Arial" w:hAnsi="Arial" w:cs="Arial"/>
                <w:b/>
                <w:szCs w:val="22"/>
              </w:rPr>
              <w:t>Obligaciones</w:t>
            </w:r>
          </w:p>
        </w:tc>
        <w:tc>
          <w:tcPr>
            <w:tcW w:w="1851" w:type="dxa"/>
            <w:gridSpan w:val="2"/>
            <w:shd w:val="clear" w:color="auto" w:fill="95B3D7" w:themeFill="accent1" w:themeFillTint="99"/>
          </w:tcPr>
          <w:p w14:paraId="1F6BACF0" w14:textId="77777777" w:rsidR="00650D09" w:rsidRPr="00650D09" w:rsidRDefault="00650D09" w:rsidP="00650D09">
            <w:pPr>
              <w:spacing w:line="276" w:lineRule="auto"/>
              <w:jc w:val="center"/>
              <w:rPr>
                <w:rFonts w:ascii="Arial" w:hAnsi="Arial" w:cs="Arial"/>
                <w:b/>
                <w:szCs w:val="22"/>
              </w:rPr>
            </w:pPr>
            <w:r w:rsidRPr="00650D09">
              <w:rPr>
                <w:rFonts w:ascii="Arial" w:hAnsi="Arial" w:cs="Arial"/>
                <w:b/>
                <w:szCs w:val="22"/>
              </w:rPr>
              <w:t>Pagos</w:t>
            </w:r>
          </w:p>
        </w:tc>
      </w:tr>
      <w:tr w:rsidR="00650D09" w:rsidRPr="00650D09" w14:paraId="7F93C220" w14:textId="77777777" w:rsidTr="00DB441F">
        <w:trPr>
          <w:trHeight w:val="296"/>
          <w:jc w:val="center"/>
        </w:trPr>
        <w:tc>
          <w:tcPr>
            <w:tcW w:w="1684" w:type="dxa"/>
          </w:tcPr>
          <w:p w14:paraId="3348516A" w14:textId="086D7FC7" w:rsidR="00650D09" w:rsidRPr="00650D09" w:rsidRDefault="00DB441F" w:rsidP="00650D09">
            <w:pPr>
              <w:spacing w:line="276" w:lineRule="auto"/>
              <w:jc w:val="center"/>
              <w:rPr>
                <w:rFonts w:ascii="Arial" w:hAnsi="Arial" w:cs="Arial"/>
                <w:szCs w:val="22"/>
              </w:rPr>
            </w:pPr>
            <w:r>
              <w:rPr>
                <w:rFonts w:ascii="Arial" w:hAnsi="Arial" w:cs="Arial"/>
                <w:szCs w:val="22"/>
              </w:rPr>
              <w:t>2.355</w:t>
            </w:r>
          </w:p>
        </w:tc>
        <w:tc>
          <w:tcPr>
            <w:tcW w:w="888" w:type="dxa"/>
          </w:tcPr>
          <w:p w14:paraId="78680F92" w14:textId="43CEA90F" w:rsidR="00650D09" w:rsidRPr="00650D09" w:rsidRDefault="00650D09" w:rsidP="00650D09">
            <w:pPr>
              <w:spacing w:line="276" w:lineRule="auto"/>
              <w:jc w:val="center"/>
              <w:rPr>
                <w:rFonts w:ascii="Arial" w:hAnsi="Arial" w:cs="Arial"/>
                <w:szCs w:val="22"/>
              </w:rPr>
            </w:pPr>
            <w:r w:rsidRPr="00650D09">
              <w:rPr>
                <w:rFonts w:ascii="Arial" w:hAnsi="Arial" w:cs="Arial"/>
                <w:szCs w:val="22"/>
              </w:rPr>
              <w:t>2</w:t>
            </w:r>
            <w:r w:rsidR="00306E2C">
              <w:rPr>
                <w:rFonts w:ascii="Arial" w:hAnsi="Arial" w:cs="Arial"/>
                <w:szCs w:val="22"/>
              </w:rPr>
              <w:t>.256</w:t>
            </w:r>
          </w:p>
        </w:tc>
        <w:tc>
          <w:tcPr>
            <w:tcW w:w="1034" w:type="dxa"/>
          </w:tcPr>
          <w:p w14:paraId="4B2A44FE" w14:textId="01A2E1E3" w:rsidR="00650D09" w:rsidRPr="00650D09" w:rsidRDefault="00DB441F" w:rsidP="00650D09">
            <w:pPr>
              <w:spacing w:line="276" w:lineRule="auto"/>
              <w:jc w:val="center"/>
              <w:rPr>
                <w:rFonts w:ascii="Arial" w:hAnsi="Arial" w:cs="Arial"/>
                <w:szCs w:val="22"/>
              </w:rPr>
            </w:pPr>
            <w:r>
              <w:rPr>
                <w:rFonts w:ascii="Arial" w:hAnsi="Arial" w:cs="Arial"/>
                <w:sz w:val="22"/>
                <w:szCs w:val="22"/>
              </w:rPr>
              <w:t>95,80</w:t>
            </w:r>
            <w:r w:rsidR="00650D09" w:rsidRPr="00650D09">
              <w:rPr>
                <w:rFonts w:ascii="Arial" w:hAnsi="Arial" w:cs="Arial"/>
                <w:sz w:val="22"/>
                <w:szCs w:val="22"/>
              </w:rPr>
              <w:t>%</w:t>
            </w:r>
          </w:p>
        </w:tc>
        <w:tc>
          <w:tcPr>
            <w:tcW w:w="965" w:type="dxa"/>
          </w:tcPr>
          <w:p w14:paraId="2FA5AA8D" w14:textId="5485C8A5" w:rsidR="00650D09" w:rsidRPr="00650D09" w:rsidRDefault="00DB441F" w:rsidP="00650D09">
            <w:pPr>
              <w:spacing w:line="276" w:lineRule="auto"/>
              <w:jc w:val="center"/>
              <w:rPr>
                <w:rFonts w:ascii="Arial" w:hAnsi="Arial" w:cs="Arial"/>
                <w:szCs w:val="22"/>
              </w:rPr>
            </w:pPr>
            <w:r>
              <w:rPr>
                <w:rFonts w:ascii="Arial" w:hAnsi="Arial" w:cs="Arial"/>
                <w:szCs w:val="22"/>
              </w:rPr>
              <w:t>2.114</w:t>
            </w:r>
          </w:p>
        </w:tc>
        <w:tc>
          <w:tcPr>
            <w:tcW w:w="1100" w:type="dxa"/>
          </w:tcPr>
          <w:p w14:paraId="018CBABE" w14:textId="11AD2084" w:rsidR="00650D09" w:rsidRPr="00650D09" w:rsidRDefault="00DB441F" w:rsidP="00650D09">
            <w:pPr>
              <w:spacing w:line="276" w:lineRule="auto"/>
              <w:jc w:val="center"/>
              <w:rPr>
                <w:rFonts w:ascii="Arial" w:hAnsi="Arial" w:cs="Arial"/>
                <w:szCs w:val="22"/>
              </w:rPr>
            </w:pPr>
            <w:r>
              <w:rPr>
                <w:rFonts w:ascii="Arial" w:hAnsi="Arial" w:cs="Arial"/>
                <w:sz w:val="22"/>
                <w:szCs w:val="22"/>
              </w:rPr>
              <w:t>89,78</w:t>
            </w:r>
            <w:r w:rsidR="00650D09" w:rsidRPr="00650D09">
              <w:rPr>
                <w:rFonts w:ascii="Arial" w:hAnsi="Arial" w:cs="Arial"/>
                <w:sz w:val="22"/>
                <w:szCs w:val="22"/>
              </w:rPr>
              <w:t>%</w:t>
            </w:r>
          </w:p>
        </w:tc>
        <w:tc>
          <w:tcPr>
            <w:tcW w:w="817" w:type="dxa"/>
          </w:tcPr>
          <w:p w14:paraId="0EE4C47F" w14:textId="19CFAB05" w:rsidR="00650D09" w:rsidRPr="00650D09" w:rsidRDefault="00DB441F" w:rsidP="00650D09">
            <w:pPr>
              <w:spacing w:line="276" w:lineRule="auto"/>
              <w:jc w:val="center"/>
              <w:rPr>
                <w:rFonts w:ascii="Arial" w:hAnsi="Arial" w:cs="Arial"/>
                <w:szCs w:val="22"/>
              </w:rPr>
            </w:pPr>
            <w:r>
              <w:rPr>
                <w:rFonts w:ascii="Arial" w:hAnsi="Arial" w:cs="Arial"/>
                <w:szCs w:val="22"/>
              </w:rPr>
              <w:t>2.114</w:t>
            </w:r>
          </w:p>
        </w:tc>
        <w:tc>
          <w:tcPr>
            <w:tcW w:w="1034" w:type="dxa"/>
          </w:tcPr>
          <w:p w14:paraId="7952FBD3" w14:textId="1D84515C" w:rsidR="00650D09" w:rsidRPr="00650D09" w:rsidRDefault="00DB441F" w:rsidP="00650D09">
            <w:pPr>
              <w:spacing w:line="276" w:lineRule="auto"/>
              <w:jc w:val="center"/>
              <w:rPr>
                <w:rFonts w:ascii="Arial" w:hAnsi="Arial" w:cs="Arial"/>
                <w:szCs w:val="22"/>
              </w:rPr>
            </w:pPr>
            <w:r>
              <w:rPr>
                <w:rFonts w:ascii="Arial" w:hAnsi="Arial" w:cs="Arial"/>
                <w:sz w:val="22"/>
                <w:szCs w:val="22"/>
              </w:rPr>
              <w:t>89,78</w:t>
            </w:r>
            <w:r w:rsidR="00650D09" w:rsidRPr="00650D09">
              <w:rPr>
                <w:rFonts w:ascii="Arial" w:hAnsi="Arial" w:cs="Arial"/>
                <w:sz w:val="22"/>
                <w:szCs w:val="22"/>
              </w:rPr>
              <w:t>%</w:t>
            </w:r>
          </w:p>
        </w:tc>
      </w:tr>
    </w:tbl>
    <w:p w14:paraId="628B4095" w14:textId="05E8F23E" w:rsidR="00650D09" w:rsidRPr="00650D09" w:rsidRDefault="00650D09" w:rsidP="00650D09">
      <w:pPr>
        <w:tabs>
          <w:tab w:val="left" w:pos="2175"/>
        </w:tabs>
        <w:jc w:val="both"/>
      </w:pPr>
    </w:p>
    <w:p w14:paraId="133970D1" w14:textId="65381C3E" w:rsidR="00650D09" w:rsidRPr="00671945" w:rsidRDefault="00650D09" w:rsidP="00805E88">
      <w:pPr>
        <w:widowControl w:val="0"/>
        <w:autoSpaceDE w:val="0"/>
        <w:autoSpaceDN w:val="0"/>
        <w:ind w:left="720" w:hanging="720"/>
        <w:jc w:val="center"/>
        <w:rPr>
          <w:rFonts w:ascii="Arial" w:eastAsia="Arial" w:hAnsi="Arial" w:cs="Arial"/>
          <w:b/>
          <w:color w:val="FF0000"/>
          <w:sz w:val="16"/>
          <w:szCs w:val="22"/>
          <w:lang w:val="es-CO" w:eastAsia="en-US"/>
        </w:rPr>
      </w:pPr>
      <w:r w:rsidRPr="00671945">
        <w:rPr>
          <w:rFonts w:ascii="Arial" w:eastAsia="Arial" w:hAnsi="Arial" w:cs="Arial"/>
          <w:b/>
          <w:color w:val="000000" w:themeColor="text1"/>
          <w:sz w:val="16"/>
          <w:szCs w:val="22"/>
          <w:lang w:val="es-CO" w:eastAsia="en-US"/>
        </w:rPr>
        <w:t xml:space="preserve">Grafica </w:t>
      </w:r>
      <w:r w:rsidRPr="00671945">
        <w:rPr>
          <w:rFonts w:ascii="Arial" w:eastAsia="Arial" w:hAnsi="Arial" w:cs="Arial"/>
          <w:b/>
          <w:sz w:val="16"/>
          <w:szCs w:val="22"/>
          <w:lang w:val="es-CO" w:eastAsia="en-US"/>
        </w:rPr>
        <w:t>No 10</w:t>
      </w:r>
    </w:p>
    <w:p w14:paraId="1DA9CFDB" w14:textId="78AFAB01" w:rsidR="00650D09" w:rsidRDefault="00650D09" w:rsidP="00805E88">
      <w:pPr>
        <w:widowControl w:val="0"/>
        <w:autoSpaceDE w:val="0"/>
        <w:autoSpaceDN w:val="0"/>
        <w:ind w:left="720" w:hanging="720"/>
        <w:jc w:val="center"/>
        <w:rPr>
          <w:rFonts w:ascii="Arial" w:eastAsia="Arial" w:hAnsi="Arial" w:cs="Arial"/>
          <w:b/>
          <w:bCs/>
          <w:color w:val="000000" w:themeColor="text1"/>
          <w:sz w:val="16"/>
          <w:szCs w:val="22"/>
          <w:lang w:val="es-CO" w:eastAsia="en-US"/>
        </w:rPr>
      </w:pPr>
      <w:r w:rsidRPr="00671945">
        <w:rPr>
          <w:rFonts w:ascii="Arial" w:eastAsia="Arial" w:hAnsi="Arial" w:cs="Arial"/>
          <w:b/>
          <w:bCs/>
          <w:color w:val="000000" w:themeColor="text1"/>
          <w:sz w:val="16"/>
          <w:szCs w:val="22"/>
          <w:lang w:val="es-CO" w:eastAsia="en-US"/>
        </w:rPr>
        <w:t>Evolución porcentual del proyecto</w:t>
      </w:r>
    </w:p>
    <w:p w14:paraId="6A18A4AA" w14:textId="54A1F749" w:rsidR="00FA78E8" w:rsidRPr="00671945" w:rsidRDefault="00FA78E8" w:rsidP="00805E88">
      <w:pPr>
        <w:widowControl w:val="0"/>
        <w:autoSpaceDE w:val="0"/>
        <w:autoSpaceDN w:val="0"/>
        <w:ind w:left="720" w:hanging="720"/>
        <w:jc w:val="center"/>
        <w:rPr>
          <w:rFonts w:ascii="Arial" w:eastAsia="Arial" w:hAnsi="Arial" w:cs="Arial"/>
          <w:b/>
          <w:bCs/>
          <w:color w:val="000000" w:themeColor="text1"/>
          <w:sz w:val="16"/>
          <w:szCs w:val="22"/>
          <w:lang w:val="es-CO" w:eastAsia="en-US"/>
        </w:rPr>
      </w:pPr>
      <w:r>
        <w:rPr>
          <w:noProof/>
          <w:lang w:val="es-CO" w:eastAsia="es-CO"/>
        </w:rPr>
        <w:drawing>
          <wp:anchor distT="0" distB="0" distL="114300" distR="114300" simplePos="0" relativeHeight="487960064" behindDoc="0" locked="0" layoutInCell="1" allowOverlap="1" wp14:anchorId="4B239BCD" wp14:editId="294AE50D">
            <wp:simplePos x="0" y="0"/>
            <wp:positionH relativeFrom="margin">
              <wp:align>center</wp:align>
            </wp:positionH>
            <wp:positionV relativeFrom="paragraph">
              <wp:posOffset>129540</wp:posOffset>
            </wp:positionV>
            <wp:extent cx="5499100" cy="2676525"/>
            <wp:effectExtent l="0" t="0" r="6350" b="9525"/>
            <wp:wrapSquare wrapText="bothSides"/>
            <wp:docPr id="15" name="Gráfico 15">
              <a:extLst xmlns:a="http://schemas.openxmlformats.org/drawingml/2006/main">
                <a:ext uri="{FF2B5EF4-FFF2-40B4-BE49-F238E27FC236}">
                  <a16:creationId xmlns:xdr="http://schemas.openxmlformats.org/drawingml/2006/spreadsheetDrawing" xmlns:a16="http://schemas.microsoft.com/office/drawing/2014/main" xmlns="" xmlns:lc="http://schemas.openxmlformats.org/drawingml/2006/lockedCanvas" id="{00000000-0008-0000-0C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48E42145" w14:textId="62B5505D" w:rsidR="00650D09" w:rsidRPr="00650D09" w:rsidRDefault="006B7EC0" w:rsidP="0006032D">
      <w:pPr>
        <w:rPr>
          <w:rFonts w:ascii="Arial" w:hAnsi="Arial" w:cs="Arial"/>
          <w:b/>
          <w:sz w:val="28"/>
          <w:szCs w:val="28"/>
        </w:rPr>
      </w:pPr>
      <w:r>
        <w:rPr>
          <w:rFonts w:ascii="Arial" w:hAnsi="Arial" w:cs="Arial"/>
          <w:b/>
          <w:sz w:val="28"/>
          <w:szCs w:val="28"/>
        </w:rPr>
        <w:lastRenderedPageBreak/>
        <w:t>A</w:t>
      </w:r>
      <w:r w:rsidR="00650D09" w:rsidRPr="00650D09">
        <w:rPr>
          <w:rFonts w:ascii="Arial" w:hAnsi="Arial" w:cs="Arial"/>
          <w:b/>
          <w:sz w:val="28"/>
          <w:szCs w:val="28"/>
        </w:rPr>
        <w:t>VANCE FINANCIERO</w:t>
      </w:r>
    </w:p>
    <w:p w14:paraId="72DD1E9E" w14:textId="77777777" w:rsidR="00650D09" w:rsidRPr="00650D09" w:rsidRDefault="00650D09" w:rsidP="0006032D">
      <w:pPr>
        <w:rPr>
          <w:rFonts w:ascii="Arial" w:hAnsi="Arial" w:cs="Arial"/>
          <w:b/>
          <w:sz w:val="20"/>
          <w:szCs w:val="28"/>
        </w:rPr>
      </w:pPr>
    </w:p>
    <w:p w14:paraId="27EC8956" w14:textId="6389B693" w:rsidR="00650D09" w:rsidRDefault="00650D09" w:rsidP="0006032D">
      <w:pPr>
        <w:jc w:val="both"/>
        <w:rPr>
          <w:rFonts w:ascii="Arial" w:hAnsi="Arial" w:cs="Arial"/>
          <w:sz w:val="22"/>
          <w:szCs w:val="22"/>
          <w:lang w:val="es-CO"/>
        </w:rPr>
      </w:pPr>
      <w:r w:rsidRPr="0006032D">
        <w:rPr>
          <w:rFonts w:ascii="Arial" w:hAnsi="Arial" w:cs="Arial"/>
          <w:szCs w:val="22"/>
          <w:lang w:val="es-CO"/>
        </w:rPr>
        <w:t xml:space="preserve">El proyecto de inversión </w:t>
      </w:r>
      <w:r w:rsidR="00DB441F">
        <w:rPr>
          <w:rFonts w:ascii="Arial" w:hAnsi="Arial" w:cs="Arial"/>
          <w:szCs w:val="22"/>
          <w:lang w:val="es-CO"/>
        </w:rPr>
        <w:t>culminó la vigencia con una apropiación vigente de $2.355</w:t>
      </w:r>
      <w:r w:rsidRPr="0006032D">
        <w:rPr>
          <w:rFonts w:ascii="Arial" w:hAnsi="Arial" w:cs="Arial"/>
          <w:szCs w:val="22"/>
          <w:lang w:val="es-CO"/>
        </w:rPr>
        <w:t xml:space="preserve"> millones, de los cuales </w:t>
      </w:r>
      <w:r w:rsidR="00DB441F">
        <w:rPr>
          <w:rFonts w:ascii="Arial" w:hAnsi="Arial" w:cs="Arial"/>
          <w:szCs w:val="22"/>
          <w:lang w:val="es-CO"/>
        </w:rPr>
        <w:t>ejecutó un</w:t>
      </w:r>
      <w:r w:rsidR="00306E2C">
        <w:rPr>
          <w:rFonts w:ascii="Arial" w:hAnsi="Arial" w:cs="Arial"/>
          <w:szCs w:val="22"/>
          <w:lang w:val="es-CO"/>
        </w:rPr>
        <w:t xml:space="preserve"> </w:t>
      </w:r>
      <w:r w:rsidR="00DB441F">
        <w:rPr>
          <w:rFonts w:ascii="Arial" w:hAnsi="Arial" w:cs="Arial"/>
          <w:szCs w:val="22"/>
          <w:lang w:val="es-CO"/>
        </w:rPr>
        <w:t>95,80</w:t>
      </w:r>
      <w:r w:rsidRPr="0006032D">
        <w:rPr>
          <w:rFonts w:ascii="Arial" w:hAnsi="Arial" w:cs="Arial"/>
          <w:szCs w:val="22"/>
          <w:lang w:val="es-CO"/>
        </w:rPr>
        <w:t xml:space="preserve">% </w:t>
      </w:r>
      <w:r w:rsidR="00DB441F">
        <w:rPr>
          <w:rFonts w:ascii="Arial" w:hAnsi="Arial" w:cs="Arial"/>
          <w:szCs w:val="22"/>
          <w:lang w:val="es-CO"/>
        </w:rPr>
        <w:t xml:space="preserve">por concepto de </w:t>
      </w:r>
      <w:r w:rsidR="00306E2C">
        <w:rPr>
          <w:rFonts w:ascii="Arial" w:hAnsi="Arial" w:cs="Arial"/>
          <w:szCs w:val="22"/>
          <w:lang w:val="es-CO"/>
        </w:rPr>
        <w:t xml:space="preserve">compromisos y </w:t>
      </w:r>
      <w:r w:rsidR="00DB441F">
        <w:rPr>
          <w:rFonts w:ascii="Arial" w:hAnsi="Arial" w:cs="Arial"/>
          <w:szCs w:val="22"/>
          <w:lang w:val="es-CO"/>
        </w:rPr>
        <w:t>un 89,78</w:t>
      </w:r>
      <w:r w:rsidRPr="0006032D">
        <w:rPr>
          <w:rFonts w:ascii="Arial" w:hAnsi="Arial" w:cs="Arial"/>
          <w:szCs w:val="22"/>
          <w:lang w:val="es-CO"/>
        </w:rPr>
        <w:t xml:space="preserve">% </w:t>
      </w:r>
      <w:r w:rsidR="006950D4">
        <w:rPr>
          <w:rFonts w:ascii="Arial" w:hAnsi="Arial" w:cs="Arial"/>
          <w:szCs w:val="22"/>
          <w:lang w:val="es-CO"/>
        </w:rPr>
        <w:t>por obligaciones</w:t>
      </w:r>
      <w:r w:rsidRPr="00650D09">
        <w:rPr>
          <w:rFonts w:ascii="Arial" w:hAnsi="Arial" w:cs="Arial"/>
          <w:sz w:val="22"/>
          <w:szCs w:val="22"/>
          <w:lang w:val="es-CO"/>
        </w:rPr>
        <w:t>.</w:t>
      </w:r>
    </w:p>
    <w:p w14:paraId="6F9153BC" w14:textId="77777777" w:rsidR="00B27BD0" w:rsidRDefault="00B27BD0" w:rsidP="0006032D">
      <w:pPr>
        <w:jc w:val="both"/>
        <w:rPr>
          <w:rFonts w:ascii="Arial" w:hAnsi="Arial" w:cs="Arial"/>
          <w:b/>
          <w:szCs w:val="28"/>
        </w:rPr>
      </w:pPr>
    </w:p>
    <w:p w14:paraId="724FCBD0" w14:textId="77777777" w:rsidR="00650D09" w:rsidRPr="00650D09" w:rsidRDefault="00650D09" w:rsidP="0006032D">
      <w:pPr>
        <w:jc w:val="both"/>
        <w:rPr>
          <w:rFonts w:ascii="Arial" w:hAnsi="Arial" w:cs="Arial"/>
          <w:b/>
          <w:szCs w:val="28"/>
        </w:rPr>
      </w:pPr>
      <w:r w:rsidRPr="00650D09">
        <w:rPr>
          <w:rFonts w:ascii="Arial" w:hAnsi="Arial" w:cs="Arial"/>
          <w:b/>
          <w:szCs w:val="28"/>
        </w:rPr>
        <w:t>TRAZADORES PRESUPUESTALES</w:t>
      </w:r>
    </w:p>
    <w:p w14:paraId="7A4AD329" w14:textId="77777777" w:rsidR="00650D09" w:rsidRPr="00650D09" w:rsidRDefault="00650D09" w:rsidP="0006032D">
      <w:pPr>
        <w:tabs>
          <w:tab w:val="left" w:pos="2175"/>
        </w:tabs>
        <w:jc w:val="both"/>
        <w:rPr>
          <w:lang w:val="es-CO" w:eastAsia="es-CO"/>
        </w:rPr>
      </w:pPr>
    </w:p>
    <w:p w14:paraId="2393BB9D" w14:textId="75914947" w:rsidR="00650D09" w:rsidRPr="00650D09" w:rsidRDefault="00650D09" w:rsidP="0006032D">
      <w:pPr>
        <w:tabs>
          <w:tab w:val="left" w:pos="2175"/>
        </w:tabs>
        <w:jc w:val="both"/>
        <w:rPr>
          <w:rFonts w:ascii="Arial" w:hAnsi="Arial" w:cs="Arial"/>
          <w:lang w:val="es-CO" w:eastAsia="es-CO"/>
        </w:rPr>
      </w:pPr>
      <w:r w:rsidRPr="00650D09">
        <w:rPr>
          <w:rFonts w:ascii="Arial" w:hAnsi="Arial" w:cs="Arial"/>
          <w:lang w:val="es-CO" w:eastAsia="es-CO"/>
        </w:rPr>
        <w:t>La  totalidad  de  los  recursos  de  este  proyecto  se  focalizan en  la  población víctima del conflicto armado, incluidos un 89% de víctimas de desplazamiento forzado</w:t>
      </w:r>
      <w:r>
        <w:rPr>
          <w:rFonts w:ascii="Arial" w:hAnsi="Arial" w:cs="Arial"/>
          <w:lang w:val="es-CO" w:eastAsia="es-CO"/>
        </w:rPr>
        <w:t>.</w:t>
      </w:r>
    </w:p>
    <w:p w14:paraId="4AFC7300" w14:textId="77777777" w:rsidR="00650D09" w:rsidRDefault="00650D09" w:rsidP="00650D09">
      <w:pPr>
        <w:jc w:val="both"/>
        <w:rPr>
          <w:rFonts w:ascii="Arial" w:hAnsi="Arial" w:cs="Arial"/>
          <w:sz w:val="22"/>
          <w:szCs w:val="22"/>
          <w:lang w:val="es-CO"/>
        </w:rPr>
      </w:pPr>
    </w:p>
    <w:tbl>
      <w:tblPr>
        <w:tblW w:w="9604" w:type="dxa"/>
        <w:tblInd w:w="45" w:type="dxa"/>
        <w:tblCellMar>
          <w:left w:w="70" w:type="dxa"/>
          <w:right w:w="70" w:type="dxa"/>
        </w:tblCellMar>
        <w:tblLook w:val="04A0" w:firstRow="1" w:lastRow="0" w:firstColumn="1" w:lastColumn="0" w:noHBand="0" w:noVBand="1"/>
      </w:tblPr>
      <w:tblGrid>
        <w:gridCol w:w="2117"/>
        <w:gridCol w:w="1554"/>
        <w:gridCol w:w="1554"/>
        <w:gridCol w:w="1413"/>
        <w:gridCol w:w="1412"/>
        <w:gridCol w:w="1554"/>
      </w:tblGrid>
      <w:tr w:rsidR="00436063" w:rsidRPr="00671945" w14:paraId="6AE898EE" w14:textId="77777777" w:rsidTr="00306E2C">
        <w:trPr>
          <w:trHeight w:val="300"/>
        </w:trPr>
        <w:tc>
          <w:tcPr>
            <w:tcW w:w="2117" w:type="dxa"/>
            <w:tcBorders>
              <w:top w:val="nil"/>
              <w:left w:val="nil"/>
              <w:bottom w:val="nil"/>
              <w:right w:val="nil"/>
            </w:tcBorders>
            <w:shd w:val="clear" w:color="auto" w:fill="auto"/>
            <w:noWrap/>
            <w:vAlign w:val="center"/>
            <w:hideMark/>
          </w:tcPr>
          <w:p w14:paraId="25E0C286" w14:textId="77777777" w:rsidR="00436063" w:rsidRPr="00671945" w:rsidRDefault="00436063" w:rsidP="00436063">
            <w:pP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Trazador:  Victimas</w:t>
            </w:r>
          </w:p>
        </w:tc>
        <w:tc>
          <w:tcPr>
            <w:tcW w:w="1554" w:type="dxa"/>
            <w:tcBorders>
              <w:top w:val="nil"/>
              <w:left w:val="nil"/>
              <w:bottom w:val="nil"/>
              <w:right w:val="nil"/>
            </w:tcBorders>
            <w:shd w:val="clear" w:color="auto" w:fill="auto"/>
            <w:noWrap/>
            <w:vAlign w:val="bottom"/>
            <w:hideMark/>
          </w:tcPr>
          <w:p w14:paraId="3A93588F" w14:textId="77777777" w:rsidR="00436063" w:rsidRPr="00671945" w:rsidRDefault="00436063" w:rsidP="00436063">
            <w:pPr>
              <w:rPr>
                <w:rFonts w:ascii="Calibri" w:eastAsia="Times New Roman" w:hAnsi="Calibri" w:cs="Calibri"/>
                <w:color w:val="000000"/>
                <w:sz w:val="16"/>
                <w:szCs w:val="16"/>
                <w:lang w:val="es-CO" w:eastAsia="es-CO"/>
              </w:rPr>
            </w:pPr>
          </w:p>
        </w:tc>
        <w:tc>
          <w:tcPr>
            <w:tcW w:w="1554" w:type="dxa"/>
            <w:tcBorders>
              <w:top w:val="nil"/>
              <w:left w:val="nil"/>
              <w:bottom w:val="nil"/>
              <w:right w:val="nil"/>
            </w:tcBorders>
            <w:shd w:val="clear" w:color="auto" w:fill="auto"/>
            <w:noWrap/>
            <w:vAlign w:val="bottom"/>
            <w:hideMark/>
          </w:tcPr>
          <w:p w14:paraId="41B94389" w14:textId="77777777" w:rsidR="00436063" w:rsidRPr="00671945" w:rsidRDefault="00436063" w:rsidP="00436063">
            <w:pPr>
              <w:rPr>
                <w:rFonts w:eastAsia="Times New Roman"/>
                <w:sz w:val="16"/>
                <w:szCs w:val="16"/>
                <w:lang w:val="es-CO" w:eastAsia="es-CO"/>
              </w:rPr>
            </w:pPr>
          </w:p>
        </w:tc>
        <w:tc>
          <w:tcPr>
            <w:tcW w:w="1413" w:type="dxa"/>
            <w:tcBorders>
              <w:top w:val="nil"/>
              <w:left w:val="nil"/>
              <w:bottom w:val="nil"/>
              <w:right w:val="nil"/>
            </w:tcBorders>
            <w:shd w:val="clear" w:color="auto" w:fill="auto"/>
            <w:noWrap/>
            <w:vAlign w:val="bottom"/>
            <w:hideMark/>
          </w:tcPr>
          <w:p w14:paraId="7B60B396" w14:textId="77777777" w:rsidR="00436063" w:rsidRPr="00671945" w:rsidRDefault="00436063" w:rsidP="00436063">
            <w:pPr>
              <w:rPr>
                <w:rFonts w:eastAsia="Times New Roman"/>
                <w:sz w:val="16"/>
                <w:szCs w:val="16"/>
                <w:lang w:val="es-CO" w:eastAsia="es-CO"/>
              </w:rPr>
            </w:pPr>
          </w:p>
        </w:tc>
        <w:tc>
          <w:tcPr>
            <w:tcW w:w="1412" w:type="dxa"/>
            <w:tcBorders>
              <w:top w:val="nil"/>
              <w:left w:val="nil"/>
              <w:bottom w:val="nil"/>
              <w:right w:val="nil"/>
            </w:tcBorders>
            <w:shd w:val="clear" w:color="auto" w:fill="auto"/>
            <w:noWrap/>
            <w:vAlign w:val="bottom"/>
            <w:hideMark/>
          </w:tcPr>
          <w:p w14:paraId="47D67302" w14:textId="77777777" w:rsidR="00436063" w:rsidRPr="00671945" w:rsidRDefault="00436063" w:rsidP="00436063">
            <w:pPr>
              <w:rPr>
                <w:rFonts w:eastAsia="Times New Roman"/>
                <w:sz w:val="16"/>
                <w:szCs w:val="16"/>
                <w:lang w:val="es-CO" w:eastAsia="es-CO"/>
              </w:rPr>
            </w:pPr>
          </w:p>
        </w:tc>
        <w:tc>
          <w:tcPr>
            <w:tcW w:w="1554" w:type="dxa"/>
            <w:tcBorders>
              <w:top w:val="nil"/>
              <w:left w:val="nil"/>
              <w:bottom w:val="nil"/>
              <w:right w:val="nil"/>
            </w:tcBorders>
            <w:shd w:val="clear" w:color="auto" w:fill="auto"/>
            <w:noWrap/>
            <w:vAlign w:val="bottom"/>
            <w:hideMark/>
          </w:tcPr>
          <w:p w14:paraId="0906F4C3" w14:textId="77777777" w:rsidR="00436063" w:rsidRPr="00671945" w:rsidRDefault="00436063" w:rsidP="00436063">
            <w:pPr>
              <w:rPr>
                <w:rFonts w:eastAsia="Times New Roman"/>
                <w:sz w:val="16"/>
                <w:szCs w:val="16"/>
                <w:lang w:val="es-CO" w:eastAsia="es-CO"/>
              </w:rPr>
            </w:pPr>
          </w:p>
        </w:tc>
      </w:tr>
      <w:tr w:rsidR="00436063" w:rsidRPr="00671945" w14:paraId="0C1ECB7C" w14:textId="77777777" w:rsidTr="00306E2C">
        <w:trPr>
          <w:trHeight w:val="300"/>
        </w:trPr>
        <w:tc>
          <w:tcPr>
            <w:tcW w:w="2117"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783FD639" w14:textId="45790C18" w:rsidR="00436063" w:rsidRPr="00671945" w:rsidRDefault="00436063" w:rsidP="0043606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Categoría</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440A3AF9" w14:textId="77777777" w:rsidR="00436063" w:rsidRPr="00671945" w:rsidRDefault="00436063" w:rsidP="0043606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Apropiación inicial</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57853C72" w14:textId="77777777" w:rsidR="00436063" w:rsidRPr="00671945" w:rsidRDefault="00436063" w:rsidP="0043606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Apropiación vigente</w:t>
            </w:r>
          </w:p>
        </w:tc>
        <w:tc>
          <w:tcPr>
            <w:tcW w:w="1413" w:type="dxa"/>
            <w:tcBorders>
              <w:top w:val="single" w:sz="4" w:space="0" w:color="auto"/>
              <w:left w:val="nil"/>
              <w:bottom w:val="single" w:sz="4" w:space="0" w:color="auto"/>
              <w:right w:val="single" w:sz="4" w:space="0" w:color="auto"/>
            </w:tcBorders>
            <w:shd w:val="clear" w:color="000000" w:fill="D9E1F2"/>
            <w:vAlign w:val="center"/>
            <w:hideMark/>
          </w:tcPr>
          <w:p w14:paraId="2D6CC106" w14:textId="77777777" w:rsidR="00436063" w:rsidRPr="00671945" w:rsidRDefault="00436063" w:rsidP="0043606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 xml:space="preserve">Compromisos </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4035D454" w14:textId="77777777" w:rsidR="00436063" w:rsidRPr="00671945" w:rsidRDefault="00436063" w:rsidP="0043606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Obligaciones</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6C1F697D" w14:textId="77777777" w:rsidR="00436063" w:rsidRPr="00671945" w:rsidRDefault="00436063" w:rsidP="0043606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Pagos</w:t>
            </w:r>
          </w:p>
        </w:tc>
      </w:tr>
      <w:tr w:rsidR="00436063" w:rsidRPr="00671945" w14:paraId="7BA624E7" w14:textId="77777777" w:rsidTr="00306E2C">
        <w:trPr>
          <w:trHeight w:val="300"/>
        </w:trPr>
        <w:tc>
          <w:tcPr>
            <w:tcW w:w="2117" w:type="dxa"/>
            <w:tcBorders>
              <w:top w:val="nil"/>
              <w:left w:val="single" w:sz="4" w:space="0" w:color="auto"/>
              <w:bottom w:val="single" w:sz="4" w:space="0" w:color="auto"/>
              <w:right w:val="single" w:sz="4" w:space="0" w:color="auto"/>
            </w:tcBorders>
            <w:shd w:val="clear" w:color="auto" w:fill="auto"/>
            <w:vAlign w:val="center"/>
            <w:hideMark/>
          </w:tcPr>
          <w:p w14:paraId="14711D41" w14:textId="77777777" w:rsidR="00436063" w:rsidRPr="00671945" w:rsidRDefault="00436063" w:rsidP="00436063">
            <w:pP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Atención-Transversal /  Orientación y comunicación</w:t>
            </w:r>
          </w:p>
        </w:tc>
        <w:tc>
          <w:tcPr>
            <w:tcW w:w="1554" w:type="dxa"/>
            <w:tcBorders>
              <w:top w:val="nil"/>
              <w:left w:val="nil"/>
              <w:bottom w:val="single" w:sz="4" w:space="0" w:color="auto"/>
              <w:right w:val="single" w:sz="4" w:space="0" w:color="auto"/>
            </w:tcBorders>
            <w:shd w:val="clear" w:color="auto" w:fill="auto"/>
            <w:noWrap/>
            <w:vAlign w:val="center"/>
            <w:hideMark/>
          </w:tcPr>
          <w:p w14:paraId="527C0BD9" w14:textId="77777777" w:rsidR="00436063" w:rsidRPr="00671945" w:rsidRDefault="00436063" w:rsidP="00436063">
            <w:pPr>
              <w:jc w:val="right"/>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2.494.270.271</w:t>
            </w:r>
          </w:p>
        </w:tc>
        <w:tc>
          <w:tcPr>
            <w:tcW w:w="1554" w:type="dxa"/>
            <w:tcBorders>
              <w:top w:val="nil"/>
              <w:left w:val="nil"/>
              <w:bottom w:val="single" w:sz="4" w:space="0" w:color="auto"/>
              <w:right w:val="single" w:sz="4" w:space="0" w:color="auto"/>
            </w:tcBorders>
            <w:shd w:val="clear" w:color="auto" w:fill="auto"/>
            <w:noWrap/>
            <w:vAlign w:val="center"/>
            <w:hideMark/>
          </w:tcPr>
          <w:p w14:paraId="7BDF5760" w14:textId="25702D95"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2.036.615.507</w:t>
            </w:r>
          </w:p>
        </w:tc>
        <w:tc>
          <w:tcPr>
            <w:tcW w:w="1413" w:type="dxa"/>
            <w:tcBorders>
              <w:top w:val="nil"/>
              <w:left w:val="nil"/>
              <w:bottom w:val="single" w:sz="4" w:space="0" w:color="auto"/>
              <w:right w:val="single" w:sz="4" w:space="0" w:color="auto"/>
            </w:tcBorders>
            <w:shd w:val="clear" w:color="auto" w:fill="auto"/>
            <w:noWrap/>
            <w:vAlign w:val="center"/>
            <w:hideMark/>
          </w:tcPr>
          <w:p w14:paraId="4227EC05" w14:textId="05DEF5D6"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1.951.068.945</w:t>
            </w:r>
          </w:p>
        </w:tc>
        <w:tc>
          <w:tcPr>
            <w:tcW w:w="1412" w:type="dxa"/>
            <w:tcBorders>
              <w:top w:val="nil"/>
              <w:left w:val="nil"/>
              <w:bottom w:val="single" w:sz="4" w:space="0" w:color="auto"/>
              <w:right w:val="single" w:sz="4" w:space="0" w:color="auto"/>
            </w:tcBorders>
            <w:shd w:val="clear" w:color="auto" w:fill="auto"/>
            <w:noWrap/>
            <w:vAlign w:val="center"/>
            <w:hideMark/>
          </w:tcPr>
          <w:p w14:paraId="10965642" w14:textId="721224F0"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1.828.455.324</w:t>
            </w:r>
          </w:p>
        </w:tc>
        <w:tc>
          <w:tcPr>
            <w:tcW w:w="1554" w:type="dxa"/>
            <w:tcBorders>
              <w:top w:val="nil"/>
              <w:left w:val="nil"/>
              <w:bottom w:val="single" w:sz="4" w:space="0" w:color="auto"/>
              <w:right w:val="single" w:sz="4" w:space="0" w:color="auto"/>
            </w:tcBorders>
            <w:shd w:val="clear" w:color="auto" w:fill="auto"/>
            <w:noWrap/>
            <w:vAlign w:val="center"/>
            <w:hideMark/>
          </w:tcPr>
          <w:p w14:paraId="7277DEAA" w14:textId="595701F5"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1.828.455.324</w:t>
            </w:r>
          </w:p>
        </w:tc>
      </w:tr>
      <w:tr w:rsidR="00436063" w:rsidRPr="00671945" w14:paraId="40F34E92" w14:textId="77777777" w:rsidTr="00306E2C">
        <w:trPr>
          <w:trHeight w:val="600"/>
        </w:trPr>
        <w:tc>
          <w:tcPr>
            <w:tcW w:w="2117" w:type="dxa"/>
            <w:tcBorders>
              <w:top w:val="nil"/>
              <w:left w:val="single" w:sz="4" w:space="0" w:color="auto"/>
              <w:bottom w:val="single" w:sz="4" w:space="0" w:color="auto"/>
              <w:right w:val="single" w:sz="4" w:space="0" w:color="auto"/>
            </w:tcBorders>
            <w:shd w:val="clear" w:color="auto" w:fill="auto"/>
            <w:vAlign w:val="center"/>
            <w:hideMark/>
          </w:tcPr>
          <w:p w14:paraId="2FE2A994" w14:textId="77777777" w:rsidR="00436063" w:rsidRPr="00671945" w:rsidRDefault="00436063" w:rsidP="00436063">
            <w:pP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Ejes Transversales - Transversal / Coordinación nación-territorio</w:t>
            </w:r>
          </w:p>
        </w:tc>
        <w:tc>
          <w:tcPr>
            <w:tcW w:w="1554" w:type="dxa"/>
            <w:tcBorders>
              <w:top w:val="nil"/>
              <w:left w:val="nil"/>
              <w:bottom w:val="single" w:sz="4" w:space="0" w:color="auto"/>
              <w:right w:val="single" w:sz="4" w:space="0" w:color="auto"/>
            </w:tcBorders>
            <w:shd w:val="clear" w:color="auto" w:fill="auto"/>
            <w:noWrap/>
            <w:vAlign w:val="center"/>
            <w:hideMark/>
          </w:tcPr>
          <w:p w14:paraId="25906FC1" w14:textId="77777777" w:rsidR="00436063" w:rsidRPr="00671945" w:rsidRDefault="00436063" w:rsidP="00436063">
            <w:pPr>
              <w:jc w:val="right"/>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389.729.729</w:t>
            </w:r>
          </w:p>
        </w:tc>
        <w:tc>
          <w:tcPr>
            <w:tcW w:w="1554" w:type="dxa"/>
            <w:tcBorders>
              <w:top w:val="nil"/>
              <w:left w:val="nil"/>
              <w:bottom w:val="single" w:sz="4" w:space="0" w:color="auto"/>
              <w:right w:val="single" w:sz="4" w:space="0" w:color="auto"/>
            </w:tcBorders>
            <w:shd w:val="clear" w:color="auto" w:fill="auto"/>
            <w:noWrap/>
            <w:vAlign w:val="center"/>
            <w:hideMark/>
          </w:tcPr>
          <w:p w14:paraId="311C028D" w14:textId="11B2B0A3"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318.221.172</w:t>
            </w:r>
          </w:p>
        </w:tc>
        <w:tc>
          <w:tcPr>
            <w:tcW w:w="1413" w:type="dxa"/>
            <w:tcBorders>
              <w:top w:val="nil"/>
              <w:left w:val="nil"/>
              <w:bottom w:val="single" w:sz="4" w:space="0" w:color="auto"/>
              <w:right w:val="single" w:sz="4" w:space="0" w:color="auto"/>
            </w:tcBorders>
            <w:shd w:val="clear" w:color="auto" w:fill="auto"/>
            <w:noWrap/>
            <w:vAlign w:val="center"/>
            <w:hideMark/>
          </w:tcPr>
          <w:p w14:paraId="1A9AA0FC" w14:textId="5163089C" w:rsidR="00436063" w:rsidRPr="00671945" w:rsidRDefault="00436063" w:rsidP="006950D4">
            <w:pPr>
              <w:jc w:val="right"/>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 </w:t>
            </w:r>
            <w:r w:rsidR="006950D4" w:rsidRPr="006950D4">
              <w:rPr>
                <w:rFonts w:ascii="Calibri" w:eastAsia="Times New Roman" w:hAnsi="Calibri" w:cs="Calibri"/>
                <w:color w:val="000000"/>
                <w:sz w:val="16"/>
                <w:szCs w:val="16"/>
                <w:lang w:val="es-CO" w:eastAsia="es-CO"/>
              </w:rPr>
              <w:t>304.854.522</w:t>
            </w:r>
          </w:p>
        </w:tc>
        <w:tc>
          <w:tcPr>
            <w:tcW w:w="1412" w:type="dxa"/>
            <w:tcBorders>
              <w:top w:val="nil"/>
              <w:left w:val="nil"/>
              <w:bottom w:val="single" w:sz="4" w:space="0" w:color="auto"/>
              <w:right w:val="single" w:sz="4" w:space="0" w:color="auto"/>
            </w:tcBorders>
            <w:shd w:val="clear" w:color="auto" w:fill="auto"/>
            <w:noWrap/>
            <w:vAlign w:val="center"/>
            <w:hideMark/>
          </w:tcPr>
          <w:p w14:paraId="391E9B25" w14:textId="412EE9FE" w:rsidR="00436063" w:rsidRPr="00671945" w:rsidRDefault="00436063" w:rsidP="006950D4">
            <w:pPr>
              <w:jc w:val="right"/>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 </w:t>
            </w:r>
            <w:r w:rsidR="006950D4" w:rsidRPr="006950D4">
              <w:rPr>
                <w:rFonts w:ascii="Calibri" w:eastAsia="Times New Roman" w:hAnsi="Calibri" w:cs="Calibri"/>
                <w:color w:val="000000"/>
                <w:sz w:val="16"/>
                <w:szCs w:val="16"/>
                <w:lang w:val="es-CO" w:eastAsia="es-CO"/>
              </w:rPr>
              <w:t>285.696.143</w:t>
            </w:r>
          </w:p>
        </w:tc>
        <w:tc>
          <w:tcPr>
            <w:tcW w:w="1554" w:type="dxa"/>
            <w:tcBorders>
              <w:top w:val="nil"/>
              <w:left w:val="nil"/>
              <w:bottom w:val="single" w:sz="4" w:space="0" w:color="auto"/>
              <w:right w:val="single" w:sz="4" w:space="0" w:color="auto"/>
            </w:tcBorders>
            <w:shd w:val="clear" w:color="auto" w:fill="auto"/>
            <w:noWrap/>
            <w:vAlign w:val="center"/>
            <w:hideMark/>
          </w:tcPr>
          <w:p w14:paraId="6632ABBD" w14:textId="4CF98BCF" w:rsidR="00436063" w:rsidRPr="00671945" w:rsidRDefault="00436063" w:rsidP="006950D4">
            <w:pPr>
              <w:jc w:val="right"/>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 </w:t>
            </w:r>
            <w:r w:rsidR="006950D4" w:rsidRPr="006950D4">
              <w:rPr>
                <w:rFonts w:ascii="Calibri" w:eastAsia="Times New Roman" w:hAnsi="Calibri" w:cs="Calibri"/>
                <w:color w:val="000000"/>
                <w:sz w:val="16"/>
                <w:szCs w:val="16"/>
                <w:lang w:val="es-CO" w:eastAsia="es-CO"/>
              </w:rPr>
              <w:t>285.696.143</w:t>
            </w:r>
          </w:p>
        </w:tc>
      </w:tr>
      <w:tr w:rsidR="00436063" w:rsidRPr="00671945" w14:paraId="79474AD8" w14:textId="77777777" w:rsidTr="00306E2C">
        <w:trPr>
          <w:trHeight w:val="300"/>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511A19DE" w14:textId="77777777" w:rsidR="00436063" w:rsidRPr="00671945" w:rsidRDefault="00436063" w:rsidP="00436063">
            <w:pP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Total distribuido</w:t>
            </w:r>
          </w:p>
        </w:tc>
        <w:tc>
          <w:tcPr>
            <w:tcW w:w="1554" w:type="dxa"/>
            <w:tcBorders>
              <w:top w:val="nil"/>
              <w:left w:val="nil"/>
              <w:bottom w:val="single" w:sz="4" w:space="0" w:color="auto"/>
              <w:right w:val="single" w:sz="4" w:space="0" w:color="auto"/>
            </w:tcBorders>
            <w:shd w:val="clear" w:color="auto" w:fill="auto"/>
            <w:noWrap/>
            <w:vAlign w:val="center"/>
            <w:hideMark/>
          </w:tcPr>
          <w:p w14:paraId="715F49E3" w14:textId="77777777" w:rsidR="00436063" w:rsidRPr="00671945" w:rsidRDefault="00436063" w:rsidP="00436063">
            <w:pPr>
              <w:jc w:val="right"/>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2.884.000.000</w:t>
            </w:r>
          </w:p>
        </w:tc>
        <w:tc>
          <w:tcPr>
            <w:tcW w:w="1554" w:type="dxa"/>
            <w:tcBorders>
              <w:top w:val="nil"/>
              <w:left w:val="nil"/>
              <w:bottom w:val="single" w:sz="4" w:space="0" w:color="auto"/>
              <w:right w:val="single" w:sz="4" w:space="0" w:color="auto"/>
            </w:tcBorders>
            <w:shd w:val="clear" w:color="auto" w:fill="auto"/>
            <w:noWrap/>
            <w:vAlign w:val="center"/>
            <w:hideMark/>
          </w:tcPr>
          <w:p w14:paraId="6FA28D69" w14:textId="3D683BB8"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2.354.836.679</w:t>
            </w:r>
          </w:p>
        </w:tc>
        <w:tc>
          <w:tcPr>
            <w:tcW w:w="1413" w:type="dxa"/>
            <w:tcBorders>
              <w:top w:val="nil"/>
              <w:left w:val="nil"/>
              <w:bottom w:val="single" w:sz="4" w:space="0" w:color="auto"/>
              <w:right w:val="single" w:sz="4" w:space="0" w:color="auto"/>
            </w:tcBorders>
            <w:shd w:val="clear" w:color="auto" w:fill="auto"/>
            <w:noWrap/>
            <w:vAlign w:val="center"/>
            <w:hideMark/>
          </w:tcPr>
          <w:p w14:paraId="4A17F067" w14:textId="1565DC7B"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2.255.923.467</w:t>
            </w:r>
          </w:p>
        </w:tc>
        <w:tc>
          <w:tcPr>
            <w:tcW w:w="1412" w:type="dxa"/>
            <w:tcBorders>
              <w:top w:val="nil"/>
              <w:left w:val="nil"/>
              <w:bottom w:val="single" w:sz="4" w:space="0" w:color="auto"/>
              <w:right w:val="single" w:sz="4" w:space="0" w:color="auto"/>
            </w:tcBorders>
            <w:shd w:val="clear" w:color="auto" w:fill="auto"/>
            <w:noWrap/>
            <w:vAlign w:val="center"/>
            <w:hideMark/>
          </w:tcPr>
          <w:p w14:paraId="136E719E" w14:textId="2617567D"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2.114.151.467</w:t>
            </w:r>
          </w:p>
        </w:tc>
        <w:tc>
          <w:tcPr>
            <w:tcW w:w="1554" w:type="dxa"/>
            <w:tcBorders>
              <w:top w:val="nil"/>
              <w:left w:val="nil"/>
              <w:bottom w:val="single" w:sz="4" w:space="0" w:color="auto"/>
              <w:right w:val="single" w:sz="4" w:space="0" w:color="auto"/>
            </w:tcBorders>
            <w:shd w:val="clear" w:color="auto" w:fill="auto"/>
            <w:noWrap/>
            <w:vAlign w:val="center"/>
            <w:hideMark/>
          </w:tcPr>
          <w:p w14:paraId="0F0977D8" w14:textId="0C0E4626" w:rsidR="00436063" w:rsidRPr="00671945" w:rsidRDefault="006950D4" w:rsidP="0043606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2.114.151.467</w:t>
            </w:r>
          </w:p>
        </w:tc>
      </w:tr>
      <w:tr w:rsidR="00306E2C" w:rsidRPr="00671945" w14:paraId="26B966C8" w14:textId="77777777" w:rsidTr="00306E2C">
        <w:trPr>
          <w:trHeight w:val="300"/>
        </w:trPr>
        <w:tc>
          <w:tcPr>
            <w:tcW w:w="2117" w:type="dxa"/>
            <w:tcBorders>
              <w:top w:val="nil"/>
              <w:left w:val="nil"/>
              <w:bottom w:val="nil"/>
              <w:right w:val="nil"/>
            </w:tcBorders>
            <w:shd w:val="clear" w:color="auto" w:fill="auto"/>
            <w:noWrap/>
            <w:vAlign w:val="center"/>
            <w:hideMark/>
          </w:tcPr>
          <w:p w14:paraId="201E02F1" w14:textId="77777777" w:rsidR="00306E2C" w:rsidRDefault="00306E2C" w:rsidP="00871BE3">
            <w:pPr>
              <w:rPr>
                <w:rFonts w:ascii="Calibri" w:eastAsia="Times New Roman" w:hAnsi="Calibri" w:cs="Calibri"/>
                <w:color w:val="000000"/>
                <w:sz w:val="16"/>
                <w:szCs w:val="16"/>
                <w:lang w:val="es-CO" w:eastAsia="es-CO"/>
              </w:rPr>
            </w:pPr>
          </w:p>
          <w:p w14:paraId="2349D85E" w14:textId="699D68CF" w:rsidR="00306E2C" w:rsidRPr="00671945" w:rsidRDefault="00306E2C" w:rsidP="00871BE3">
            <w:pPr>
              <w:rPr>
                <w:rFonts w:ascii="Calibri" w:eastAsia="Times New Roman" w:hAnsi="Calibri" w:cs="Calibri"/>
                <w:color w:val="000000"/>
                <w:sz w:val="16"/>
                <w:szCs w:val="16"/>
                <w:lang w:val="es-CO" w:eastAsia="es-CO"/>
              </w:rPr>
            </w:pPr>
            <w:r>
              <w:rPr>
                <w:rFonts w:ascii="Calibri" w:eastAsia="Times New Roman" w:hAnsi="Calibri" w:cs="Calibri"/>
                <w:color w:val="000000"/>
                <w:sz w:val="16"/>
                <w:szCs w:val="16"/>
                <w:lang w:val="es-CO" w:eastAsia="es-CO"/>
              </w:rPr>
              <w:t>Trazador:  Desplazados</w:t>
            </w:r>
          </w:p>
        </w:tc>
        <w:tc>
          <w:tcPr>
            <w:tcW w:w="1554" w:type="dxa"/>
            <w:tcBorders>
              <w:top w:val="nil"/>
              <w:left w:val="nil"/>
              <w:bottom w:val="nil"/>
              <w:right w:val="nil"/>
            </w:tcBorders>
            <w:shd w:val="clear" w:color="auto" w:fill="auto"/>
            <w:noWrap/>
            <w:vAlign w:val="bottom"/>
            <w:hideMark/>
          </w:tcPr>
          <w:p w14:paraId="62FE5853" w14:textId="77777777" w:rsidR="00306E2C" w:rsidRPr="00671945" w:rsidRDefault="00306E2C" w:rsidP="00871BE3">
            <w:pPr>
              <w:rPr>
                <w:rFonts w:ascii="Calibri" w:eastAsia="Times New Roman" w:hAnsi="Calibri" w:cs="Calibri"/>
                <w:color w:val="000000"/>
                <w:sz w:val="16"/>
                <w:szCs w:val="16"/>
                <w:lang w:val="es-CO" w:eastAsia="es-CO"/>
              </w:rPr>
            </w:pPr>
          </w:p>
        </w:tc>
        <w:tc>
          <w:tcPr>
            <w:tcW w:w="1554" w:type="dxa"/>
            <w:tcBorders>
              <w:top w:val="nil"/>
              <w:left w:val="nil"/>
              <w:bottom w:val="nil"/>
              <w:right w:val="nil"/>
            </w:tcBorders>
            <w:shd w:val="clear" w:color="auto" w:fill="auto"/>
            <w:noWrap/>
            <w:vAlign w:val="bottom"/>
            <w:hideMark/>
          </w:tcPr>
          <w:p w14:paraId="528F619C" w14:textId="77777777" w:rsidR="00306E2C" w:rsidRPr="00671945" w:rsidRDefault="00306E2C" w:rsidP="00871BE3">
            <w:pPr>
              <w:rPr>
                <w:rFonts w:eastAsia="Times New Roman"/>
                <w:sz w:val="16"/>
                <w:szCs w:val="16"/>
                <w:lang w:val="es-CO" w:eastAsia="es-CO"/>
              </w:rPr>
            </w:pPr>
          </w:p>
        </w:tc>
        <w:tc>
          <w:tcPr>
            <w:tcW w:w="1413" w:type="dxa"/>
            <w:tcBorders>
              <w:top w:val="nil"/>
              <w:left w:val="nil"/>
              <w:bottom w:val="nil"/>
              <w:right w:val="nil"/>
            </w:tcBorders>
            <w:shd w:val="clear" w:color="auto" w:fill="auto"/>
            <w:noWrap/>
            <w:vAlign w:val="bottom"/>
            <w:hideMark/>
          </w:tcPr>
          <w:p w14:paraId="61A0885E" w14:textId="77777777" w:rsidR="00306E2C" w:rsidRPr="00671945" w:rsidRDefault="00306E2C" w:rsidP="00871BE3">
            <w:pPr>
              <w:rPr>
                <w:rFonts w:eastAsia="Times New Roman"/>
                <w:sz w:val="16"/>
                <w:szCs w:val="16"/>
                <w:lang w:val="es-CO" w:eastAsia="es-CO"/>
              </w:rPr>
            </w:pPr>
          </w:p>
        </w:tc>
        <w:tc>
          <w:tcPr>
            <w:tcW w:w="1412" w:type="dxa"/>
            <w:tcBorders>
              <w:top w:val="nil"/>
              <w:left w:val="nil"/>
              <w:bottom w:val="nil"/>
              <w:right w:val="nil"/>
            </w:tcBorders>
            <w:shd w:val="clear" w:color="auto" w:fill="auto"/>
            <w:noWrap/>
            <w:vAlign w:val="bottom"/>
            <w:hideMark/>
          </w:tcPr>
          <w:p w14:paraId="669C7129" w14:textId="77777777" w:rsidR="00306E2C" w:rsidRPr="00671945" w:rsidRDefault="00306E2C" w:rsidP="00871BE3">
            <w:pPr>
              <w:rPr>
                <w:rFonts w:eastAsia="Times New Roman"/>
                <w:sz w:val="16"/>
                <w:szCs w:val="16"/>
                <w:lang w:val="es-CO" w:eastAsia="es-CO"/>
              </w:rPr>
            </w:pPr>
          </w:p>
        </w:tc>
        <w:tc>
          <w:tcPr>
            <w:tcW w:w="1554" w:type="dxa"/>
            <w:tcBorders>
              <w:top w:val="nil"/>
              <w:left w:val="nil"/>
              <w:bottom w:val="nil"/>
              <w:right w:val="nil"/>
            </w:tcBorders>
            <w:shd w:val="clear" w:color="auto" w:fill="auto"/>
            <w:noWrap/>
            <w:vAlign w:val="bottom"/>
            <w:hideMark/>
          </w:tcPr>
          <w:p w14:paraId="1AAE2B22" w14:textId="77777777" w:rsidR="00306E2C" w:rsidRPr="00671945" w:rsidRDefault="00306E2C" w:rsidP="00871BE3">
            <w:pPr>
              <w:rPr>
                <w:rFonts w:eastAsia="Times New Roman"/>
                <w:sz w:val="16"/>
                <w:szCs w:val="16"/>
                <w:lang w:val="es-CO" w:eastAsia="es-CO"/>
              </w:rPr>
            </w:pPr>
          </w:p>
        </w:tc>
      </w:tr>
      <w:tr w:rsidR="00306E2C" w:rsidRPr="00671945" w14:paraId="47CEE2F3" w14:textId="77777777" w:rsidTr="00306E2C">
        <w:trPr>
          <w:trHeight w:val="300"/>
        </w:trPr>
        <w:tc>
          <w:tcPr>
            <w:tcW w:w="2117"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31A8DFAC" w14:textId="77777777" w:rsidR="00306E2C" w:rsidRPr="00671945" w:rsidRDefault="00306E2C" w:rsidP="00871BE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Categoría</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36999B3B" w14:textId="77777777" w:rsidR="00306E2C" w:rsidRPr="00671945" w:rsidRDefault="00306E2C" w:rsidP="00871BE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Apropiación inicial</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3DE506CB" w14:textId="77777777" w:rsidR="00306E2C" w:rsidRPr="00671945" w:rsidRDefault="00306E2C" w:rsidP="00871BE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Apropiación vigente</w:t>
            </w:r>
          </w:p>
        </w:tc>
        <w:tc>
          <w:tcPr>
            <w:tcW w:w="1413" w:type="dxa"/>
            <w:tcBorders>
              <w:top w:val="single" w:sz="4" w:space="0" w:color="auto"/>
              <w:left w:val="nil"/>
              <w:bottom w:val="single" w:sz="4" w:space="0" w:color="auto"/>
              <w:right w:val="single" w:sz="4" w:space="0" w:color="auto"/>
            </w:tcBorders>
            <w:shd w:val="clear" w:color="000000" w:fill="D9E1F2"/>
            <w:vAlign w:val="center"/>
            <w:hideMark/>
          </w:tcPr>
          <w:p w14:paraId="164263DA" w14:textId="77777777" w:rsidR="00306E2C" w:rsidRPr="00671945" w:rsidRDefault="00306E2C" w:rsidP="00871BE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 xml:space="preserve">Compromisos </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0BFD6E53" w14:textId="77777777" w:rsidR="00306E2C" w:rsidRPr="00671945" w:rsidRDefault="00306E2C" w:rsidP="00871BE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Obligaciones</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147E2E9C" w14:textId="77777777" w:rsidR="00306E2C" w:rsidRPr="00671945" w:rsidRDefault="00306E2C" w:rsidP="00871BE3">
            <w:pPr>
              <w:jc w:val="cente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Pagos</w:t>
            </w:r>
          </w:p>
        </w:tc>
      </w:tr>
      <w:tr w:rsidR="00306E2C" w:rsidRPr="00671945" w14:paraId="211CC5B9" w14:textId="77777777" w:rsidTr="00306E2C">
        <w:trPr>
          <w:trHeight w:val="300"/>
        </w:trPr>
        <w:tc>
          <w:tcPr>
            <w:tcW w:w="2117" w:type="dxa"/>
            <w:tcBorders>
              <w:top w:val="nil"/>
              <w:left w:val="single" w:sz="4" w:space="0" w:color="auto"/>
              <w:bottom w:val="single" w:sz="4" w:space="0" w:color="auto"/>
              <w:right w:val="single" w:sz="4" w:space="0" w:color="auto"/>
            </w:tcBorders>
            <w:shd w:val="clear" w:color="auto" w:fill="auto"/>
            <w:vAlign w:val="center"/>
            <w:hideMark/>
          </w:tcPr>
          <w:p w14:paraId="66E55AAB" w14:textId="77777777" w:rsidR="00306E2C" w:rsidRPr="00671945" w:rsidRDefault="00306E2C" w:rsidP="00871BE3">
            <w:pP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Atención-Transversal /  Orientación y comunicación</w:t>
            </w:r>
          </w:p>
        </w:tc>
        <w:tc>
          <w:tcPr>
            <w:tcW w:w="1554" w:type="dxa"/>
            <w:tcBorders>
              <w:top w:val="nil"/>
              <w:left w:val="nil"/>
              <w:bottom w:val="single" w:sz="4" w:space="0" w:color="auto"/>
              <w:right w:val="single" w:sz="4" w:space="0" w:color="auto"/>
            </w:tcBorders>
            <w:shd w:val="clear" w:color="auto" w:fill="auto"/>
            <w:noWrap/>
            <w:vAlign w:val="center"/>
            <w:hideMark/>
          </w:tcPr>
          <w:p w14:paraId="07D43C86" w14:textId="21C56F50" w:rsidR="00306E2C" w:rsidRPr="00671945" w:rsidRDefault="00306E2C" w:rsidP="00306E2C">
            <w:pPr>
              <w:jc w:val="right"/>
              <w:rPr>
                <w:rFonts w:ascii="Calibri" w:eastAsia="Times New Roman" w:hAnsi="Calibri" w:cs="Calibri"/>
                <w:color w:val="000000"/>
                <w:sz w:val="16"/>
                <w:szCs w:val="16"/>
                <w:lang w:val="es-CO" w:eastAsia="es-CO"/>
              </w:rPr>
            </w:pPr>
            <w:r>
              <w:rPr>
                <w:rFonts w:ascii="Calibri" w:eastAsia="Times New Roman" w:hAnsi="Calibri" w:cs="Calibri"/>
                <w:color w:val="000000"/>
                <w:sz w:val="16"/>
                <w:szCs w:val="16"/>
                <w:lang w:val="es-CO" w:eastAsia="es-CO"/>
              </w:rPr>
              <w:t>2.307.200.000</w:t>
            </w:r>
          </w:p>
        </w:tc>
        <w:tc>
          <w:tcPr>
            <w:tcW w:w="1554" w:type="dxa"/>
            <w:tcBorders>
              <w:top w:val="nil"/>
              <w:left w:val="nil"/>
              <w:bottom w:val="single" w:sz="4" w:space="0" w:color="auto"/>
              <w:right w:val="single" w:sz="4" w:space="0" w:color="auto"/>
            </w:tcBorders>
            <w:shd w:val="clear" w:color="auto" w:fill="auto"/>
            <w:noWrap/>
            <w:vAlign w:val="center"/>
            <w:hideMark/>
          </w:tcPr>
          <w:p w14:paraId="74229175" w14:textId="7F0F4C4A" w:rsidR="00306E2C" w:rsidRPr="00671945" w:rsidRDefault="006950D4" w:rsidP="00306E2C">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1.883.869.343</w:t>
            </w:r>
          </w:p>
        </w:tc>
        <w:tc>
          <w:tcPr>
            <w:tcW w:w="1413" w:type="dxa"/>
            <w:tcBorders>
              <w:top w:val="nil"/>
              <w:left w:val="nil"/>
              <w:bottom w:val="single" w:sz="4" w:space="0" w:color="auto"/>
              <w:right w:val="single" w:sz="4" w:space="0" w:color="auto"/>
            </w:tcBorders>
            <w:shd w:val="clear" w:color="auto" w:fill="auto"/>
            <w:noWrap/>
            <w:vAlign w:val="center"/>
            <w:hideMark/>
          </w:tcPr>
          <w:p w14:paraId="6D3318DB" w14:textId="3CB65E97" w:rsidR="00306E2C" w:rsidRPr="00671945" w:rsidRDefault="006950D4" w:rsidP="00871BE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1.804.738.934</w:t>
            </w:r>
          </w:p>
        </w:tc>
        <w:tc>
          <w:tcPr>
            <w:tcW w:w="1412" w:type="dxa"/>
            <w:tcBorders>
              <w:top w:val="nil"/>
              <w:left w:val="nil"/>
              <w:bottom w:val="single" w:sz="4" w:space="0" w:color="auto"/>
              <w:right w:val="single" w:sz="4" w:space="0" w:color="auto"/>
            </w:tcBorders>
            <w:shd w:val="clear" w:color="auto" w:fill="auto"/>
            <w:noWrap/>
            <w:vAlign w:val="center"/>
            <w:hideMark/>
          </w:tcPr>
          <w:p w14:paraId="5C4D845D" w14:textId="7CB711E4" w:rsidR="00306E2C" w:rsidRPr="00671945" w:rsidRDefault="006950D4" w:rsidP="00871BE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1.691.321.173</w:t>
            </w:r>
          </w:p>
        </w:tc>
        <w:tc>
          <w:tcPr>
            <w:tcW w:w="1554" w:type="dxa"/>
            <w:tcBorders>
              <w:top w:val="nil"/>
              <w:left w:val="nil"/>
              <w:bottom w:val="single" w:sz="4" w:space="0" w:color="auto"/>
              <w:right w:val="single" w:sz="4" w:space="0" w:color="auto"/>
            </w:tcBorders>
            <w:shd w:val="clear" w:color="auto" w:fill="auto"/>
            <w:noWrap/>
            <w:vAlign w:val="center"/>
            <w:hideMark/>
          </w:tcPr>
          <w:p w14:paraId="24DBD8E6" w14:textId="02E707D7" w:rsidR="00306E2C" w:rsidRPr="00671945" w:rsidRDefault="006950D4" w:rsidP="00871BE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1.691.321.173</w:t>
            </w:r>
          </w:p>
        </w:tc>
      </w:tr>
      <w:tr w:rsidR="00306E2C" w:rsidRPr="00671945" w14:paraId="0DA222CE" w14:textId="77777777" w:rsidTr="00306E2C">
        <w:trPr>
          <w:trHeight w:val="300"/>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2067A8DA" w14:textId="77777777" w:rsidR="00306E2C" w:rsidRPr="00671945" w:rsidRDefault="00306E2C" w:rsidP="00871BE3">
            <w:pPr>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Total distribuido</w:t>
            </w:r>
          </w:p>
        </w:tc>
        <w:tc>
          <w:tcPr>
            <w:tcW w:w="1554" w:type="dxa"/>
            <w:tcBorders>
              <w:top w:val="nil"/>
              <w:left w:val="nil"/>
              <w:bottom w:val="single" w:sz="4" w:space="0" w:color="auto"/>
              <w:right w:val="single" w:sz="4" w:space="0" w:color="auto"/>
            </w:tcBorders>
            <w:shd w:val="clear" w:color="auto" w:fill="auto"/>
            <w:noWrap/>
            <w:vAlign w:val="center"/>
            <w:hideMark/>
          </w:tcPr>
          <w:p w14:paraId="43C57FD9" w14:textId="0CDFD47C" w:rsidR="00306E2C" w:rsidRPr="00671945" w:rsidRDefault="00306E2C" w:rsidP="00306E2C">
            <w:pPr>
              <w:jc w:val="right"/>
              <w:rPr>
                <w:rFonts w:ascii="Calibri" w:eastAsia="Times New Roman" w:hAnsi="Calibri" w:cs="Calibri"/>
                <w:color w:val="000000"/>
                <w:sz w:val="16"/>
                <w:szCs w:val="16"/>
                <w:lang w:val="es-CO" w:eastAsia="es-CO"/>
              </w:rPr>
            </w:pPr>
            <w:r w:rsidRPr="00671945">
              <w:rPr>
                <w:rFonts w:ascii="Calibri" w:eastAsia="Times New Roman" w:hAnsi="Calibri" w:cs="Calibri"/>
                <w:color w:val="000000"/>
                <w:sz w:val="16"/>
                <w:szCs w:val="16"/>
                <w:lang w:val="es-CO" w:eastAsia="es-CO"/>
              </w:rPr>
              <w:t>2.</w:t>
            </w:r>
            <w:r>
              <w:rPr>
                <w:rFonts w:ascii="Calibri" w:eastAsia="Times New Roman" w:hAnsi="Calibri" w:cs="Calibri"/>
                <w:color w:val="000000"/>
                <w:sz w:val="16"/>
                <w:szCs w:val="16"/>
                <w:lang w:val="es-CO" w:eastAsia="es-CO"/>
              </w:rPr>
              <w:t>307</w:t>
            </w:r>
            <w:r w:rsidRPr="00671945">
              <w:rPr>
                <w:rFonts w:ascii="Calibri" w:eastAsia="Times New Roman" w:hAnsi="Calibri" w:cs="Calibri"/>
                <w:color w:val="000000"/>
                <w:sz w:val="16"/>
                <w:szCs w:val="16"/>
                <w:lang w:val="es-CO" w:eastAsia="es-CO"/>
              </w:rPr>
              <w:t>.</w:t>
            </w:r>
            <w:r>
              <w:rPr>
                <w:rFonts w:ascii="Calibri" w:eastAsia="Times New Roman" w:hAnsi="Calibri" w:cs="Calibri"/>
                <w:color w:val="000000"/>
                <w:sz w:val="16"/>
                <w:szCs w:val="16"/>
                <w:lang w:val="es-CO" w:eastAsia="es-CO"/>
              </w:rPr>
              <w:t>2</w:t>
            </w:r>
            <w:r w:rsidRPr="00671945">
              <w:rPr>
                <w:rFonts w:ascii="Calibri" w:eastAsia="Times New Roman" w:hAnsi="Calibri" w:cs="Calibri"/>
                <w:color w:val="000000"/>
                <w:sz w:val="16"/>
                <w:szCs w:val="16"/>
                <w:lang w:val="es-CO" w:eastAsia="es-CO"/>
              </w:rPr>
              <w:t>00.000</w:t>
            </w:r>
          </w:p>
        </w:tc>
        <w:tc>
          <w:tcPr>
            <w:tcW w:w="1554" w:type="dxa"/>
            <w:tcBorders>
              <w:top w:val="nil"/>
              <w:left w:val="nil"/>
              <w:bottom w:val="single" w:sz="4" w:space="0" w:color="auto"/>
              <w:right w:val="single" w:sz="4" w:space="0" w:color="auto"/>
            </w:tcBorders>
            <w:shd w:val="clear" w:color="auto" w:fill="auto"/>
            <w:noWrap/>
            <w:vAlign w:val="center"/>
            <w:hideMark/>
          </w:tcPr>
          <w:p w14:paraId="0AC67AB5" w14:textId="5EEC6541" w:rsidR="00306E2C" w:rsidRPr="00671945" w:rsidRDefault="006950D4" w:rsidP="00306E2C">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1.883.869.343</w:t>
            </w:r>
          </w:p>
        </w:tc>
        <w:tc>
          <w:tcPr>
            <w:tcW w:w="1413" w:type="dxa"/>
            <w:tcBorders>
              <w:top w:val="nil"/>
              <w:left w:val="nil"/>
              <w:bottom w:val="single" w:sz="4" w:space="0" w:color="auto"/>
              <w:right w:val="single" w:sz="4" w:space="0" w:color="auto"/>
            </w:tcBorders>
            <w:shd w:val="clear" w:color="auto" w:fill="auto"/>
            <w:noWrap/>
            <w:vAlign w:val="center"/>
            <w:hideMark/>
          </w:tcPr>
          <w:p w14:paraId="7B5E212E" w14:textId="31B504B2" w:rsidR="00306E2C" w:rsidRPr="00671945" w:rsidRDefault="006950D4" w:rsidP="00871BE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1.804.738.934</w:t>
            </w:r>
          </w:p>
        </w:tc>
        <w:tc>
          <w:tcPr>
            <w:tcW w:w="1412" w:type="dxa"/>
            <w:tcBorders>
              <w:top w:val="nil"/>
              <w:left w:val="nil"/>
              <w:bottom w:val="single" w:sz="4" w:space="0" w:color="auto"/>
              <w:right w:val="single" w:sz="4" w:space="0" w:color="auto"/>
            </w:tcBorders>
            <w:shd w:val="clear" w:color="auto" w:fill="auto"/>
            <w:noWrap/>
            <w:vAlign w:val="center"/>
            <w:hideMark/>
          </w:tcPr>
          <w:p w14:paraId="652BE116" w14:textId="4CE07981" w:rsidR="00306E2C" w:rsidRPr="00671945" w:rsidRDefault="006950D4" w:rsidP="00871BE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1.691.321.173</w:t>
            </w:r>
          </w:p>
        </w:tc>
        <w:tc>
          <w:tcPr>
            <w:tcW w:w="1554" w:type="dxa"/>
            <w:tcBorders>
              <w:top w:val="nil"/>
              <w:left w:val="nil"/>
              <w:bottom w:val="single" w:sz="4" w:space="0" w:color="auto"/>
              <w:right w:val="single" w:sz="4" w:space="0" w:color="auto"/>
            </w:tcBorders>
            <w:shd w:val="clear" w:color="auto" w:fill="auto"/>
            <w:noWrap/>
            <w:vAlign w:val="center"/>
            <w:hideMark/>
          </w:tcPr>
          <w:p w14:paraId="5F67011A" w14:textId="6D91179A" w:rsidR="00306E2C" w:rsidRPr="00671945" w:rsidRDefault="006950D4" w:rsidP="00871BE3">
            <w:pPr>
              <w:jc w:val="right"/>
              <w:rPr>
                <w:rFonts w:ascii="Calibri" w:eastAsia="Times New Roman" w:hAnsi="Calibri" w:cs="Calibri"/>
                <w:color w:val="000000"/>
                <w:sz w:val="16"/>
                <w:szCs w:val="16"/>
                <w:lang w:val="es-CO" w:eastAsia="es-CO"/>
              </w:rPr>
            </w:pPr>
            <w:r w:rsidRPr="006950D4">
              <w:rPr>
                <w:rFonts w:ascii="Calibri" w:eastAsia="Times New Roman" w:hAnsi="Calibri" w:cs="Calibri"/>
                <w:color w:val="000000"/>
                <w:sz w:val="16"/>
                <w:szCs w:val="16"/>
                <w:lang w:val="es-CO" w:eastAsia="es-CO"/>
              </w:rPr>
              <w:t>1.691.321.173</w:t>
            </w:r>
          </w:p>
        </w:tc>
      </w:tr>
    </w:tbl>
    <w:p w14:paraId="5D834CEC" w14:textId="77777777" w:rsidR="00306E2C" w:rsidRPr="00650D09" w:rsidRDefault="00306E2C" w:rsidP="00650D09">
      <w:pPr>
        <w:spacing w:line="276" w:lineRule="auto"/>
        <w:rPr>
          <w:rFonts w:ascii="Arial" w:hAnsi="Arial" w:cs="Arial"/>
          <w:b/>
          <w:sz w:val="28"/>
          <w:szCs w:val="28"/>
        </w:rPr>
      </w:pPr>
    </w:p>
    <w:p w14:paraId="75CA3781" w14:textId="77777777" w:rsidR="00650D09" w:rsidRDefault="00650D09" w:rsidP="00650D09">
      <w:pPr>
        <w:spacing w:line="276" w:lineRule="auto"/>
        <w:rPr>
          <w:rFonts w:ascii="Arial" w:hAnsi="Arial" w:cs="Arial"/>
          <w:b/>
          <w:sz w:val="28"/>
          <w:szCs w:val="28"/>
        </w:rPr>
      </w:pPr>
      <w:r w:rsidRPr="00650D09">
        <w:rPr>
          <w:rFonts w:ascii="Arial" w:hAnsi="Arial" w:cs="Arial"/>
          <w:b/>
          <w:sz w:val="28"/>
          <w:szCs w:val="28"/>
        </w:rPr>
        <w:t>AVANCE FISICO</w:t>
      </w:r>
    </w:p>
    <w:p w14:paraId="786FF147" w14:textId="77777777" w:rsidR="00436063" w:rsidRPr="00650D09" w:rsidRDefault="00436063" w:rsidP="00650D09">
      <w:pPr>
        <w:spacing w:line="276" w:lineRule="auto"/>
        <w:rPr>
          <w:rFonts w:ascii="Arial" w:hAnsi="Arial" w:cs="Arial"/>
          <w:b/>
          <w:sz w:val="16"/>
          <w:szCs w:val="28"/>
        </w:rPr>
      </w:pPr>
    </w:p>
    <w:p w14:paraId="1D60E13B" w14:textId="748A4CC2" w:rsidR="009450A7" w:rsidRPr="00FA78E8" w:rsidRDefault="00650D09" w:rsidP="00436063">
      <w:pPr>
        <w:jc w:val="both"/>
        <w:rPr>
          <w:rFonts w:ascii="Cambria"/>
          <w:b/>
          <w:sz w:val="28"/>
        </w:rPr>
      </w:pPr>
      <w:r w:rsidRPr="00FA78E8">
        <w:rPr>
          <w:rFonts w:ascii="Arial" w:hAnsi="Arial" w:cs="Arial"/>
          <w:szCs w:val="22"/>
          <w:lang w:val="es-CO"/>
        </w:rPr>
        <w:t>El porcentaje de</w:t>
      </w:r>
      <w:r w:rsidR="006950D4" w:rsidRPr="00FA78E8">
        <w:rPr>
          <w:rFonts w:ascii="Arial" w:hAnsi="Arial" w:cs="Arial"/>
          <w:szCs w:val="22"/>
          <w:lang w:val="es-CO"/>
        </w:rPr>
        <w:t xml:space="preserve"> avance físico finalizó en</w:t>
      </w:r>
      <w:r w:rsidR="00510E9B" w:rsidRPr="00FA78E8">
        <w:rPr>
          <w:rFonts w:ascii="Arial" w:hAnsi="Arial" w:cs="Arial"/>
          <w:szCs w:val="22"/>
          <w:lang w:val="es-CO"/>
        </w:rPr>
        <w:t xml:space="preserve"> el sistema en </w:t>
      </w:r>
      <w:r w:rsidR="00FA78E8">
        <w:rPr>
          <w:rFonts w:ascii="Arial" w:hAnsi="Arial" w:cs="Arial"/>
          <w:szCs w:val="22"/>
          <w:lang w:val="es-CO"/>
        </w:rPr>
        <w:t xml:space="preserve"> 85</w:t>
      </w:r>
      <w:r w:rsidRPr="00FA78E8">
        <w:rPr>
          <w:rFonts w:ascii="Arial" w:hAnsi="Arial" w:cs="Arial"/>
          <w:szCs w:val="22"/>
          <w:lang w:val="es-CO"/>
        </w:rPr>
        <w:t xml:space="preserve">% frente a las metas establecidas en los indicadores de producto, </w:t>
      </w:r>
      <w:r w:rsidR="00510E9B" w:rsidRPr="00FA78E8">
        <w:rPr>
          <w:rFonts w:ascii="Arial" w:hAnsi="Arial" w:cs="Arial"/>
          <w:szCs w:val="22"/>
          <w:lang w:val="es-CO"/>
        </w:rPr>
        <w:t>toda vez que frente al producto Documentos Metodológicos, el sistema no tomo el registro de avance de cumplimiento frente a la meta establecida. E</w:t>
      </w:r>
      <w:r w:rsidRPr="00FA78E8">
        <w:rPr>
          <w:rFonts w:ascii="Arial" w:hAnsi="Arial" w:cs="Arial"/>
          <w:szCs w:val="22"/>
          <w:lang w:val="es-CO"/>
        </w:rPr>
        <w:t>n el presente informe se registran las actividades realizadas en cumplimiento de las metas establecidas en los indicadores de productos.</w:t>
      </w:r>
    </w:p>
    <w:p w14:paraId="74DE4DEF" w14:textId="77777777" w:rsidR="00671945" w:rsidRDefault="00671945" w:rsidP="0006032D">
      <w:pPr>
        <w:tabs>
          <w:tab w:val="left" w:pos="7125"/>
        </w:tabs>
        <w:jc w:val="center"/>
        <w:rPr>
          <w:rFonts w:ascii="Arial" w:hAnsi="Arial" w:cs="Arial"/>
          <w:b/>
          <w:sz w:val="26"/>
          <w:szCs w:val="26"/>
        </w:rPr>
      </w:pPr>
    </w:p>
    <w:p w14:paraId="38FB6676" w14:textId="5CFD9FA5" w:rsidR="0006032D" w:rsidRDefault="0006032D" w:rsidP="00306E2C">
      <w:pPr>
        <w:tabs>
          <w:tab w:val="left" w:pos="7125"/>
        </w:tabs>
        <w:jc w:val="center"/>
        <w:rPr>
          <w:rFonts w:ascii="Arial" w:hAnsi="Arial" w:cs="Arial"/>
          <w:b/>
          <w:sz w:val="26"/>
          <w:szCs w:val="26"/>
        </w:rPr>
      </w:pPr>
      <w:r w:rsidRPr="009E7D29">
        <w:rPr>
          <w:rFonts w:ascii="Arial" w:hAnsi="Arial" w:cs="Arial"/>
          <w:b/>
          <w:sz w:val="26"/>
          <w:szCs w:val="26"/>
          <w:highlight w:val="yellow"/>
        </w:rPr>
        <w:t>Producto</w:t>
      </w:r>
      <w:r w:rsidR="00B631C3" w:rsidRPr="009E7D29">
        <w:rPr>
          <w:rFonts w:ascii="Arial" w:hAnsi="Arial" w:cs="Arial"/>
          <w:b/>
          <w:sz w:val="26"/>
          <w:szCs w:val="26"/>
          <w:highlight w:val="yellow"/>
        </w:rPr>
        <w:t xml:space="preserve"> 1</w:t>
      </w:r>
      <w:r w:rsidRPr="009E7D29">
        <w:rPr>
          <w:rFonts w:ascii="Arial" w:hAnsi="Arial" w:cs="Arial"/>
          <w:b/>
          <w:sz w:val="26"/>
          <w:szCs w:val="26"/>
          <w:highlight w:val="yellow"/>
        </w:rPr>
        <w:t>: Documentos de lineamientos técnicos.</w:t>
      </w:r>
    </w:p>
    <w:p w14:paraId="6915FAD4" w14:textId="77777777" w:rsidR="009E7D29" w:rsidRPr="0006032D" w:rsidRDefault="009E7D29" w:rsidP="00306E2C">
      <w:pPr>
        <w:tabs>
          <w:tab w:val="left" w:pos="7125"/>
        </w:tabs>
        <w:jc w:val="center"/>
        <w:rPr>
          <w:rFonts w:ascii="Arial" w:hAnsi="Arial" w:cs="Arial"/>
          <w:b/>
          <w:sz w:val="26"/>
          <w:szCs w:val="26"/>
        </w:rPr>
      </w:pPr>
    </w:p>
    <w:p w14:paraId="6E881647" w14:textId="58F0EDF9" w:rsidR="0006032D" w:rsidRPr="003B4B1D" w:rsidRDefault="0006032D" w:rsidP="0006032D">
      <w:pPr>
        <w:jc w:val="both"/>
        <w:rPr>
          <w:rFonts w:ascii="Arial" w:hAnsi="Arial" w:cs="Arial"/>
          <w:b/>
        </w:rPr>
      </w:pPr>
      <w:r w:rsidRPr="003B4B1D">
        <w:rPr>
          <w:rFonts w:ascii="Arial" w:hAnsi="Arial" w:cs="Arial"/>
          <w:b/>
        </w:rPr>
        <w:t>Indicador: Documentos de lineamientos técni</w:t>
      </w:r>
      <w:r w:rsidR="006950D4">
        <w:rPr>
          <w:rFonts w:ascii="Arial" w:hAnsi="Arial" w:cs="Arial"/>
          <w:b/>
        </w:rPr>
        <w:t>cos realizados: Meta 1, Avance 1</w:t>
      </w:r>
    </w:p>
    <w:p w14:paraId="75CB95C7" w14:textId="77777777" w:rsidR="0006032D" w:rsidRPr="003B4B1D" w:rsidRDefault="0006032D" w:rsidP="0006032D">
      <w:pPr>
        <w:jc w:val="both"/>
        <w:rPr>
          <w:rFonts w:ascii="Arial" w:hAnsi="Arial" w:cs="Arial"/>
          <w:b/>
        </w:rPr>
      </w:pPr>
    </w:p>
    <w:p w14:paraId="1E3DFA64" w14:textId="7800B1A3" w:rsidR="0006032D" w:rsidRPr="003B4B1D" w:rsidRDefault="0006032D" w:rsidP="0006032D">
      <w:pPr>
        <w:jc w:val="both"/>
        <w:rPr>
          <w:rFonts w:ascii="Arial" w:hAnsi="Arial" w:cs="Arial"/>
          <w:b/>
        </w:rPr>
      </w:pPr>
      <w:r w:rsidRPr="003B4B1D">
        <w:rPr>
          <w:rFonts w:ascii="Arial" w:hAnsi="Arial" w:cs="Arial"/>
          <w:b/>
        </w:rPr>
        <w:t>Indicador secundario:</w:t>
      </w:r>
      <w:r w:rsidRPr="003B4B1D">
        <w:t xml:space="preserve"> </w:t>
      </w:r>
      <w:r w:rsidRPr="003B4B1D">
        <w:rPr>
          <w:rFonts w:ascii="Arial" w:hAnsi="Arial" w:cs="Arial"/>
          <w:b/>
        </w:rPr>
        <w:t>Documentos técnicos de justicia transicio</w:t>
      </w:r>
      <w:r w:rsidR="006950D4">
        <w:rPr>
          <w:rFonts w:ascii="Arial" w:hAnsi="Arial" w:cs="Arial"/>
          <w:b/>
        </w:rPr>
        <w:t>nal elaborados: Meta 1, Avance 1</w:t>
      </w:r>
    </w:p>
    <w:p w14:paraId="4ABB94FC" w14:textId="5BA1FEE7" w:rsidR="0006032D" w:rsidRPr="00631D58" w:rsidRDefault="00306E2C" w:rsidP="00306E2C">
      <w:pPr>
        <w:tabs>
          <w:tab w:val="left" w:pos="2025"/>
        </w:tabs>
        <w:jc w:val="both"/>
        <w:rPr>
          <w:rFonts w:ascii="Arial" w:hAnsi="Arial" w:cs="Arial"/>
        </w:rPr>
      </w:pPr>
      <w:r>
        <w:rPr>
          <w:rFonts w:ascii="Arial" w:hAnsi="Arial" w:cs="Arial"/>
        </w:rPr>
        <w:tab/>
      </w:r>
    </w:p>
    <w:p w14:paraId="3E552AB6" w14:textId="77777777" w:rsidR="00572EF8" w:rsidRPr="00572EF8" w:rsidRDefault="00306E2C" w:rsidP="007034E9">
      <w:pPr>
        <w:pStyle w:val="Prrafodelista"/>
        <w:numPr>
          <w:ilvl w:val="0"/>
          <w:numId w:val="24"/>
        </w:numPr>
        <w:tabs>
          <w:tab w:val="left" w:pos="2175"/>
        </w:tabs>
        <w:jc w:val="both"/>
        <w:rPr>
          <w:rFonts w:eastAsia="Times New Roman"/>
          <w:b/>
        </w:rPr>
      </w:pPr>
      <w:r w:rsidRPr="00306E2C">
        <w:rPr>
          <w:sz w:val="24"/>
        </w:rPr>
        <w:t xml:space="preserve">Dentro del convenio de asociación suscrito </w:t>
      </w:r>
      <w:r w:rsidR="006950D4" w:rsidRPr="006950D4">
        <w:rPr>
          <w:sz w:val="24"/>
        </w:rPr>
        <w:t>se c</w:t>
      </w:r>
      <w:r w:rsidR="00572EF8">
        <w:rPr>
          <w:sz w:val="24"/>
        </w:rPr>
        <w:t xml:space="preserve">ulminaron los </w:t>
      </w:r>
      <w:r w:rsidR="006950D4" w:rsidRPr="006950D4">
        <w:rPr>
          <w:sz w:val="24"/>
        </w:rPr>
        <w:t>documento</w:t>
      </w:r>
      <w:r w:rsidR="00572EF8">
        <w:rPr>
          <w:sz w:val="24"/>
        </w:rPr>
        <w:t>s previstos:</w:t>
      </w:r>
    </w:p>
    <w:p w14:paraId="165E243D" w14:textId="77777777" w:rsidR="00572EF8" w:rsidRPr="00572EF8" w:rsidRDefault="00572EF8" w:rsidP="00572EF8">
      <w:pPr>
        <w:pStyle w:val="Prrafodelista"/>
        <w:tabs>
          <w:tab w:val="left" w:pos="2175"/>
        </w:tabs>
        <w:ind w:left="720" w:firstLine="0"/>
        <w:jc w:val="both"/>
        <w:rPr>
          <w:rFonts w:eastAsia="Times New Roman"/>
          <w:b/>
        </w:rPr>
      </w:pPr>
    </w:p>
    <w:p w14:paraId="1F11C025" w14:textId="77777777" w:rsidR="00572EF8" w:rsidRDefault="006950D4" w:rsidP="00120EF3">
      <w:pPr>
        <w:pStyle w:val="Prrafodelista"/>
        <w:numPr>
          <w:ilvl w:val="0"/>
          <w:numId w:val="164"/>
        </w:numPr>
        <w:tabs>
          <w:tab w:val="left" w:pos="2175"/>
        </w:tabs>
        <w:jc w:val="both"/>
        <w:rPr>
          <w:sz w:val="24"/>
        </w:rPr>
      </w:pPr>
      <w:r w:rsidRPr="006950D4">
        <w:rPr>
          <w:sz w:val="24"/>
        </w:rPr>
        <w:t>Guía para articular el  marco  normativo  y  jurisprudencial  para  el  desarrollo  de  la  política pública de víctimas.</w:t>
      </w:r>
      <w:r w:rsidR="00572EF8">
        <w:rPr>
          <w:sz w:val="24"/>
        </w:rPr>
        <w:t xml:space="preserve"> </w:t>
      </w:r>
    </w:p>
    <w:p w14:paraId="0CFD4E57" w14:textId="77777777" w:rsidR="0091592B" w:rsidRDefault="0091592B" w:rsidP="0091592B">
      <w:pPr>
        <w:pStyle w:val="Prrafodelista"/>
        <w:tabs>
          <w:tab w:val="left" w:pos="2175"/>
        </w:tabs>
        <w:ind w:left="1440" w:firstLine="0"/>
        <w:jc w:val="both"/>
        <w:rPr>
          <w:sz w:val="24"/>
        </w:rPr>
      </w:pPr>
    </w:p>
    <w:p w14:paraId="62D820C3" w14:textId="59E77CF0" w:rsidR="006950D4" w:rsidRPr="0091592B" w:rsidRDefault="006950D4" w:rsidP="00120EF3">
      <w:pPr>
        <w:pStyle w:val="Prrafodelista"/>
        <w:numPr>
          <w:ilvl w:val="0"/>
          <w:numId w:val="164"/>
        </w:numPr>
        <w:tabs>
          <w:tab w:val="left" w:pos="2175"/>
        </w:tabs>
        <w:jc w:val="both"/>
        <w:rPr>
          <w:rFonts w:eastAsia="Times New Roman"/>
          <w:b/>
        </w:rPr>
      </w:pPr>
      <w:r w:rsidRPr="006950D4">
        <w:rPr>
          <w:sz w:val="24"/>
        </w:rPr>
        <w:t>Análisis de los extractos jurisprudenciales de la Sala de Casación Penal, Sala de Decisión de Tutelas; análisis de los extractos</w:t>
      </w:r>
      <w:r w:rsidR="00572EF8">
        <w:rPr>
          <w:sz w:val="24"/>
        </w:rPr>
        <w:t xml:space="preserve"> </w:t>
      </w:r>
      <w:r w:rsidRPr="006950D4">
        <w:rPr>
          <w:sz w:val="24"/>
        </w:rPr>
        <w:t>jurisprudenciales  de  la  Sala  de  Casación</w:t>
      </w:r>
      <w:r w:rsidR="00572EF8">
        <w:rPr>
          <w:sz w:val="24"/>
        </w:rPr>
        <w:t xml:space="preserve"> </w:t>
      </w:r>
      <w:r w:rsidRPr="006950D4">
        <w:rPr>
          <w:sz w:val="24"/>
        </w:rPr>
        <w:t xml:space="preserve">Penal,  </w:t>
      </w:r>
      <w:r w:rsidR="00572EF8">
        <w:rPr>
          <w:sz w:val="24"/>
        </w:rPr>
        <w:t xml:space="preserve">Sala  de  Decisión  de Tutelas, documentos que se </w:t>
      </w:r>
      <w:r w:rsidR="00572EF8">
        <w:rPr>
          <w:sz w:val="24"/>
        </w:rPr>
        <w:lastRenderedPageBreak/>
        <w:t xml:space="preserve">encuentran </w:t>
      </w:r>
      <w:r w:rsidRPr="006950D4">
        <w:rPr>
          <w:sz w:val="24"/>
        </w:rPr>
        <w:t>relacionados con el “Sistema de Justicia</w:t>
      </w:r>
      <w:r w:rsidR="00572EF8">
        <w:rPr>
          <w:sz w:val="24"/>
        </w:rPr>
        <w:t xml:space="preserve"> </w:t>
      </w:r>
      <w:r w:rsidRPr="006950D4">
        <w:rPr>
          <w:sz w:val="24"/>
        </w:rPr>
        <w:t>Transicional” y corresponden a Sentencias</w:t>
      </w:r>
      <w:r w:rsidR="00572EF8">
        <w:rPr>
          <w:sz w:val="24"/>
        </w:rPr>
        <w:t xml:space="preserve"> </w:t>
      </w:r>
      <w:r w:rsidRPr="006950D4">
        <w:rPr>
          <w:sz w:val="24"/>
        </w:rPr>
        <w:t>proferidas durante los meses de</w:t>
      </w:r>
      <w:r w:rsidR="00572EF8">
        <w:rPr>
          <w:sz w:val="24"/>
        </w:rPr>
        <w:t xml:space="preserve"> </w:t>
      </w:r>
      <w:r w:rsidRPr="006950D4">
        <w:rPr>
          <w:sz w:val="24"/>
        </w:rPr>
        <w:t>septiembre, octubre, noviembre y diciembre</w:t>
      </w:r>
      <w:r w:rsidR="00572EF8">
        <w:rPr>
          <w:sz w:val="24"/>
        </w:rPr>
        <w:t xml:space="preserve"> </w:t>
      </w:r>
      <w:r w:rsidRPr="006950D4">
        <w:rPr>
          <w:sz w:val="24"/>
        </w:rPr>
        <w:t>de la presente anualidad</w:t>
      </w:r>
      <w:r w:rsidR="00572EF8">
        <w:rPr>
          <w:sz w:val="24"/>
        </w:rPr>
        <w:t xml:space="preserve">. </w:t>
      </w:r>
    </w:p>
    <w:p w14:paraId="2E00F204" w14:textId="77777777" w:rsidR="0091592B" w:rsidRPr="0091592B" w:rsidRDefault="0091592B" w:rsidP="0091592B">
      <w:pPr>
        <w:pStyle w:val="Prrafodelista"/>
        <w:rPr>
          <w:rFonts w:eastAsia="Times New Roman"/>
          <w:b/>
        </w:rPr>
      </w:pPr>
    </w:p>
    <w:p w14:paraId="3A4DF7A3" w14:textId="77777777" w:rsidR="00572EF8" w:rsidRDefault="00572EF8" w:rsidP="007034E9">
      <w:pPr>
        <w:pStyle w:val="Prrafodelista"/>
        <w:numPr>
          <w:ilvl w:val="0"/>
          <w:numId w:val="24"/>
        </w:numPr>
        <w:tabs>
          <w:tab w:val="left" w:pos="2175"/>
        </w:tabs>
        <w:jc w:val="both"/>
        <w:rPr>
          <w:rFonts w:eastAsia="Times New Roman"/>
        </w:rPr>
      </w:pPr>
      <w:r w:rsidRPr="00572EF8">
        <w:rPr>
          <w:rFonts w:eastAsia="Times New Roman"/>
          <w:sz w:val="24"/>
        </w:rPr>
        <w:t>Estos son documentos cuyo objetivo es describir y explicar instrumentos, estándares,  requisitos  y  condiciones  necesarias  para  llevar  a  cabo  un proceso o actividad</w:t>
      </w:r>
      <w:r w:rsidRPr="00572EF8">
        <w:rPr>
          <w:rFonts w:eastAsia="Times New Roman"/>
        </w:rPr>
        <w:t>.</w:t>
      </w:r>
    </w:p>
    <w:p w14:paraId="204DFDE8" w14:textId="77777777" w:rsidR="00572EF8" w:rsidRDefault="00572EF8" w:rsidP="00572EF8">
      <w:pPr>
        <w:pStyle w:val="Prrafodelista"/>
        <w:tabs>
          <w:tab w:val="left" w:pos="2175"/>
        </w:tabs>
        <w:ind w:left="720" w:firstLine="0"/>
        <w:jc w:val="both"/>
        <w:rPr>
          <w:rFonts w:eastAsia="Times New Roman"/>
        </w:rPr>
      </w:pPr>
    </w:p>
    <w:p w14:paraId="3A59E888" w14:textId="5C220606" w:rsidR="0006032D" w:rsidRPr="00572EF8" w:rsidRDefault="0006032D" w:rsidP="00572EF8">
      <w:pPr>
        <w:pStyle w:val="Prrafodelista"/>
        <w:tabs>
          <w:tab w:val="left" w:pos="2175"/>
        </w:tabs>
        <w:ind w:left="0" w:firstLine="0"/>
        <w:jc w:val="both"/>
        <w:rPr>
          <w:rFonts w:eastAsia="Times New Roman"/>
        </w:rPr>
      </w:pPr>
      <w:r w:rsidRPr="009E7D29">
        <w:rPr>
          <w:rFonts w:eastAsia="Times New Roman"/>
          <w:b/>
          <w:sz w:val="24"/>
          <w:highlight w:val="yellow"/>
        </w:rPr>
        <w:t>Actividad: Elaborar documentos de lineamientos técnicos que contribuyen a mejorar la capacidad de respuesta efectiva de las instituciones</w:t>
      </w:r>
      <w:r w:rsidRPr="00572EF8">
        <w:rPr>
          <w:rFonts w:eastAsia="Times New Roman"/>
          <w:b/>
          <w:sz w:val="24"/>
        </w:rPr>
        <w:t>.</w:t>
      </w:r>
    </w:p>
    <w:p w14:paraId="263A8858" w14:textId="77777777" w:rsidR="0006032D" w:rsidRPr="00037631" w:rsidRDefault="0006032D" w:rsidP="0006032D">
      <w:pPr>
        <w:jc w:val="both"/>
        <w:rPr>
          <w:rFonts w:ascii="Arial" w:eastAsia="Times New Roman" w:hAnsi="Arial" w:cs="Arial"/>
          <w:b/>
          <w:sz w:val="12"/>
          <w:szCs w:val="28"/>
        </w:rPr>
      </w:pPr>
    </w:p>
    <w:p w14:paraId="4D0D519E" w14:textId="70A4DABC" w:rsidR="0006032D" w:rsidRDefault="00572EF8" w:rsidP="007034E9">
      <w:pPr>
        <w:pStyle w:val="Prrafodelista"/>
        <w:numPr>
          <w:ilvl w:val="0"/>
          <w:numId w:val="24"/>
        </w:numPr>
        <w:tabs>
          <w:tab w:val="left" w:pos="2175"/>
        </w:tabs>
        <w:jc w:val="both"/>
        <w:rPr>
          <w:rFonts w:eastAsia="Times New Roman"/>
          <w:sz w:val="24"/>
        </w:rPr>
      </w:pPr>
      <w:r w:rsidRPr="00572EF8">
        <w:rPr>
          <w:rFonts w:eastAsia="Times New Roman"/>
          <w:sz w:val="24"/>
        </w:rPr>
        <w:t xml:space="preserve">Guía para articular el marco normativo y jurisprudencial para el desarrollo de </w:t>
      </w:r>
      <w:r>
        <w:rPr>
          <w:rFonts w:eastAsia="Times New Roman"/>
          <w:sz w:val="24"/>
        </w:rPr>
        <w:t xml:space="preserve">la política pública de víctimas, es </w:t>
      </w:r>
      <w:r w:rsidRPr="00572EF8">
        <w:rPr>
          <w:rFonts w:eastAsia="Times New Roman"/>
          <w:sz w:val="24"/>
        </w:rPr>
        <w:t>una recopilación de los artículos y sus apartes  demandados,  el  número  de  las  sentencias  en  las  que  fueron estudiados  y  finalmente  un  extracto  de  las  sentencias  proferidas  por  la Corte</w:t>
      </w:r>
      <w:r>
        <w:rPr>
          <w:rFonts w:eastAsia="Times New Roman"/>
          <w:sz w:val="24"/>
        </w:rPr>
        <w:t xml:space="preserve"> </w:t>
      </w:r>
      <w:r w:rsidRPr="00572EF8">
        <w:rPr>
          <w:rFonts w:eastAsia="Times New Roman"/>
          <w:sz w:val="24"/>
        </w:rPr>
        <w:t>Constitucional desde la entrada en vigor</w:t>
      </w:r>
      <w:r>
        <w:rPr>
          <w:rFonts w:eastAsia="Times New Roman"/>
          <w:sz w:val="24"/>
        </w:rPr>
        <w:t xml:space="preserve"> </w:t>
      </w:r>
      <w:r w:rsidRPr="00572EF8">
        <w:rPr>
          <w:rFonts w:eastAsia="Times New Roman"/>
          <w:sz w:val="24"/>
        </w:rPr>
        <w:t>de la Ley 1448 de 2011, así como de los Decretos 4634, 4635 y 4633 de 2011.</w:t>
      </w:r>
    </w:p>
    <w:p w14:paraId="123BA7BC" w14:textId="77777777" w:rsidR="0091592B" w:rsidRDefault="0091592B" w:rsidP="0091592B">
      <w:pPr>
        <w:pStyle w:val="Prrafodelista"/>
        <w:tabs>
          <w:tab w:val="left" w:pos="2175"/>
        </w:tabs>
        <w:ind w:left="720" w:firstLine="0"/>
        <w:jc w:val="both"/>
        <w:rPr>
          <w:rFonts w:eastAsia="Times New Roman"/>
          <w:sz w:val="24"/>
        </w:rPr>
      </w:pPr>
    </w:p>
    <w:p w14:paraId="7F684B9D" w14:textId="3B70C1A3" w:rsidR="00572EF8" w:rsidRDefault="00572EF8" w:rsidP="007034E9">
      <w:pPr>
        <w:pStyle w:val="Prrafodelista"/>
        <w:numPr>
          <w:ilvl w:val="0"/>
          <w:numId w:val="24"/>
        </w:numPr>
        <w:tabs>
          <w:tab w:val="left" w:pos="2175"/>
        </w:tabs>
        <w:jc w:val="both"/>
        <w:rPr>
          <w:rFonts w:eastAsia="Times New Roman"/>
          <w:sz w:val="24"/>
        </w:rPr>
      </w:pPr>
      <w:r w:rsidRPr="00572EF8">
        <w:rPr>
          <w:rFonts w:eastAsia="Times New Roman"/>
          <w:sz w:val="24"/>
        </w:rPr>
        <w:t>Se concluyó</w:t>
      </w:r>
      <w:r>
        <w:rPr>
          <w:rFonts w:eastAsia="Times New Roman"/>
          <w:sz w:val="24"/>
        </w:rPr>
        <w:t xml:space="preserve"> </w:t>
      </w:r>
      <w:r w:rsidRPr="00572EF8">
        <w:rPr>
          <w:rFonts w:eastAsia="Times New Roman"/>
          <w:sz w:val="24"/>
        </w:rPr>
        <w:t>un  análisis  de  los  extractos  jurisprudenciales  de  la  Sala  de Casación Penal, Sala de Decisión de Tutelas, están relacionados con el “Sistema de Justicia Transicional” y corresponden a Sentencias proferidas durante los meses de septiembre, octubre, noviembre y diciembre de la presente anualidad</w:t>
      </w:r>
      <w:r>
        <w:rPr>
          <w:rFonts w:eastAsia="Times New Roman"/>
          <w:sz w:val="24"/>
        </w:rPr>
        <w:t>.</w:t>
      </w:r>
    </w:p>
    <w:p w14:paraId="33B4D589" w14:textId="77777777" w:rsidR="00572EF8" w:rsidRDefault="00572EF8" w:rsidP="00572EF8">
      <w:pPr>
        <w:pStyle w:val="Prrafodelista"/>
        <w:tabs>
          <w:tab w:val="left" w:pos="2175"/>
        </w:tabs>
        <w:ind w:left="720" w:firstLine="0"/>
        <w:jc w:val="both"/>
        <w:rPr>
          <w:rFonts w:eastAsia="Times New Roman"/>
          <w:sz w:val="24"/>
        </w:rPr>
      </w:pPr>
    </w:p>
    <w:p w14:paraId="1301033A" w14:textId="72BEBE93" w:rsidR="0006032D" w:rsidRPr="0006032D" w:rsidRDefault="0006032D" w:rsidP="00D502FD">
      <w:pPr>
        <w:tabs>
          <w:tab w:val="left" w:pos="7125"/>
        </w:tabs>
        <w:jc w:val="center"/>
        <w:rPr>
          <w:rFonts w:ascii="Arial" w:hAnsi="Arial" w:cs="Arial"/>
          <w:b/>
          <w:sz w:val="26"/>
          <w:szCs w:val="26"/>
        </w:rPr>
      </w:pPr>
      <w:r w:rsidRPr="009E7D29">
        <w:rPr>
          <w:rFonts w:ascii="Arial" w:hAnsi="Arial" w:cs="Arial"/>
          <w:b/>
          <w:sz w:val="26"/>
          <w:szCs w:val="26"/>
          <w:highlight w:val="yellow"/>
        </w:rPr>
        <w:t>Producto</w:t>
      </w:r>
      <w:r w:rsidR="00B631C3" w:rsidRPr="009E7D29">
        <w:rPr>
          <w:rFonts w:ascii="Arial" w:hAnsi="Arial" w:cs="Arial"/>
          <w:b/>
          <w:sz w:val="26"/>
          <w:szCs w:val="26"/>
          <w:highlight w:val="yellow"/>
        </w:rPr>
        <w:t xml:space="preserve"> 2</w:t>
      </w:r>
      <w:r w:rsidRPr="009E7D29">
        <w:rPr>
          <w:rFonts w:ascii="Arial" w:hAnsi="Arial" w:cs="Arial"/>
          <w:b/>
          <w:sz w:val="26"/>
          <w:szCs w:val="26"/>
          <w:highlight w:val="yellow"/>
        </w:rPr>
        <w:t>: Servicio de asistencia técnica para la construcción y actualización de mecanismos de justicia transicional.</w:t>
      </w:r>
    </w:p>
    <w:p w14:paraId="0524A87F" w14:textId="5571B6F5" w:rsidR="00D502FD" w:rsidRDefault="0006032D" w:rsidP="00F866FB">
      <w:pPr>
        <w:jc w:val="both"/>
        <w:rPr>
          <w:rFonts w:ascii="Arial" w:hAnsi="Arial" w:cs="Arial"/>
          <w:b/>
        </w:rPr>
      </w:pPr>
      <w:r w:rsidRPr="003B4B1D">
        <w:rPr>
          <w:rFonts w:ascii="Arial" w:hAnsi="Arial" w:cs="Arial"/>
          <w:b/>
        </w:rPr>
        <w:t>Indicador: Entidades asistidas</w:t>
      </w:r>
      <w:r w:rsidR="00D502FD">
        <w:rPr>
          <w:rFonts w:ascii="Arial" w:hAnsi="Arial" w:cs="Arial"/>
          <w:b/>
        </w:rPr>
        <w:t xml:space="preserve"> técnicamente: Meta 15, Avance 1</w:t>
      </w:r>
      <w:r w:rsidR="009E7D29">
        <w:rPr>
          <w:rFonts w:ascii="Arial" w:hAnsi="Arial" w:cs="Arial"/>
          <w:b/>
        </w:rPr>
        <w:t>4</w:t>
      </w:r>
    </w:p>
    <w:p w14:paraId="1F8CA6F3" w14:textId="77777777" w:rsidR="00F866FB" w:rsidRDefault="00F866FB" w:rsidP="00F866FB">
      <w:pPr>
        <w:jc w:val="both"/>
        <w:rPr>
          <w:b/>
        </w:rPr>
      </w:pPr>
    </w:p>
    <w:p w14:paraId="701F4B4E" w14:textId="44953998" w:rsidR="00E3027C" w:rsidRPr="00E3027C" w:rsidRDefault="00E3027C" w:rsidP="00F866FB">
      <w:pPr>
        <w:jc w:val="both"/>
        <w:rPr>
          <w:rFonts w:ascii="Arial" w:hAnsi="Arial" w:cs="Arial"/>
        </w:rPr>
      </w:pPr>
      <w:r w:rsidRPr="00E3027C">
        <w:rPr>
          <w:rFonts w:ascii="Arial" w:hAnsi="Arial" w:cs="Arial"/>
        </w:rPr>
        <w:t>Este indicador e</w:t>
      </w:r>
      <w:r>
        <w:rPr>
          <w:rFonts w:ascii="Arial" w:hAnsi="Arial" w:cs="Arial"/>
        </w:rPr>
        <w:t>n</w:t>
      </w:r>
      <w:r w:rsidRPr="00E3027C">
        <w:rPr>
          <w:rFonts w:ascii="Arial" w:hAnsi="Arial" w:cs="Arial"/>
        </w:rPr>
        <w:t xml:space="preserve"> el sistema SPI, debe ser ajustado cuantitativamente, toda vez que se registró</w:t>
      </w:r>
      <w:r>
        <w:rPr>
          <w:rFonts w:ascii="Arial" w:hAnsi="Arial" w:cs="Arial"/>
        </w:rPr>
        <w:t xml:space="preserve"> avance de 15 y s</w:t>
      </w:r>
      <w:r w:rsidRPr="00E3027C">
        <w:rPr>
          <w:rFonts w:ascii="Arial" w:hAnsi="Arial" w:cs="Arial"/>
        </w:rPr>
        <w:t>u cumplimiento fue de 14 asistencias técnicas</w:t>
      </w:r>
      <w:r>
        <w:rPr>
          <w:rFonts w:ascii="Arial" w:hAnsi="Arial" w:cs="Arial"/>
        </w:rPr>
        <w:t xml:space="preserve"> en 2020</w:t>
      </w:r>
      <w:r w:rsidRPr="00E3027C">
        <w:rPr>
          <w:rFonts w:ascii="Arial" w:hAnsi="Arial" w:cs="Arial"/>
        </w:rPr>
        <w:t xml:space="preserve">. </w:t>
      </w:r>
    </w:p>
    <w:p w14:paraId="0210A4F0" w14:textId="77777777" w:rsidR="00E3027C" w:rsidRDefault="00E3027C" w:rsidP="00F866FB">
      <w:pPr>
        <w:jc w:val="both"/>
        <w:rPr>
          <w:b/>
        </w:rPr>
      </w:pPr>
    </w:p>
    <w:p w14:paraId="7F5DB562" w14:textId="4BCA61F4" w:rsidR="00DF4A6F" w:rsidRDefault="00715157" w:rsidP="00120EF3">
      <w:pPr>
        <w:pStyle w:val="Prrafodelista"/>
        <w:numPr>
          <w:ilvl w:val="0"/>
          <w:numId w:val="165"/>
        </w:numPr>
        <w:jc w:val="both"/>
        <w:rPr>
          <w:sz w:val="24"/>
          <w:szCs w:val="35"/>
        </w:rPr>
      </w:pPr>
      <w:r>
        <w:rPr>
          <w:sz w:val="24"/>
          <w:szCs w:val="35"/>
        </w:rPr>
        <w:t>S</w:t>
      </w:r>
      <w:r w:rsidRPr="00715157">
        <w:rPr>
          <w:sz w:val="24"/>
          <w:szCs w:val="35"/>
        </w:rPr>
        <w:t xml:space="preserve">e realizaron un total </w:t>
      </w:r>
      <w:r w:rsidR="00DF4A6F">
        <w:rPr>
          <w:sz w:val="24"/>
          <w:szCs w:val="35"/>
        </w:rPr>
        <w:t>1</w:t>
      </w:r>
      <w:r w:rsidR="00E3027C">
        <w:rPr>
          <w:sz w:val="24"/>
          <w:szCs w:val="35"/>
        </w:rPr>
        <w:t>4</w:t>
      </w:r>
      <w:r w:rsidRPr="00715157">
        <w:rPr>
          <w:sz w:val="24"/>
          <w:szCs w:val="35"/>
        </w:rPr>
        <w:t xml:space="preserve"> comités territo</w:t>
      </w:r>
      <w:r w:rsidR="00DF4A6F">
        <w:rPr>
          <w:sz w:val="24"/>
          <w:szCs w:val="35"/>
        </w:rPr>
        <w:t>riales de justicia transicional, así:</w:t>
      </w:r>
    </w:p>
    <w:p w14:paraId="4236B9C9" w14:textId="77777777" w:rsidR="00DF4A6F" w:rsidRDefault="00DF4A6F" w:rsidP="00DF4A6F">
      <w:pPr>
        <w:pStyle w:val="Prrafodelista"/>
        <w:ind w:left="720" w:firstLine="0"/>
        <w:jc w:val="both"/>
        <w:rPr>
          <w:sz w:val="24"/>
          <w:szCs w:val="35"/>
        </w:rPr>
      </w:pPr>
    </w:p>
    <w:p w14:paraId="0877927E" w14:textId="71BAA99C" w:rsidR="00DF4A6F" w:rsidRPr="00E3027C" w:rsidRDefault="00DF4A6F" w:rsidP="00120EF3">
      <w:pPr>
        <w:pStyle w:val="Prrafodelista"/>
        <w:numPr>
          <w:ilvl w:val="0"/>
          <w:numId w:val="112"/>
        </w:numPr>
        <w:jc w:val="both"/>
        <w:rPr>
          <w:sz w:val="24"/>
          <w:szCs w:val="35"/>
        </w:rPr>
      </w:pPr>
      <w:r>
        <w:rPr>
          <w:sz w:val="24"/>
          <w:szCs w:val="35"/>
        </w:rPr>
        <w:t>Antioquia (2</w:t>
      </w:r>
      <w:r w:rsidR="00E3027C">
        <w:rPr>
          <w:sz w:val="24"/>
          <w:szCs w:val="35"/>
        </w:rPr>
        <w:t>)</w:t>
      </w:r>
    </w:p>
    <w:p w14:paraId="46121D97" w14:textId="29F8126A" w:rsidR="00DF4A6F" w:rsidRDefault="00DF4A6F" w:rsidP="00120EF3">
      <w:pPr>
        <w:pStyle w:val="Prrafodelista"/>
        <w:numPr>
          <w:ilvl w:val="0"/>
          <w:numId w:val="112"/>
        </w:numPr>
        <w:jc w:val="both"/>
        <w:rPr>
          <w:sz w:val="24"/>
          <w:szCs w:val="35"/>
        </w:rPr>
      </w:pPr>
      <w:r>
        <w:rPr>
          <w:sz w:val="24"/>
          <w:szCs w:val="35"/>
        </w:rPr>
        <w:t>Choco (2)</w:t>
      </w:r>
    </w:p>
    <w:p w14:paraId="2CE729A7" w14:textId="5FA1583B" w:rsidR="00DF4A6F" w:rsidRDefault="00DF4A6F" w:rsidP="00120EF3">
      <w:pPr>
        <w:pStyle w:val="Prrafodelista"/>
        <w:numPr>
          <w:ilvl w:val="0"/>
          <w:numId w:val="112"/>
        </w:numPr>
        <w:jc w:val="both"/>
        <w:rPr>
          <w:sz w:val="24"/>
          <w:szCs w:val="35"/>
        </w:rPr>
      </w:pPr>
      <w:r>
        <w:rPr>
          <w:sz w:val="24"/>
          <w:szCs w:val="35"/>
        </w:rPr>
        <w:t>Guajira (4)</w:t>
      </w:r>
    </w:p>
    <w:p w14:paraId="4BC2BBC8" w14:textId="2320A0B4" w:rsidR="00DF4A6F" w:rsidRDefault="00DF4A6F" w:rsidP="00120EF3">
      <w:pPr>
        <w:pStyle w:val="Prrafodelista"/>
        <w:numPr>
          <w:ilvl w:val="0"/>
          <w:numId w:val="112"/>
        </w:numPr>
        <w:jc w:val="both"/>
        <w:rPr>
          <w:sz w:val="24"/>
          <w:szCs w:val="35"/>
        </w:rPr>
      </w:pPr>
      <w:r>
        <w:rPr>
          <w:sz w:val="24"/>
          <w:szCs w:val="35"/>
        </w:rPr>
        <w:t>Meta (1)</w:t>
      </w:r>
    </w:p>
    <w:p w14:paraId="35C1D63C" w14:textId="34B5ED28" w:rsidR="00DF4A6F" w:rsidRDefault="00DF4A6F" w:rsidP="00120EF3">
      <w:pPr>
        <w:pStyle w:val="Prrafodelista"/>
        <w:numPr>
          <w:ilvl w:val="0"/>
          <w:numId w:val="112"/>
        </w:numPr>
        <w:jc w:val="both"/>
        <w:rPr>
          <w:sz w:val="24"/>
          <w:szCs w:val="35"/>
        </w:rPr>
      </w:pPr>
      <w:r>
        <w:rPr>
          <w:sz w:val="24"/>
          <w:szCs w:val="35"/>
        </w:rPr>
        <w:t>N. de Santander (2)</w:t>
      </w:r>
    </w:p>
    <w:p w14:paraId="4257E083" w14:textId="5C5C4F80" w:rsidR="00DF4A6F" w:rsidRDefault="00DF4A6F" w:rsidP="00120EF3">
      <w:pPr>
        <w:pStyle w:val="Prrafodelista"/>
        <w:numPr>
          <w:ilvl w:val="0"/>
          <w:numId w:val="112"/>
        </w:numPr>
        <w:jc w:val="both"/>
        <w:rPr>
          <w:sz w:val="24"/>
          <w:szCs w:val="35"/>
        </w:rPr>
      </w:pPr>
      <w:r>
        <w:rPr>
          <w:sz w:val="24"/>
          <w:szCs w:val="35"/>
        </w:rPr>
        <w:t>Sucre (2)</w:t>
      </w:r>
    </w:p>
    <w:p w14:paraId="5C62C0A8" w14:textId="66D5D6E7" w:rsidR="00DF4A6F" w:rsidRDefault="00DF4A6F" w:rsidP="00120EF3">
      <w:pPr>
        <w:pStyle w:val="Prrafodelista"/>
        <w:numPr>
          <w:ilvl w:val="0"/>
          <w:numId w:val="112"/>
        </w:numPr>
        <w:jc w:val="both"/>
        <w:rPr>
          <w:sz w:val="24"/>
          <w:szCs w:val="35"/>
        </w:rPr>
      </w:pPr>
      <w:r>
        <w:rPr>
          <w:sz w:val="24"/>
          <w:szCs w:val="35"/>
        </w:rPr>
        <w:t>Putumayo (1)</w:t>
      </w:r>
    </w:p>
    <w:p w14:paraId="2109CB1F" w14:textId="77777777" w:rsidR="00E3027C" w:rsidRDefault="00E3027C" w:rsidP="00E3027C">
      <w:pPr>
        <w:jc w:val="both"/>
        <w:rPr>
          <w:szCs w:val="35"/>
        </w:rPr>
      </w:pPr>
    </w:p>
    <w:p w14:paraId="549FD8D7" w14:textId="7924AA05" w:rsidR="00DF4A6F" w:rsidRDefault="00E3027C" w:rsidP="00E3027C">
      <w:pPr>
        <w:pStyle w:val="Prrafodelista"/>
        <w:ind w:left="0" w:firstLine="0"/>
        <w:jc w:val="both"/>
        <w:rPr>
          <w:rFonts w:eastAsiaTheme="minorHAnsi"/>
          <w:sz w:val="24"/>
          <w:szCs w:val="35"/>
          <w:lang w:val="es-ES_tradnl" w:eastAsia="es-ES_tradnl"/>
        </w:rPr>
      </w:pPr>
      <w:r w:rsidRPr="00E3027C">
        <w:rPr>
          <w:rFonts w:eastAsiaTheme="minorHAnsi"/>
          <w:sz w:val="24"/>
          <w:szCs w:val="35"/>
          <w:lang w:val="es-ES_tradnl" w:eastAsia="es-ES_tradnl"/>
        </w:rPr>
        <w:t>En</w:t>
      </w:r>
      <w:r>
        <w:rPr>
          <w:rFonts w:eastAsiaTheme="minorHAnsi"/>
          <w:sz w:val="24"/>
          <w:szCs w:val="35"/>
          <w:lang w:val="es-ES_tradnl" w:eastAsia="es-ES_tradnl"/>
        </w:rPr>
        <w:t xml:space="preserve"> </w:t>
      </w:r>
      <w:r w:rsidRPr="00E3027C">
        <w:rPr>
          <w:rFonts w:eastAsiaTheme="minorHAnsi"/>
          <w:sz w:val="24"/>
          <w:szCs w:val="35"/>
          <w:lang w:val="es-ES_tradnl" w:eastAsia="es-ES_tradnl"/>
        </w:rPr>
        <w:t>el  mes  de</w:t>
      </w:r>
      <w:r>
        <w:rPr>
          <w:rFonts w:eastAsiaTheme="minorHAnsi"/>
          <w:sz w:val="24"/>
          <w:szCs w:val="35"/>
          <w:lang w:val="es-ES_tradnl" w:eastAsia="es-ES_tradnl"/>
        </w:rPr>
        <w:t xml:space="preserve"> </w:t>
      </w:r>
      <w:r w:rsidRPr="00E3027C">
        <w:rPr>
          <w:rFonts w:eastAsiaTheme="minorHAnsi"/>
          <w:sz w:val="24"/>
          <w:szCs w:val="35"/>
          <w:lang w:val="es-ES_tradnl" w:eastAsia="es-ES_tradnl"/>
        </w:rPr>
        <w:t xml:space="preserve">diciembre  se  aplazó  la  asistencia técnica que  se  tenía programada  en  el Cauca,  por  lo  cual, dada  la  prórroga  realizada  al convenio la realización de las metas </w:t>
      </w:r>
      <w:r>
        <w:rPr>
          <w:rFonts w:eastAsiaTheme="minorHAnsi"/>
          <w:sz w:val="24"/>
          <w:szCs w:val="35"/>
          <w:lang w:val="es-ES_tradnl" w:eastAsia="es-ES_tradnl"/>
        </w:rPr>
        <w:t>se extendió hasta marzo de 2021.</w:t>
      </w:r>
    </w:p>
    <w:p w14:paraId="7B295D8D" w14:textId="77777777" w:rsidR="00E3027C" w:rsidRPr="00E3027C" w:rsidRDefault="00E3027C" w:rsidP="00DF4A6F">
      <w:pPr>
        <w:pStyle w:val="Prrafodelista"/>
        <w:ind w:left="720" w:firstLine="0"/>
        <w:jc w:val="both"/>
        <w:rPr>
          <w:sz w:val="24"/>
          <w:szCs w:val="35"/>
        </w:rPr>
      </w:pPr>
    </w:p>
    <w:p w14:paraId="75439117" w14:textId="503963B6" w:rsidR="0006032D" w:rsidRPr="003B4B1D" w:rsidRDefault="0006032D" w:rsidP="0006032D">
      <w:pPr>
        <w:jc w:val="both"/>
        <w:rPr>
          <w:rFonts w:ascii="Arial" w:eastAsia="Times New Roman" w:hAnsi="Arial" w:cs="Arial"/>
          <w:b/>
        </w:rPr>
      </w:pPr>
      <w:r w:rsidRPr="009E7D29">
        <w:rPr>
          <w:rFonts w:ascii="Arial" w:eastAsia="Times New Roman" w:hAnsi="Arial" w:cs="Arial"/>
          <w:b/>
          <w:highlight w:val="yellow"/>
        </w:rPr>
        <w:t>Actividad: Fortalecer escenarios de coordinación interinstitucional en materia de justicia transicional.</w:t>
      </w:r>
    </w:p>
    <w:p w14:paraId="3C222208" w14:textId="77777777" w:rsidR="0006032D" w:rsidRPr="00037631" w:rsidRDefault="0006032D" w:rsidP="0006032D">
      <w:pPr>
        <w:jc w:val="both"/>
        <w:rPr>
          <w:rFonts w:ascii="Arial" w:eastAsia="Times New Roman" w:hAnsi="Arial" w:cs="Arial"/>
          <w:b/>
          <w:sz w:val="12"/>
          <w:szCs w:val="28"/>
        </w:rPr>
      </w:pPr>
    </w:p>
    <w:p w14:paraId="04805E5B" w14:textId="77777777" w:rsidR="0006032D" w:rsidRPr="0006032D" w:rsidRDefault="0006032D" w:rsidP="0006032D">
      <w:pPr>
        <w:tabs>
          <w:tab w:val="left" w:pos="2175"/>
        </w:tabs>
        <w:jc w:val="both"/>
        <w:rPr>
          <w:rFonts w:ascii="Cambria"/>
          <w:sz w:val="14"/>
          <w:szCs w:val="22"/>
          <w:lang w:val="es-CO" w:eastAsia="es-CO"/>
        </w:rPr>
      </w:pPr>
    </w:p>
    <w:p w14:paraId="5FC3C589" w14:textId="4DAFE635" w:rsidR="002823DF" w:rsidRDefault="00DF4A6F" w:rsidP="00120EF3">
      <w:pPr>
        <w:pStyle w:val="Prrafodelista"/>
        <w:numPr>
          <w:ilvl w:val="0"/>
          <w:numId w:val="166"/>
        </w:numPr>
        <w:jc w:val="both"/>
        <w:rPr>
          <w:sz w:val="24"/>
          <w:lang w:val="es-CO" w:eastAsia="es-CO"/>
        </w:rPr>
      </w:pPr>
      <w:r w:rsidRPr="00DF4A6F">
        <w:rPr>
          <w:sz w:val="24"/>
          <w:lang w:val="es-CO" w:eastAsia="es-CO"/>
        </w:rPr>
        <w:t xml:space="preserve">Para  el  mes  de diciembre, por  las  condiciones  de  fuerza  mayor  se reprogramó </w:t>
      </w:r>
      <w:r w:rsidRPr="00DF4A6F">
        <w:rPr>
          <w:sz w:val="24"/>
          <w:lang w:val="es-CO" w:eastAsia="es-CO"/>
        </w:rPr>
        <w:lastRenderedPageBreak/>
        <w:t xml:space="preserve">la última socialización  </w:t>
      </w:r>
      <w:r w:rsidR="00E3027C">
        <w:rPr>
          <w:sz w:val="24"/>
          <w:lang w:val="es-CO" w:eastAsia="es-CO"/>
        </w:rPr>
        <w:t xml:space="preserve">del </w:t>
      </w:r>
      <w:r w:rsidRPr="00DF4A6F">
        <w:rPr>
          <w:sz w:val="24"/>
          <w:lang w:val="es-CO" w:eastAsia="es-CO"/>
        </w:rPr>
        <w:t>Comité  de  Justicia  Transicional  a desarrollarse   en   el   Cauca dentro   de</w:t>
      </w:r>
      <w:r w:rsidR="00E3027C">
        <w:rPr>
          <w:sz w:val="24"/>
          <w:lang w:val="es-CO" w:eastAsia="es-CO"/>
        </w:rPr>
        <w:t xml:space="preserve"> </w:t>
      </w:r>
      <w:r w:rsidRPr="00DF4A6F">
        <w:rPr>
          <w:sz w:val="24"/>
          <w:lang w:val="es-CO" w:eastAsia="es-CO"/>
        </w:rPr>
        <w:t>la   prórroga   al   convenio   de asociación hasta el mes de marzo de 2021.</w:t>
      </w:r>
    </w:p>
    <w:p w14:paraId="35C22DE9" w14:textId="77777777" w:rsidR="00404519" w:rsidRPr="00DF4A6F" w:rsidRDefault="00404519" w:rsidP="00404519">
      <w:pPr>
        <w:pStyle w:val="Prrafodelista"/>
        <w:ind w:left="720" w:firstLine="0"/>
        <w:jc w:val="both"/>
        <w:rPr>
          <w:sz w:val="24"/>
          <w:lang w:val="es-CO" w:eastAsia="es-CO"/>
        </w:rPr>
      </w:pPr>
    </w:p>
    <w:p w14:paraId="66184EBA" w14:textId="77777777" w:rsidR="0006032D" w:rsidRPr="003B4B1D" w:rsidRDefault="0006032D" w:rsidP="0006032D">
      <w:pPr>
        <w:jc w:val="both"/>
        <w:rPr>
          <w:rFonts w:ascii="Arial" w:eastAsia="Times New Roman" w:hAnsi="Arial" w:cs="Arial"/>
          <w:b/>
        </w:rPr>
      </w:pPr>
      <w:r w:rsidRPr="009E7D29">
        <w:rPr>
          <w:rFonts w:ascii="Arial" w:eastAsia="Times New Roman" w:hAnsi="Arial" w:cs="Arial"/>
          <w:b/>
          <w:highlight w:val="yellow"/>
        </w:rPr>
        <w:t>Actividad: Elaborar   guías   sobre   la   aplicación   de   los   mecanismos   de   justicia transicional dirigida a las entidades competentes.</w:t>
      </w:r>
    </w:p>
    <w:p w14:paraId="4D911122" w14:textId="77777777" w:rsidR="0006032D" w:rsidRPr="00037631" w:rsidRDefault="0006032D" w:rsidP="0006032D">
      <w:pPr>
        <w:jc w:val="both"/>
        <w:rPr>
          <w:rFonts w:ascii="Arial" w:eastAsia="Times New Roman" w:hAnsi="Arial" w:cs="Arial"/>
          <w:b/>
          <w:sz w:val="12"/>
          <w:szCs w:val="28"/>
        </w:rPr>
      </w:pPr>
    </w:p>
    <w:p w14:paraId="49C4AECD" w14:textId="533CCDED" w:rsidR="0006032D" w:rsidRDefault="001F6AB8" w:rsidP="00120EF3">
      <w:pPr>
        <w:pStyle w:val="Prrafodelista"/>
        <w:numPr>
          <w:ilvl w:val="0"/>
          <w:numId w:val="166"/>
        </w:numPr>
        <w:tabs>
          <w:tab w:val="left" w:pos="2175"/>
        </w:tabs>
        <w:jc w:val="both"/>
        <w:rPr>
          <w:sz w:val="24"/>
          <w:lang w:val="es-CO" w:eastAsia="es-CO"/>
        </w:rPr>
      </w:pPr>
      <w:r w:rsidRPr="001F6AB8">
        <w:rPr>
          <w:sz w:val="24"/>
          <w:lang w:val="es-CO" w:eastAsia="es-CO"/>
        </w:rPr>
        <w:t>Para el mes de diciembre</w:t>
      </w:r>
      <w:r>
        <w:rPr>
          <w:sz w:val="24"/>
          <w:lang w:val="es-CO" w:eastAsia="es-CO"/>
        </w:rPr>
        <w:t>, se</w:t>
      </w:r>
      <w:r w:rsidRPr="001F6AB8">
        <w:rPr>
          <w:sz w:val="24"/>
          <w:lang w:val="es-CO" w:eastAsia="es-CO"/>
        </w:rPr>
        <w:t xml:space="preserve"> entregaron </w:t>
      </w:r>
      <w:r>
        <w:rPr>
          <w:sz w:val="24"/>
          <w:lang w:val="es-CO" w:eastAsia="es-CO"/>
        </w:rPr>
        <w:t xml:space="preserve">el </w:t>
      </w:r>
      <w:r w:rsidRPr="001F6AB8">
        <w:rPr>
          <w:sz w:val="24"/>
          <w:lang w:val="es-CO" w:eastAsia="es-CO"/>
        </w:rPr>
        <w:t>100% acumulado de los documentos finales</w:t>
      </w:r>
    </w:p>
    <w:p w14:paraId="5EB4E7DE" w14:textId="77777777" w:rsidR="001F6AB8" w:rsidRDefault="001F6AB8" w:rsidP="001F6AB8">
      <w:pPr>
        <w:tabs>
          <w:tab w:val="left" w:pos="2175"/>
        </w:tabs>
        <w:jc w:val="both"/>
        <w:rPr>
          <w:lang w:val="es-CO" w:eastAsia="es-CO"/>
        </w:rPr>
      </w:pPr>
    </w:p>
    <w:p w14:paraId="09FAD691" w14:textId="77777777" w:rsidR="001F6AB8" w:rsidRDefault="001F6AB8" w:rsidP="001F6AB8">
      <w:pPr>
        <w:tabs>
          <w:tab w:val="left" w:pos="2175"/>
        </w:tabs>
        <w:jc w:val="both"/>
        <w:rPr>
          <w:rFonts w:ascii="Arial" w:hAnsi="Arial" w:cs="Arial"/>
          <w:lang w:val="es-CO" w:eastAsia="es-CO"/>
        </w:rPr>
      </w:pPr>
      <w:r w:rsidRPr="001F6AB8">
        <w:rPr>
          <w:rFonts w:ascii="Arial" w:hAnsi="Arial" w:cs="Arial"/>
          <w:lang w:val="es-CO" w:eastAsia="es-CO"/>
        </w:rPr>
        <w:t>1). Línea jurisprudencial sobre proceso de restitución de tierras, respecto de   las   sentencias   proferidas   en   2019   y   2020,</w:t>
      </w:r>
      <w:r>
        <w:rPr>
          <w:rFonts w:ascii="Arial" w:hAnsi="Arial" w:cs="Arial"/>
          <w:lang w:val="es-CO" w:eastAsia="es-CO"/>
        </w:rPr>
        <w:t xml:space="preserve"> </w:t>
      </w:r>
      <w:r w:rsidRPr="001F6AB8">
        <w:rPr>
          <w:rFonts w:ascii="Arial" w:hAnsi="Arial" w:cs="Arial"/>
          <w:lang w:val="es-CO" w:eastAsia="es-CO"/>
        </w:rPr>
        <w:t xml:space="preserve">en   departamentos priorizados” </w:t>
      </w:r>
    </w:p>
    <w:p w14:paraId="6FFDFB61" w14:textId="77777777" w:rsidR="001F6AB8" w:rsidRDefault="001F6AB8" w:rsidP="001F6AB8">
      <w:pPr>
        <w:tabs>
          <w:tab w:val="left" w:pos="2175"/>
        </w:tabs>
        <w:jc w:val="both"/>
        <w:rPr>
          <w:rFonts w:ascii="Arial" w:hAnsi="Arial" w:cs="Arial"/>
          <w:lang w:val="es-CO" w:eastAsia="es-CO"/>
        </w:rPr>
      </w:pPr>
    </w:p>
    <w:p w14:paraId="6D20A897" w14:textId="7706355D" w:rsidR="001F6AB8" w:rsidRDefault="001F6AB8" w:rsidP="001F6AB8">
      <w:pPr>
        <w:tabs>
          <w:tab w:val="left" w:pos="2175"/>
        </w:tabs>
        <w:jc w:val="both"/>
        <w:rPr>
          <w:rFonts w:ascii="Arial" w:hAnsi="Arial" w:cs="Arial"/>
          <w:lang w:val="es-CO" w:eastAsia="es-CO"/>
        </w:rPr>
      </w:pPr>
      <w:r w:rsidRPr="001F6AB8">
        <w:rPr>
          <w:rFonts w:ascii="Arial" w:hAnsi="Arial" w:cs="Arial"/>
          <w:lang w:val="es-CO" w:eastAsia="es-CO"/>
        </w:rPr>
        <w:t>2). Diseñar y elaborar un documento  del Componente  de justicia  del  modelo  transicional  colombiano  desde  la  perspectiva  del derecho penal internacional: retos y oportunidades.</w:t>
      </w:r>
    </w:p>
    <w:p w14:paraId="443A35EF" w14:textId="77777777" w:rsidR="001F6AB8" w:rsidRDefault="001F6AB8" w:rsidP="001F6AB8">
      <w:pPr>
        <w:tabs>
          <w:tab w:val="left" w:pos="2175"/>
        </w:tabs>
        <w:jc w:val="both"/>
        <w:rPr>
          <w:rFonts w:ascii="Arial" w:hAnsi="Arial" w:cs="Arial"/>
          <w:lang w:val="es-CO" w:eastAsia="es-CO"/>
        </w:rPr>
      </w:pPr>
    </w:p>
    <w:p w14:paraId="36C20980" w14:textId="77777777" w:rsidR="001F6AB8" w:rsidRDefault="001F6AB8" w:rsidP="001F6AB8">
      <w:pPr>
        <w:tabs>
          <w:tab w:val="left" w:pos="2175"/>
        </w:tabs>
        <w:jc w:val="both"/>
        <w:rPr>
          <w:rFonts w:ascii="Arial" w:hAnsi="Arial" w:cs="Arial"/>
          <w:szCs w:val="35"/>
        </w:rPr>
      </w:pPr>
      <w:r w:rsidRPr="001F6AB8">
        <w:rPr>
          <w:rFonts w:ascii="Arial" w:hAnsi="Arial" w:cs="Arial"/>
          <w:szCs w:val="35"/>
        </w:rPr>
        <w:t>En el marco del</w:t>
      </w:r>
      <w:r>
        <w:rPr>
          <w:rFonts w:ascii="Arial" w:hAnsi="Arial" w:cs="Arial"/>
          <w:szCs w:val="35"/>
        </w:rPr>
        <w:t xml:space="preserve"> </w:t>
      </w:r>
      <w:r w:rsidRPr="001F6AB8">
        <w:rPr>
          <w:rFonts w:ascii="Arial" w:hAnsi="Arial" w:cs="Arial"/>
          <w:szCs w:val="35"/>
        </w:rPr>
        <w:t>convenio de asociación suscrito con la Fundación Panamericana para el desarrollo FUPAD, se concluyeron</w:t>
      </w:r>
      <w:r>
        <w:rPr>
          <w:rFonts w:ascii="Arial" w:hAnsi="Arial" w:cs="Arial"/>
          <w:szCs w:val="35"/>
        </w:rPr>
        <w:t xml:space="preserve"> </w:t>
      </w:r>
      <w:r w:rsidRPr="001F6AB8">
        <w:rPr>
          <w:rFonts w:ascii="Arial" w:hAnsi="Arial" w:cs="Arial"/>
          <w:szCs w:val="35"/>
        </w:rPr>
        <w:t>las guías para facilitar a las instituciones el desarrollo adecuado de sus funciones:</w:t>
      </w:r>
    </w:p>
    <w:p w14:paraId="2C1EBD76" w14:textId="77777777" w:rsidR="001F6AB8" w:rsidRDefault="001F6AB8" w:rsidP="001F6AB8">
      <w:pPr>
        <w:tabs>
          <w:tab w:val="left" w:pos="2175"/>
        </w:tabs>
        <w:jc w:val="both"/>
        <w:rPr>
          <w:rFonts w:ascii="Arial" w:hAnsi="Arial" w:cs="Arial"/>
          <w:szCs w:val="35"/>
        </w:rPr>
      </w:pPr>
    </w:p>
    <w:p w14:paraId="325722F2" w14:textId="77777777" w:rsidR="001F6AB8" w:rsidRDefault="001F6AB8" w:rsidP="001F6AB8">
      <w:pPr>
        <w:tabs>
          <w:tab w:val="left" w:pos="2175"/>
        </w:tabs>
        <w:jc w:val="both"/>
        <w:rPr>
          <w:rFonts w:ascii="Arial" w:hAnsi="Arial" w:cs="Arial"/>
          <w:szCs w:val="35"/>
        </w:rPr>
      </w:pPr>
      <w:proofErr w:type="gramStart"/>
      <w:r w:rsidRPr="001F6AB8">
        <w:rPr>
          <w:rFonts w:ascii="Arial" w:hAnsi="Arial" w:cs="Arial"/>
          <w:szCs w:val="35"/>
        </w:rPr>
        <w:t>1.Matriz</w:t>
      </w:r>
      <w:proofErr w:type="gramEnd"/>
      <w:r w:rsidRPr="001F6AB8">
        <w:rPr>
          <w:rFonts w:ascii="Arial" w:hAnsi="Arial" w:cs="Arial"/>
          <w:szCs w:val="35"/>
        </w:rPr>
        <w:t xml:space="preserve"> de seguimiento de los </w:t>
      </w:r>
      <w:proofErr w:type="spellStart"/>
      <w:r w:rsidRPr="001F6AB8">
        <w:rPr>
          <w:rFonts w:ascii="Arial" w:hAnsi="Arial" w:cs="Arial"/>
          <w:szCs w:val="35"/>
        </w:rPr>
        <w:t>macrocasos</w:t>
      </w:r>
      <w:proofErr w:type="spellEnd"/>
      <w:r w:rsidRPr="001F6AB8">
        <w:rPr>
          <w:rFonts w:ascii="Arial" w:hAnsi="Arial" w:cs="Arial"/>
          <w:szCs w:val="35"/>
        </w:rPr>
        <w:t xml:space="preserve"> priorizados por la Justicia Especial para la Paz –JEP. </w:t>
      </w:r>
    </w:p>
    <w:p w14:paraId="07ED48E0" w14:textId="77777777" w:rsidR="001F6AB8" w:rsidRDefault="001F6AB8" w:rsidP="001F6AB8">
      <w:pPr>
        <w:tabs>
          <w:tab w:val="left" w:pos="2175"/>
        </w:tabs>
        <w:jc w:val="both"/>
        <w:rPr>
          <w:rFonts w:ascii="Arial" w:hAnsi="Arial" w:cs="Arial"/>
          <w:szCs w:val="35"/>
        </w:rPr>
      </w:pPr>
    </w:p>
    <w:p w14:paraId="7ED8B886" w14:textId="77777777" w:rsidR="001F6AB8" w:rsidRDefault="001F6AB8" w:rsidP="001F6AB8">
      <w:pPr>
        <w:tabs>
          <w:tab w:val="left" w:pos="2175"/>
        </w:tabs>
        <w:jc w:val="both"/>
        <w:rPr>
          <w:rFonts w:ascii="Arial" w:hAnsi="Arial" w:cs="Arial"/>
          <w:szCs w:val="35"/>
        </w:rPr>
      </w:pPr>
      <w:proofErr w:type="gramStart"/>
      <w:r w:rsidRPr="001F6AB8">
        <w:rPr>
          <w:rFonts w:ascii="Arial" w:hAnsi="Arial" w:cs="Arial"/>
          <w:szCs w:val="35"/>
        </w:rPr>
        <w:t>2.Diagnóstico</w:t>
      </w:r>
      <w:proofErr w:type="gramEnd"/>
      <w:r w:rsidRPr="001F6AB8">
        <w:rPr>
          <w:rFonts w:ascii="Arial" w:hAnsi="Arial" w:cs="Arial"/>
          <w:szCs w:val="35"/>
        </w:rPr>
        <w:t xml:space="preserve"> de la aplicación de la herramienta de priorización a los </w:t>
      </w:r>
      <w:proofErr w:type="spellStart"/>
      <w:r w:rsidRPr="001F6AB8">
        <w:rPr>
          <w:rFonts w:ascii="Arial" w:hAnsi="Arial" w:cs="Arial"/>
          <w:szCs w:val="35"/>
        </w:rPr>
        <w:t>macrocasos</w:t>
      </w:r>
      <w:proofErr w:type="spellEnd"/>
      <w:r w:rsidRPr="001F6AB8">
        <w:rPr>
          <w:rFonts w:ascii="Arial" w:hAnsi="Arial" w:cs="Arial"/>
          <w:szCs w:val="35"/>
        </w:rPr>
        <w:t xml:space="preserve"> y de los mecanismos de participación de las víctimas.</w:t>
      </w:r>
    </w:p>
    <w:p w14:paraId="3DDDFADA" w14:textId="77777777" w:rsidR="001F6AB8" w:rsidRDefault="001F6AB8" w:rsidP="001F6AB8">
      <w:pPr>
        <w:tabs>
          <w:tab w:val="left" w:pos="2175"/>
        </w:tabs>
        <w:jc w:val="both"/>
        <w:rPr>
          <w:rFonts w:ascii="Arial" w:hAnsi="Arial" w:cs="Arial"/>
          <w:szCs w:val="35"/>
        </w:rPr>
      </w:pPr>
    </w:p>
    <w:p w14:paraId="35117E63" w14:textId="77777777" w:rsidR="001F6AB8" w:rsidRDefault="001F6AB8" w:rsidP="001F6AB8">
      <w:pPr>
        <w:tabs>
          <w:tab w:val="left" w:pos="2175"/>
        </w:tabs>
        <w:jc w:val="both"/>
        <w:rPr>
          <w:rFonts w:ascii="Arial" w:hAnsi="Arial" w:cs="Arial"/>
          <w:szCs w:val="35"/>
        </w:rPr>
      </w:pPr>
      <w:proofErr w:type="gramStart"/>
      <w:r w:rsidRPr="001F6AB8">
        <w:rPr>
          <w:rFonts w:ascii="Arial" w:hAnsi="Arial" w:cs="Arial"/>
          <w:szCs w:val="35"/>
        </w:rPr>
        <w:t>3.Línea</w:t>
      </w:r>
      <w:proofErr w:type="gramEnd"/>
      <w:r w:rsidRPr="001F6AB8">
        <w:rPr>
          <w:rFonts w:ascii="Arial" w:hAnsi="Arial" w:cs="Arial"/>
          <w:szCs w:val="35"/>
        </w:rPr>
        <w:t xml:space="preserve"> jurisprudencial sobre tema álgido en proceso de restitución de tierras, respecto de las sentencias proferidas en 2019 y 2020, en departamentos priorizados</w:t>
      </w:r>
      <w:r>
        <w:rPr>
          <w:rFonts w:ascii="Arial" w:hAnsi="Arial" w:cs="Arial"/>
          <w:szCs w:val="35"/>
        </w:rPr>
        <w:t>.</w:t>
      </w:r>
    </w:p>
    <w:p w14:paraId="22E2C075" w14:textId="77777777" w:rsidR="001F6AB8" w:rsidRDefault="001F6AB8" w:rsidP="001F6AB8">
      <w:pPr>
        <w:tabs>
          <w:tab w:val="left" w:pos="2175"/>
        </w:tabs>
        <w:jc w:val="both"/>
        <w:rPr>
          <w:rFonts w:ascii="Arial" w:hAnsi="Arial" w:cs="Arial"/>
          <w:szCs w:val="35"/>
        </w:rPr>
      </w:pPr>
    </w:p>
    <w:p w14:paraId="0833E320" w14:textId="7B2A5A9A" w:rsidR="001F6AB8" w:rsidRPr="001F6AB8" w:rsidRDefault="001F6AB8" w:rsidP="001F6AB8">
      <w:pPr>
        <w:tabs>
          <w:tab w:val="left" w:pos="2175"/>
        </w:tabs>
        <w:jc w:val="both"/>
        <w:rPr>
          <w:rFonts w:ascii="Arial" w:hAnsi="Arial" w:cs="Arial"/>
          <w:sz w:val="18"/>
          <w:lang w:val="es-CO" w:eastAsia="es-CO"/>
        </w:rPr>
      </w:pPr>
      <w:proofErr w:type="gramStart"/>
      <w:r w:rsidRPr="001F6AB8">
        <w:rPr>
          <w:rFonts w:ascii="Arial" w:hAnsi="Arial" w:cs="Arial"/>
          <w:szCs w:val="35"/>
        </w:rPr>
        <w:t>4.Documento</w:t>
      </w:r>
      <w:proofErr w:type="gramEnd"/>
      <w:r w:rsidRPr="001F6AB8">
        <w:rPr>
          <w:rFonts w:ascii="Arial" w:hAnsi="Arial" w:cs="Arial"/>
          <w:szCs w:val="35"/>
        </w:rPr>
        <w:t xml:space="preserve"> del Componente de justicia del modelo transicional colombiano desde la perspectiva del derecho penal internacional: retos y oportunidades.</w:t>
      </w:r>
    </w:p>
    <w:p w14:paraId="499CF92C" w14:textId="77777777" w:rsidR="001F6AB8" w:rsidRPr="001F6AB8" w:rsidRDefault="001F6AB8" w:rsidP="001F6AB8">
      <w:pPr>
        <w:tabs>
          <w:tab w:val="left" w:pos="2175"/>
        </w:tabs>
        <w:jc w:val="both"/>
        <w:rPr>
          <w:rFonts w:ascii="Arial" w:hAnsi="Arial" w:cs="Arial"/>
          <w:lang w:val="es-CO" w:eastAsia="es-CO"/>
        </w:rPr>
      </w:pPr>
    </w:p>
    <w:p w14:paraId="1972C551" w14:textId="77777777" w:rsidR="0006032D" w:rsidRPr="003B4B1D" w:rsidRDefault="0006032D" w:rsidP="0006032D">
      <w:pPr>
        <w:jc w:val="both"/>
        <w:rPr>
          <w:rFonts w:ascii="Arial" w:eastAsia="Times New Roman" w:hAnsi="Arial" w:cs="Arial"/>
          <w:b/>
        </w:rPr>
      </w:pPr>
      <w:r w:rsidRPr="009E7D29">
        <w:rPr>
          <w:rFonts w:ascii="Arial" w:eastAsia="Times New Roman" w:hAnsi="Arial" w:cs="Arial"/>
          <w:b/>
          <w:highlight w:val="yellow"/>
        </w:rPr>
        <w:t>Actividad: Facilitar espacios de formación e información sobre los mecanismos de justicia transicional.</w:t>
      </w:r>
    </w:p>
    <w:p w14:paraId="63087BE8" w14:textId="77777777" w:rsidR="0006032D" w:rsidRPr="00037631" w:rsidRDefault="0006032D" w:rsidP="0006032D">
      <w:pPr>
        <w:jc w:val="both"/>
        <w:rPr>
          <w:rFonts w:ascii="Arial" w:eastAsia="Times New Roman" w:hAnsi="Arial" w:cs="Arial"/>
          <w:b/>
          <w:sz w:val="12"/>
          <w:szCs w:val="28"/>
        </w:rPr>
      </w:pPr>
    </w:p>
    <w:p w14:paraId="011B91E2" w14:textId="60E659BB" w:rsidR="0006032D" w:rsidRPr="001F6AB8" w:rsidRDefault="001F6AB8" w:rsidP="0006032D">
      <w:pPr>
        <w:jc w:val="both"/>
        <w:rPr>
          <w:rFonts w:ascii="Arial" w:hAnsi="Arial" w:cs="Arial"/>
        </w:rPr>
      </w:pPr>
      <w:r w:rsidRPr="001F6AB8">
        <w:rPr>
          <w:rFonts w:ascii="Arial" w:hAnsi="Arial" w:cs="Arial"/>
        </w:rPr>
        <w:t>De  acuerdo  con  las  alteraciones  del  clima  presentados,  en  especial  e</w:t>
      </w:r>
      <w:r>
        <w:rPr>
          <w:rFonts w:ascii="Arial" w:hAnsi="Arial" w:cs="Arial"/>
        </w:rPr>
        <w:t>n</w:t>
      </w:r>
      <w:r w:rsidRPr="001F6AB8">
        <w:rPr>
          <w:rFonts w:ascii="Arial" w:hAnsi="Arial" w:cs="Arial"/>
        </w:rPr>
        <w:t xml:space="preserve"> San Andrés, y teniendo en cuenta que directivos (invitados panelistas), de</w:t>
      </w:r>
      <w:r>
        <w:rPr>
          <w:rFonts w:ascii="Arial" w:hAnsi="Arial" w:cs="Arial"/>
        </w:rPr>
        <w:t xml:space="preserve"> </w:t>
      </w:r>
      <w:r w:rsidRPr="001F6AB8">
        <w:rPr>
          <w:rFonts w:ascii="Arial" w:hAnsi="Arial" w:cs="Arial"/>
        </w:rPr>
        <w:t>varias entidades tuvieron que asistir a la isla de acuerdo con el mandato presidencial para las ayudas; y la agenda ocupada de los mismos para el mes de diciembre 2020; Los foros se reprogramaron para desarrollar en el 2021</w:t>
      </w:r>
      <w:r>
        <w:rPr>
          <w:rFonts w:ascii="Arial" w:hAnsi="Arial" w:cs="Arial"/>
        </w:rPr>
        <w:t xml:space="preserve">. </w:t>
      </w:r>
      <w:r w:rsidRPr="001F6AB8">
        <w:rPr>
          <w:rFonts w:ascii="Arial" w:hAnsi="Arial" w:cs="Arial"/>
        </w:rPr>
        <w:t>En consecuencia,</w:t>
      </w:r>
      <w:r>
        <w:rPr>
          <w:rFonts w:ascii="Arial" w:hAnsi="Arial" w:cs="Arial"/>
        </w:rPr>
        <w:t xml:space="preserve"> </w:t>
      </w:r>
      <w:r w:rsidRPr="001F6AB8">
        <w:rPr>
          <w:rFonts w:ascii="Arial" w:hAnsi="Arial" w:cs="Arial"/>
        </w:rPr>
        <w:t>para  el  cumplimiento  de  esta actividad</w:t>
      </w:r>
      <w:r>
        <w:rPr>
          <w:rFonts w:ascii="Arial" w:hAnsi="Arial" w:cs="Arial"/>
        </w:rPr>
        <w:t xml:space="preserve"> </w:t>
      </w:r>
      <w:r w:rsidRPr="001F6AB8">
        <w:rPr>
          <w:rFonts w:ascii="Arial" w:hAnsi="Arial" w:cs="Arial"/>
        </w:rPr>
        <w:t>se</w:t>
      </w:r>
      <w:r>
        <w:rPr>
          <w:rFonts w:ascii="Arial" w:hAnsi="Arial" w:cs="Arial"/>
        </w:rPr>
        <w:t xml:space="preserve"> solicitó</w:t>
      </w:r>
      <w:r w:rsidRPr="001F6AB8">
        <w:rPr>
          <w:rFonts w:ascii="Arial" w:hAnsi="Arial" w:cs="Arial"/>
        </w:rPr>
        <w:t xml:space="preserve">  una prórroga en tiempo para el convenio suscrito con </w:t>
      </w:r>
      <w:proofErr w:type="spellStart"/>
      <w:r w:rsidRPr="001F6AB8">
        <w:rPr>
          <w:rFonts w:ascii="Arial" w:hAnsi="Arial" w:cs="Arial"/>
        </w:rPr>
        <w:t>Fupad</w:t>
      </w:r>
      <w:proofErr w:type="spellEnd"/>
      <w:r w:rsidRPr="001F6AB8">
        <w:rPr>
          <w:rFonts w:ascii="Arial" w:hAnsi="Arial" w:cs="Arial"/>
        </w:rPr>
        <w:t>.</w:t>
      </w:r>
    </w:p>
    <w:p w14:paraId="7DA19EE3" w14:textId="77777777" w:rsidR="001F6AB8" w:rsidRPr="001F6AB8" w:rsidRDefault="001F6AB8" w:rsidP="0006032D">
      <w:pPr>
        <w:jc w:val="both"/>
        <w:rPr>
          <w:rFonts w:ascii="Arial" w:hAnsi="Arial" w:cs="Arial"/>
        </w:rPr>
      </w:pPr>
    </w:p>
    <w:p w14:paraId="19B8470C" w14:textId="1AA1F15C" w:rsidR="0006032D" w:rsidRPr="001F6AB8" w:rsidRDefault="0006032D" w:rsidP="00D502FD">
      <w:pPr>
        <w:jc w:val="center"/>
        <w:rPr>
          <w:rFonts w:ascii="Arial" w:hAnsi="Arial" w:cs="Arial"/>
          <w:b/>
          <w:sz w:val="26"/>
          <w:szCs w:val="26"/>
        </w:rPr>
      </w:pPr>
      <w:r w:rsidRPr="009E7D29">
        <w:rPr>
          <w:rFonts w:ascii="Arial" w:hAnsi="Arial" w:cs="Arial"/>
          <w:b/>
          <w:sz w:val="26"/>
          <w:szCs w:val="26"/>
          <w:highlight w:val="yellow"/>
        </w:rPr>
        <w:t>Producto</w:t>
      </w:r>
      <w:r w:rsidR="00B631C3" w:rsidRPr="009E7D29">
        <w:rPr>
          <w:rFonts w:ascii="Arial" w:hAnsi="Arial" w:cs="Arial"/>
          <w:b/>
          <w:sz w:val="26"/>
          <w:szCs w:val="26"/>
          <w:highlight w:val="yellow"/>
        </w:rPr>
        <w:t xml:space="preserve"> 3</w:t>
      </w:r>
      <w:r w:rsidRPr="009E7D29">
        <w:rPr>
          <w:rFonts w:ascii="Arial" w:hAnsi="Arial" w:cs="Arial"/>
          <w:b/>
          <w:sz w:val="26"/>
          <w:szCs w:val="26"/>
          <w:highlight w:val="yellow"/>
        </w:rPr>
        <w:t>: Servicio para la articulación de los mecanismos de justicia transicional.</w:t>
      </w:r>
    </w:p>
    <w:p w14:paraId="4F31BC39" w14:textId="72969228" w:rsidR="0006032D" w:rsidRDefault="0006032D" w:rsidP="0006032D">
      <w:pPr>
        <w:jc w:val="both"/>
        <w:rPr>
          <w:rFonts w:ascii="Arial" w:hAnsi="Arial" w:cs="Arial"/>
          <w:b/>
        </w:rPr>
      </w:pPr>
      <w:r w:rsidRPr="003B4B1D">
        <w:rPr>
          <w:rFonts w:ascii="Arial" w:hAnsi="Arial" w:cs="Arial"/>
          <w:b/>
        </w:rPr>
        <w:t>Indicador: Espacios de articulación interinstitucio</w:t>
      </w:r>
      <w:r w:rsidR="008D06D2">
        <w:rPr>
          <w:rFonts w:ascii="Arial" w:hAnsi="Arial" w:cs="Arial"/>
          <w:b/>
        </w:rPr>
        <w:t>nal celebrados: Meta 2, Avance 2</w:t>
      </w:r>
    </w:p>
    <w:p w14:paraId="147E9D72" w14:textId="77777777" w:rsidR="008D06D2" w:rsidRDefault="008D06D2" w:rsidP="0006032D">
      <w:pPr>
        <w:jc w:val="both"/>
        <w:rPr>
          <w:rFonts w:ascii="Arial" w:hAnsi="Arial" w:cs="Arial"/>
          <w:b/>
        </w:rPr>
      </w:pPr>
    </w:p>
    <w:p w14:paraId="586ACC1F" w14:textId="3B09834B" w:rsidR="008D06D2" w:rsidRPr="008D06D2" w:rsidRDefault="008D06D2" w:rsidP="00120EF3">
      <w:pPr>
        <w:pStyle w:val="Prrafodelista"/>
        <w:numPr>
          <w:ilvl w:val="0"/>
          <w:numId w:val="166"/>
        </w:numPr>
        <w:jc w:val="both"/>
      </w:pPr>
      <w:r>
        <w:rPr>
          <w:sz w:val="24"/>
        </w:rPr>
        <w:t>S</w:t>
      </w:r>
      <w:r w:rsidRPr="008D06D2">
        <w:rPr>
          <w:sz w:val="24"/>
        </w:rPr>
        <w:t>e desarrollaron tres (3) talleres con las comunidades étnicas ASOCABAR, UNIPA AWA e INGA. Respecto a los talleres con enfoque de género, se realizaron 6 talleres</w:t>
      </w:r>
      <w:r w:rsidRPr="008D06D2">
        <w:t>.</w:t>
      </w:r>
    </w:p>
    <w:p w14:paraId="420EB784" w14:textId="77777777" w:rsidR="0006032D" w:rsidRDefault="0006032D" w:rsidP="0006032D">
      <w:pPr>
        <w:jc w:val="both"/>
        <w:rPr>
          <w:rFonts w:ascii="Arial" w:hAnsi="Arial" w:cs="Arial"/>
          <w:b/>
        </w:rPr>
      </w:pPr>
    </w:p>
    <w:p w14:paraId="49A31081" w14:textId="2D544242" w:rsidR="0006032D" w:rsidRPr="007175DE" w:rsidRDefault="008D06D2" w:rsidP="007034E9">
      <w:pPr>
        <w:pStyle w:val="Prrafodelista"/>
        <w:numPr>
          <w:ilvl w:val="0"/>
          <w:numId w:val="24"/>
        </w:numPr>
        <w:jc w:val="both"/>
        <w:rPr>
          <w:sz w:val="24"/>
        </w:rPr>
      </w:pPr>
      <w:r w:rsidRPr="008D06D2">
        <w:rPr>
          <w:sz w:val="24"/>
        </w:rPr>
        <w:lastRenderedPageBreak/>
        <w:t>Se</w:t>
      </w:r>
      <w:r>
        <w:rPr>
          <w:sz w:val="24"/>
        </w:rPr>
        <w:t xml:space="preserve"> </w:t>
      </w:r>
      <w:r w:rsidRPr="008D06D2">
        <w:rPr>
          <w:sz w:val="24"/>
        </w:rPr>
        <w:t>realizó un     taller     con     NNA,     en     Corinto     Cauca, participación     de aproximadamente 50 Niños.</w:t>
      </w:r>
    </w:p>
    <w:p w14:paraId="0FBCFEA1" w14:textId="77777777" w:rsidR="0006032D" w:rsidRPr="003B4B1D" w:rsidRDefault="0006032D" w:rsidP="0006032D">
      <w:pPr>
        <w:jc w:val="both"/>
        <w:rPr>
          <w:rFonts w:ascii="Arial" w:hAnsi="Arial" w:cs="Arial"/>
          <w:b/>
        </w:rPr>
      </w:pPr>
    </w:p>
    <w:p w14:paraId="60813131" w14:textId="77777777" w:rsidR="0006032D" w:rsidRPr="003B4B1D" w:rsidRDefault="0006032D" w:rsidP="0006032D">
      <w:pPr>
        <w:jc w:val="both"/>
        <w:rPr>
          <w:rFonts w:ascii="Arial" w:hAnsi="Arial" w:cs="Arial"/>
          <w:b/>
        </w:rPr>
      </w:pPr>
      <w:r w:rsidRPr="009E7D29">
        <w:rPr>
          <w:rFonts w:ascii="Arial" w:hAnsi="Arial" w:cs="Arial"/>
          <w:b/>
          <w:highlight w:val="yellow"/>
        </w:rPr>
        <w:t>Actividad: Propiciar espacios para facilitar la adecuada articulación entre el SIVJRNR y los mecanismos de justicia transicional existentes.</w:t>
      </w:r>
    </w:p>
    <w:p w14:paraId="5749024F" w14:textId="77777777" w:rsidR="0006032D" w:rsidRDefault="0006032D" w:rsidP="0006032D">
      <w:pPr>
        <w:jc w:val="both"/>
        <w:rPr>
          <w:rFonts w:ascii="Arial" w:hAnsi="Arial" w:cs="Arial"/>
          <w:b/>
          <w:sz w:val="22"/>
        </w:rPr>
      </w:pPr>
    </w:p>
    <w:p w14:paraId="0684A867" w14:textId="0DB5B307" w:rsidR="009E7D29" w:rsidRPr="009E7D29" w:rsidRDefault="009E7D29" w:rsidP="0006032D">
      <w:pPr>
        <w:jc w:val="both"/>
        <w:rPr>
          <w:rFonts w:ascii="Arial" w:hAnsi="Arial" w:cs="Arial"/>
          <w:sz w:val="22"/>
        </w:rPr>
      </w:pPr>
      <w:r w:rsidRPr="009E7D29">
        <w:rPr>
          <w:rFonts w:ascii="Arial" w:hAnsi="Arial" w:cs="Arial"/>
          <w:sz w:val="22"/>
        </w:rPr>
        <w:t>Acorde a los avances enunciados en el producto</w:t>
      </w:r>
      <w:r>
        <w:rPr>
          <w:rFonts w:ascii="Arial" w:hAnsi="Arial" w:cs="Arial"/>
          <w:sz w:val="22"/>
        </w:rPr>
        <w:t>:</w:t>
      </w:r>
    </w:p>
    <w:p w14:paraId="44FFE601" w14:textId="77777777" w:rsidR="009E7D29" w:rsidRPr="00434041" w:rsidRDefault="009E7D29" w:rsidP="0006032D">
      <w:pPr>
        <w:jc w:val="both"/>
        <w:rPr>
          <w:rFonts w:ascii="Arial" w:hAnsi="Arial" w:cs="Arial"/>
          <w:b/>
          <w:sz w:val="22"/>
        </w:rPr>
      </w:pPr>
    </w:p>
    <w:p w14:paraId="6744C970" w14:textId="77777777" w:rsidR="00401BA5" w:rsidRPr="00401BA5" w:rsidRDefault="00401BA5" w:rsidP="00401BA5">
      <w:pPr>
        <w:jc w:val="both"/>
        <w:rPr>
          <w:rFonts w:ascii="Arial" w:hAnsi="Arial" w:cs="Arial"/>
        </w:rPr>
      </w:pPr>
      <w:r w:rsidRPr="00401BA5">
        <w:rPr>
          <w:rFonts w:ascii="Arial" w:hAnsi="Arial" w:cs="Arial"/>
        </w:rPr>
        <w:t>•</w:t>
      </w:r>
      <w:r w:rsidRPr="00401BA5">
        <w:rPr>
          <w:rFonts w:ascii="Arial" w:hAnsi="Arial" w:cs="Arial"/>
        </w:rPr>
        <w:tab/>
        <w:t>Se desarrollaron tres (3) talleres con las comunidades étnicas ASOCABAR, UNIPA AWA e INGA. Respecto a los talleres con enfoque de género, se realizaron 6 talleres.</w:t>
      </w:r>
    </w:p>
    <w:p w14:paraId="54F0B0D1" w14:textId="77777777" w:rsidR="00401BA5" w:rsidRPr="00401BA5" w:rsidRDefault="00401BA5" w:rsidP="00401BA5">
      <w:pPr>
        <w:jc w:val="both"/>
        <w:rPr>
          <w:rFonts w:ascii="Arial" w:hAnsi="Arial" w:cs="Arial"/>
        </w:rPr>
      </w:pPr>
    </w:p>
    <w:p w14:paraId="26EA84EA" w14:textId="3D4B0B50" w:rsidR="0006032D" w:rsidRPr="0006032D" w:rsidRDefault="00401BA5" w:rsidP="00401BA5">
      <w:pPr>
        <w:jc w:val="both"/>
        <w:rPr>
          <w:rFonts w:ascii="Arial" w:hAnsi="Arial" w:cs="Arial"/>
        </w:rPr>
      </w:pPr>
      <w:r w:rsidRPr="00401BA5">
        <w:rPr>
          <w:rFonts w:ascii="Arial" w:hAnsi="Arial" w:cs="Arial"/>
        </w:rPr>
        <w:t>•</w:t>
      </w:r>
      <w:r w:rsidRPr="00401BA5">
        <w:rPr>
          <w:rFonts w:ascii="Arial" w:hAnsi="Arial" w:cs="Arial"/>
        </w:rPr>
        <w:tab/>
        <w:t>Se realizó un     taller     con     NNA,     en     Corinto     Cauca, participación     de aproximadamente 50 Niños.</w:t>
      </w:r>
    </w:p>
    <w:p w14:paraId="41B07661" w14:textId="77777777" w:rsidR="00401BA5" w:rsidRDefault="00401BA5" w:rsidP="00D502FD">
      <w:pPr>
        <w:jc w:val="center"/>
        <w:rPr>
          <w:rFonts w:ascii="Arial" w:hAnsi="Arial" w:cs="Arial"/>
          <w:b/>
          <w:sz w:val="26"/>
          <w:szCs w:val="26"/>
        </w:rPr>
      </w:pPr>
    </w:p>
    <w:p w14:paraId="26A04413" w14:textId="0040AD0A" w:rsidR="0006032D" w:rsidRPr="00CE5E33" w:rsidRDefault="0006032D" w:rsidP="00D502FD">
      <w:pPr>
        <w:jc w:val="center"/>
        <w:rPr>
          <w:rFonts w:ascii="Arial" w:hAnsi="Arial" w:cs="Arial"/>
          <w:b/>
          <w:sz w:val="26"/>
          <w:szCs w:val="26"/>
          <w:highlight w:val="yellow"/>
        </w:rPr>
      </w:pPr>
      <w:r w:rsidRPr="00CE5E33">
        <w:rPr>
          <w:rFonts w:ascii="Arial" w:hAnsi="Arial" w:cs="Arial"/>
          <w:b/>
          <w:sz w:val="26"/>
          <w:szCs w:val="26"/>
          <w:highlight w:val="yellow"/>
        </w:rPr>
        <w:t>Producto</w:t>
      </w:r>
      <w:r w:rsidR="00401BA5" w:rsidRPr="00CE5E33">
        <w:rPr>
          <w:rFonts w:ascii="Arial" w:hAnsi="Arial" w:cs="Arial"/>
          <w:b/>
          <w:sz w:val="26"/>
          <w:szCs w:val="26"/>
          <w:highlight w:val="yellow"/>
        </w:rPr>
        <w:t xml:space="preserve"> 4</w:t>
      </w:r>
      <w:r w:rsidRPr="00CE5E33">
        <w:rPr>
          <w:rFonts w:ascii="Arial" w:hAnsi="Arial" w:cs="Arial"/>
          <w:b/>
          <w:sz w:val="26"/>
          <w:szCs w:val="26"/>
          <w:highlight w:val="yellow"/>
        </w:rPr>
        <w:t>: Servicio de educación informal en temas de justicia transicional.</w:t>
      </w:r>
    </w:p>
    <w:p w14:paraId="098E3617" w14:textId="77777777" w:rsidR="00401BA5" w:rsidRPr="00CE5E33" w:rsidRDefault="0006032D" w:rsidP="00D502FD">
      <w:pPr>
        <w:tabs>
          <w:tab w:val="left" w:pos="2175"/>
        </w:tabs>
        <w:jc w:val="center"/>
        <w:rPr>
          <w:rFonts w:ascii="Arial" w:hAnsi="Arial" w:cs="Arial"/>
          <w:b/>
          <w:highlight w:val="yellow"/>
        </w:rPr>
      </w:pPr>
      <w:r w:rsidRPr="00CE5E33">
        <w:rPr>
          <w:rFonts w:ascii="Arial" w:hAnsi="Arial" w:cs="Arial"/>
          <w:b/>
          <w:highlight w:val="yellow"/>
        </w:rPr>
        <w:t>Indicador: Eventos en materia de justicia transicion</w:t>
      </w:r>
      <w:r w:rsidR="00401BA5" w:rsidRPr="00CE5E33">
        <w:rPr>
          <w:rFonts w:ascii="Arial" w:hAnsi="Arial" w:cs="Arial"/>
          <w:b/>
          <w:highlight w:val="yellow"/>
        </w:rPr>
        <w:t>al realizados: Meta 80,</w:t>
      </w:r>
    </w:p>
    <w:p w14:paraId="23DCD505" w14:textId="2FBDC5B5" w:rsidR="0006032D" w:rsidRDefault="00401BA5" w:rsidP="00D502FD">
      <w:pPr>
        <w:tabs>
          <w:tab w:val="left" w:pos="2175"/>
        </w:tabs>
        <w:jc w:val="center"/>
        <w:rPr>
          <w:rFonts w:ascii="Arial" w:hAnsi="Arial" w:cs="Arial"/>
          <w:b/>
        </w:rPr>
      </w:pPr>
      <w:r w:rsidRPr="00CE5E33">
        <w:rPr>
          <w:rFonts w:ascii="Arial" w:hAnsi="Arial" w:cs="Arial"/>
          <w:b/>
          <w:highlight w:val="yellow"/>
        </w:rPr>
        <w:t xml:space="preserve"> Avance 69</w:t>
      </w:r>
    </w:p>
    <w:p w14:paraId="60A15AAD" w14:textId="77777777" w:rsidR="009839E3" w:rsidRDefault="009839E3" w:rsidP="00D502FD">
      <w:pPr>
        <w:tabs>
          <w:tab w:val="left" w:pos="2175"/>
        </w:tabs>
        <w:jc w:val="center"/>
        <w:rPr>
          <w:rFonts w:ascii="Arial" w:hAnsi="Arial" w:cs="Arial"/>
          <w:b/>
        </w:rPr>
      </w:pPr>
    </w:p>
    <w:p w14:paraId="10DEF941" w14:textId="39018F43" w:rsidR="00401BA5" w:rsidRPr="009839E3" w:rsidRDefault="00C34E1F" w:rsidP="00120EF3">
      <w:pPr>
        <w:pStyle w:val="Prrafodelista"/>
        <w:numPr>
          <w:ilvl w:val="0"/>
          <w:numId w:val="166"/>
        </w:numPr>
        <w:tabs>
          <w:tab w:val="left" w:pos="2175"/>
        </w:tabs>
        <w:jc w:val="both"/>
        <w:rPr>
          <w:sz w:val="24"/>
        </w:rPr>
      </w:pPr>
      <w:r w:rsidRPr="00C34E1F">
        <w:rPr>
          <w:sz w:val="24"/>
        </w:rPr>
        <w:t xml:space="preserve">Se  realizaron </w:t>
      </w:r>
      <w:r>
        <w:rPr>
          <w:sz w:val="24"/>
        </w:rPr>
        <w:t xml:space="preserve">29 </w:t>
      </w:r>
      <w:r w:rsidRPr="00C34E1F">
        <w:rPr>
          <w:sz w:val="24"/>
        </w:rPr>
        <w:t>Jornadas  Móviles  de  oferta interinstitucional  integral  de  acceso  a  la  justicia  transicional  focalizadas en víctimas ubicadas en municipios PDET y otros priorizados facilitando su acceso  a  la  justicia</w:t>
      </w:r>
      <w:r>
        <w:rPr>
          <w:sz w:val="24"/>
        </w:rPr>
        <w:t>.</w:t>
      </w:r>
      <w:r w:rsidR="009839E3" w:rsidRPr="009839E3">
        <w:rPr>
          <w:sz w:val="24"/>
        </w:rPr>
        <w:t xml:space="preserve"> Estrategia pedagógica de sensibilización y apoyo en la implementación del SIVJRNR para promover el empoderamiento y apropiación acerca de los  aspectos  significativos  en  relación  con  la  reparación  efectiva  de los derechos de las víctimas.</w:t>
      </w:r>
    </w:p>
    <w:p w14:paraId="27C2497B" w14:textId="77777777" w:rsidR="009839E3" w:rsidRPr="009839E3" w:rsidRDefault="009839E3" w:rsidP="00401BA5">
      <w:pPr>
        <w:tabs>
          <w:tab w:val="left" w:pos="2175"/>
        </w:tabs>
        <w:jc w:val="both"/>
        <w:rPr>
          <w:rFonts w:ascii="Arial" w:hAnsi="Arial" w:cs="Arial"/>
          <w:sz w:val="28"/>
        </w:rPr>
      </w:pPr>
    </w:p>
    <w:p w14:paraId="3437920C" w14:textId="52F0A284" w:rsidR="009839E3" w:rsidRPr="009839E3" w:rsidRDefault="009839E3" w:rsidP="00120EF3">
      <w:pPr>
        <w:pStyle w:val="Prrafodelista"/>
        <w:numPr>
          <w:ilvl w:val="0"/>
          <w:numId w:val="166"/>
        </w:numPr>
        <w:tabs>
          <w:tab w:val="left" w:pos="2175"/>
        </w:tabs>
        <w:jc w:val="both"/>
        <w:rPr>
          <w:sz w:val="24"/>
        </w:rPr>
      </w:pPr>
      <w:r w:rsidRPr="009839E3">
        <w:rPr>
          <w:sz w:val="24"/>
        </w:rPr>
        <w:t xml:space="preserve">Se  completaron  los  20  talleres  programados  contado  con una participación total de 318 participantes, 128 Hombres, 188 Mujeres,2 LGBTI, frente  a  la  </w:t>
      </w:r>
      <w:r w:rsidR="00CE5E33" w:rsidRPr="009839E3">
        <w:rPr>
          <w:sz w:val="24"/>
        </w:rPr>
        <w:t>pertene</w:t>
      </w:r>
      <w:r w:rsidR="00CE5E33">
        <w:rPr>
          <w:sz w:val="24"/>
        </w:rPr>
        <w:t>n</w:t>
      </w:r>
      <w:r w:rsidR="00CE5E33" w:rsidRPr="009839E3">
        <w:rPr>
          <w:sz w:val="24"/>
        </w:rPr>
        <w:t>cia</w:t>
      </w:r>
      <w:r w:rsidRPr="009839E3">
        <w:rPr>
          <w:sz w:val="24"/>
        </w:rPr>
        <w:t xml:space="preserve">  étnica, </w:t>
      </w:r>
      <w:r w:rsidR="00CE5E33">
        <w:rPr>
          <w:sz w:val="24"/>
        </w:rPr>
        <w:t xml:space="preserve">contando con </w:t>
      </w:r>
      <w:r w:rsidRPr="009839E3">
        <w:rPr>
          <w:sz w:val="24"/>
        </w:rPr>
        <w:t>100 afrocolombianos,26 Indígenas, y 39 Mestizos.</w:t>
      </w:r>
    </w:p>
    <w:p w14:paraId="5F756686" w14:textId="77777777" w:rsidR="009839E3" w:rsidRPr="009839E3" w:rsidRDefault="009839E3" w:rsidP="00401BA5">
      <w:pPr>
        <w:tabs>
          <w:tab w:val="left" w:pos="2175"/>
        </w:tabs>
        <w:jc w:val="both"/>
        <w:rPr>
          <w:rFonts w:ascii="Arial" w:hAnsi="Arial" w:cs="Arial"/>
          <w:sz w:val="28"/>
        </w:rPr>
      </w:pPr>
    </w:p>
    <w:p w14:paraId="1616A743" w14:textId="7497739F" w:rsidR="009839E3" w:rsidRPr="009839E3" w:rsidRDefault="009839E3" w:rsidP="00120EF3">
      <w:pPr>
        <w:pStyle w:val="Prrafodelista"/>
        <w:numPr>
          <w:ilvl w:val="0"/>
          <w:numId w:val="166"/>
        </w:numPr>
        <w:tabs>
          <w:tab w:val="left" w:pos="2175"/>
        </w:tabs>
        <w:jc w:val="both"/>
        <w:rPr>
          <w:sz w:val="24"/>
        </w:rPr>
      </w:pPr>
      <w:r w:rsidRPr="009839E3">
        <w:rPr>
          <w:sz w:val="24"/>
        </w:rPr>
        <w:t>Se concluyó el diplomado virtual sobre mecanismos de justicia transicional y protección de los derechos de las víctimas en el acceso a la  justicia orientado  a  servidores  públicos. Se</w:t>
      </w:r>
      <w:r w:rsidR="00C34E1F">
        <w:rPr>
          <w:sz w:val="24"/>
        </w:rPr>
        <w:t xml:space="preserve"> </w:t>
      </w:r>
      <w:r w:rsidRPr="009839E3">
        <w:rPr>
          <w:sz w:val="24"/>
        </w:rPr>
        <w:t>logró  certificar  a  2</w:t>
      </w:r>
      <w:r w:rsidR="00CE5E33">
        <w:rPr>
          <w:sz w:val="24"/>
        </w:rPr>
        <w:t>.</w:t>
      </w:r>
      <w:r w:rsidRPr="009839E3">
        <w:rPr>
          <w:sz w:val="24"/>
        </w:rPr>
        <w:t>361 participantes de 31 departamentos.</w:t>
      </w:r>
    </w:p>
    <w:p w14:paraId="550CE1AB" w14:textId="77777777" w:rsidR="00401BA5" w:rsidRPr="00401BA5" w:rsidRDefault="00401BA5" w:rsidP="00D502FD">
      <w:pPr>
        <w:tabs>
          <w:tab w:val="left" w:pos="2175"/>
        </w:tabs>
        <w:jc w:val="center"/>
        <w:rPr>
          <w:rFonts w:ascii="Arial" w:hAnsi="Arial" w:cs="Arial"/>
        </w:rPr>
      </w:pPr>
    </w:p>
    <w:p w14:paraId="2145BA7D" w14:textId="77777777" w:rsidR="00734EA7" w:rsidRDefault="0006032D" w:rsidP="00734EA7">
      <w:pPr>
        <w:tabs>
          <w:tab w:val="left" w:pos="2175"/>
        </w:tabs>
        <w:jc w:val="both"/>
        <w:rPr>
          <w:rFonts w:ascii="Arial" w:hAnsi="Arial" w:cs="Arial"/>
          <w:b/>
        </w:rPr>
      </w:pPr>
      <w:proofErr w:type="spellStart"/>
      <w:r w:rsidRPr="00CE5E33">
        <w:rPr>
          <w:rFonts w:ascii="Arial" w:hAnsi="Arial" w:cs="Arial"/>
          <w:b/>
          <w:highlight w:val="yellow"/>
        </w:rPr>
        <w:t>Ind</w:t>
      </w:r>
      <w:proofErr w:type="spellEnd"/>
      <w:r w:rsidRPr="00CE5E33">
        <w:rPr>
          <w:rFonts w:ascii="Arial" w:hAnsi="Arial" w:cs="Arial"/>
          <w:b/>
          <w:highlight w:val="yellow"/>
        </w:rPr>
        <w:t xml:space="preserve">. Secundario: Jornadas móviles de atención, orientación y acceso a la justicia a las víctimas del conflicto armado realizadas. </w:t>
      </w:r>
      <w:r w:rsidR="00D502FD" w:rsidRPr="00CE5E33">
        <w:rPr>
          <w:rFonts w:ascii="Arial" w:hAnsi="Arial" w:cs="Arial"/>
          <w:b/>
          <w:highlight w:val="yellow"/>
        </w:rPr>
        <w:t xml:space="preserve">Meta </w:t>
      </w:r>
      <w:r w:rsidR="009839E3" w:rsidRPr="00CE5E33">
        <w:rPr>
          <w:rFonts w:ascii="Arial" w:hAnsi="Arial" w:cs="Arial"/>
          <w:b/>
          <w:highlight w:val="yellow"/>
        </w:rPr>
        <w:t>29 Avance 29</w:t>
      </w:r>
    </w:p>
    <w:p w14:paraId="456E8DEC" w14:textId="77777777" w:rsidR="00DC5A2A" w:rsidRDefault="00DC5A2A" w:rsidP="00734EA7">
      <w:pPr>
        <w:tabs>
          <w:tab w:val="left" w:pos="2175"/>
        </w:tabs>
        <w:jc w:val="both"/>
        <w:rPr>
          <w:rFonts w:ascii="Arial" w:hAnsi="Arial" w:cs="Arial"/>
          <w:b/>
        </w:rPr>
      </w:pPr>
    </w:p>
    <w:p w14:paraId="3D476F26" w14:textId="376486E4" w:rsidR="00DC5A2A" w:rsidRPr="00DC5A2A" w:rsidRDefault="00DC5A2A" w:rsidP="00734EA7">
      <w:pPr>
        <w:tabs>
          <w:tab w:val="left" w:pos="2175"/>
        </w:tabs>
        <w:jc w:val="both"/>
        <w:rPr>
          <w:rFonts w:ascii="Arial" w:hAnsi="Arial" w:cs="Arial"/>
        </w:rPr>
      </w:pPr>
      <w:r w:rsidRPr="00DC5A2A">
        <w:rPr>
          <w:rFonts w:ascii="Arial" w:hAnsi="Arial" w:cs="Arial"/>
        </w:rPr>
        <w:t>Como resultado se tiene una participación superior a las 12.000 personas atendidas  durante la  ejecución  del  convenio de  asociación  en  el  2020 dentro  de la  Estrategia  de  Justicia  Transicional de  Unidades  Móviles  de Atención y Orientación a las víctimas en 29 Municipios.</w:t>
      </w:r>
    </w:p>
    <w:p w14:paraId="02043EDD" w14:textId="77777777" w:rsidR="00734EA7" w:rsidRDefault="00734EA7" w:rsidP="00734EA7">
      <w:pPr>
        <w:tabs>
          <w:tab w:val="left" w:pos="2175"/>
        </w:tabs>
        <w:jc w:val="both"/>
        <w:rPr>
          <w:rFonts w:ascii="Arial" w:hAnsi="Arial" w:cs="Arial"/>
          <w:b/>
        </w:rPr>
      </w:pPr>
    </w:p>
    <w:p w14:paraId="28BD26C8" w14:textId="6CBF6C14" w:rsidR="00D502FD" w:rsidRPr="00734EA7" w:rsidRDefault="00734EA7" w:rsidP="00734EA7">
      <w:pPr>
        <w:tabs>
          <w:tab w:val="left" w:pos="2175"/>
        </w:tabs>
        <w:jc w:val="both"/>
        <w:rPr>
          <w:rFonts w:ascii="Arial" w:hAnsi="Arial" w:cs="Arial"/>
          <w:b/>
        </w:rPr>
      </w:pPr>
      <w:r w:rsidRPr="00734EA7">
        <w:rPr>
          <w:rFonts w:ascii="Arial" w:hAnsi="Arial" w:cs="Arial"/>
        </w:rPr>
        <w:t>S</w:t>
      </w:r>
      <w:r w:rsidR="009839E3" w:rsidRPr="00734EA7">
        <w:rPr>
          <w:rFonts w:ascii="Arial" w:hAnsi="Arial" w:cs="Arial"/>
        </w:rPr>
        <w:t>e desarroll</w:t>
      </w:r>
      <w:r w:rsidRPr="00734EA7">
        <w:rPr>
          <w:rFonts w:ascii="Arial" w:hAnsi="Arial" w:cs="Arial"/>
        </w:rPr>
        <w:t>ó</w:t>
      </w:r>
      <w:r w:rsidR="009839E3" w:rsidRPr="00734EA7">
        <w:rPr>
          <w:rFonts w:ascii="Arial" w:hAnsi="Arial" w:cs="Arial"/>
        </w:rPr>
        <w:t xml:space="preserve"> una Jornada Móvil en el municipio de </w:t>
      </w:r>
      <w:proofErr w:type="spellStart"/>
      <w:r w:rsidR="009839E3" w:rsidRPr="00734EA7">
        <w:rPr>
          <w:rFonts w:ascii="Arial" w:hAnsi="Arial" w:cs="Arial"/>
        </w:rPr>
        <w:t>Nechí</w:t>
      </w:r>
      <w:proofErr w:type="spellEnd"/>
      <w:r w:rsidR="009839E3" w:rsidRPr="00734EA7">
        <w:rPr>
          <w:rFonts w:ascii="Arial" w:hAnsi="Arial" w:cs="Arial"/>
        </w:rPr>
        <w:t xml:space="preserve"> - Antioquia. </w:t>
      </w:r>
      <w:proofErr w:type="gramStart"/>
      <w:r w:rsidR="009839E3" w:rsidRPr="00734EA7">
        <w:rPr>
          <w:rFonts w:ascii="Arial" w:hAnsi="Arial" w:cs="Arial"/>
        </w:rPr>
        <w:t>del</w:t>
      </w:r>
      <w:proofErr w:type="gramEnd"/>
      <w:r w:rsidR="009839E3" w:rsidRPr="00734EA7">
        <w:rPr>
          <w:rFonts w:ascii="Arial" w:hAnsi="Arial" w:cs="Arial"/>
        </w:rPr>
        <w:t xml:space="preserve"> 30 al 4 Dic /</w:t>
      </w:r>
      <w:r w:rsidRPr="00734EA7">
        <w:rPr>
          <w:rFonts w:ascii="Arial" w:hAnsi="Arial" w:cs="Arial"/>
        </w:rPr>
        <w:t>asistieron  aproximadamente 430 personas</w:t>
      </w:r>
      <w:r w:rsidR="009839E3" w:rsidRPr="00734EA7">
        <w:rPr>
          <w:rFonts w:ascii="Arial" w:hAnsi="Arial" w:cs="Arial"/>
        </w:rPr>
        <w:t>.</w:t>
      </w:r>
    </w:p>
    <w:p w14:paraId="745636BE" w14:textId="77777777" w:rsidR="00442922" w:rsidRDefault="00442922" w:rsidP="00734EA7">
      <w:pPr>
        <w:tabs>
          <w:tab w:val="left" w:pos="2175"/>
        </w:tabs>
        <w:jc w:val="both"/>
      </w:pPr>
    </w:p>
    <w:p w14:paraId="05E10564" w14:textId="713B9A83" w:rsidR="00442922" w:rsidRDefault="00442922" w:rsidP="00734EA7">
      <w:pPr>
        <w:tabs>
          <w:tab w:val="left" w:pos="2175"/>
        </w:tabs>
        <w:jc w:val="both"/>
      </w:pPr>
      <w:r w:rsidRPr="00442922">
        <w:rPr>
          <w:rFonts w:ascii="Arial" w:hAnsi="Arial" w:cs="Arial"/>
        </w:rPr>
        <w:t>Se  realizaron once  (11)</w:t>
      </w:r>
      <w:r w:rsidR="00CE5E33">
        <w:rPr>
          <w:rFonts w:ascii="Arial" w:hAnsi="Arial" w:cs="Arial"/>
        </w:rPr>
        <w:t xml:space="preserve"> </w:t>
      </w:r>
      <w:r w:rsidRPr="00442922">
        <w:rPr>
          <w:rFonts w:ascii="Arial" w:hAnsi="Arial" w:cs="Arial"/>
        </w:rPr>
        <w:t>Jornadas  Móviles  de  oferta interinstitucional  integral  de  acceso  a  la  justicia  transicional  focalizadas en víctimas ubicadas en municipios PDET y otros priorizados facilitando su acceso  a  la  justicia, en  los  siguientes  municipios,  fechas  y  personas atendidas</w:t>
      </w:r>
      <w:r>
        <w:t>:</w:t>
      </w:r>
    </w:p>
    <w:p w14:paraId="0983D128" w14:textId="77777777" w:rsidR="00442922" w:rsidRDefault="00442922" w:rsidP="00734EA7">
      <w:pPr>
        <w:tabs>
          <w:tab w:val="left" w:pos="2175"/>
        </w:tabs>
        <w:jc w:val="both"/>
      </w:pPr>
    </w:p>
    <w:p w14:paraId="6D52A61F" w14:textId="77777777" w:rsidR="00442922" w:rsidRDefault="00442922" w:rsidP="00734EA7">
      <w:pPr>
        <w:tabs>
          <w:tab w:val="left" w:pos="2175"/>
        </w:tabs>
        <w:jc w:val="both"/>
        <w:rPr>
          <w:rFonts w:ascii="Arial" w:hAnsi="Arial" w:cs="Arial"/>
        </w:rPr>
      </w:pPr>
      <w:proofErr w:type="gramStart"/>
      <w:r>
        <w:t>1</w:t>
      </w:r>
      <w:r w:rsidRPr="00734EA7">
        <w:rPr>
          <w:rFonts w:ascii="Arial" w:hAnsi="Arial" w:cs="Arial"/>
        </w:rPr>
        <w:t>)</w:t>
      </w:r>
      <w:proofErr w:type="spellStart"/>
      <w:r w:rsidRPr="00734EA7">
        <w:rPr>
          <w:rFonts w:ascii="Arial" w:hAnsi="Arial" w:cs="Arial"/>
        </w:rPr>
        <w:t>Ituango</w:t>
      </w:r>
      <w:proofErr w:type="spellEnd"/>
      <w:proofErr w:type="gramEnd"/>
      <w:r w:rsidRPr="00734EA7">
        <w:rPr>
          <w:rFonts w:ascii="Arial" w:hAnsi="Arial" w:cs="Arial"/>
        </w:rPr>
        <w:t xml:space="preserve"> -Antioquia. Del  3  al  6  nov. Mujeres</w:t>
      </w:r>
      <w:proofErr w:type="gramStart"/>
      <w:r w:rsidRPr="00734EA7">
        <w:rPr>
          <w:rFonts w:ascii="Arial" w:hAnsi="Arial" w:cs="Arial"/>
        </w:rPr>
        <w:t>:  260</w:t>
      </w:r>
      <w:proofErr w:type="gramEnd"/>
      <w:r w:rsidRPr="00734EA7">
        <w:rPr>
          <w:rFonts w:ascii="Arial" w:hAnsi="Arial" w:cs="Arial"/>
        </w:rPr>
        <w:t>;  Hombres:  107; Total: 367.</w:t>
      </w:r>
    </w:p>
    <w:p w14:paraId="3DE50365" w14:textId="77777777" w:rsidR="00734EA7" w:rsidRPr="00734EA7" w:rsidRDefault="00734EA7" w:rsidP="00734EA7">
      <w:pPr>
        <w:tabs>
          <w:tab w:val="left" w:pos="2175"/>
        </w:tabs>
        <w:jc w:val="both"/>
        <w:rPr>
          <w:rFonts w:ascii="Arial" w:hAnsi="Arial" w:cs="Arial"/>
        </w:rPr>
      </w:pPr>
    </w:p>
    <w:p w14:paraId="3EB582A0" w14:textId="77777777" w:rsidR="00442922" w:rsidRDefault="00442922" w:rsidP="00734EA7">
      <w:pPr>
        <w:tabs>
          <w:tab w:val="left" w:pos="2175"/>
        </w:tabs>
        <w:jc w:val="both"/>
        <w:rPr>
          <w:rFonts w:ascii="Arial" w:hAnsi="Arial" w:cs="Arial"/>
        </w:rPr>
      </w:pPr>
      <w:proofErr w:type="gramStart"/>
      <w:r w:rsidRPr="00734EA7">
        <w:rPr>
          <w:rFonts w:ascii="Arial" w:hAnsi="Arial" w:cs="Arial"/>
        </w:rPr>
        <w:t>2)</w:t>
      </w:r>
      <w:proofErr w:type="spellStart"/>
      <w:r w:rsidRPr="00734EA7">
        <w:rPr>
          <w:rFonts w:ascii="Arial" w:hAnsi="Arial" w:cs="Arial"/>
        </w:rPr>
        <w:t>Cañasgordas</w:t>
      </w:r>
      <w:proofErr w:type="spellEnd"/>
      <w:proofErr w:type="gramEnd"/>
      <w:r w:rsidRPr="00734EA7">
        <w:rPr>
          <w:rFonts w:ascii="Arial" w:hAnsi="Arial" w:cs="Arial"/>
        </w:rPr>
        <w:t xml:space="preserve"> -Antioquia Del 9 al 13 nov. Mujeres: 292; Hombres: 199; Total: 491.</w:t>
      </w:r>
    </w:p>
    <w:p w14:paraId="15C01781" w14:textId="77777777" w:rsidR="00734EA7" w:rsidRPr="00734EA7" w:rsidRDefault="00734EA7" w:rsidP="00734EA7">
      <w:pPr>
        <w:tabs>
          <w:tab w:val="left" w:pos="2175"/>
        </w:tabs>
        <w:jc w:val="both"/>
        <w:rPr>
          <w:rFonts w:ascii="Arial" w:hAnsi="Arial" w:cs="Arial"/>
        </w:rPr>
      </w:pPr>
    </w:p>
    <w:p w14:paraId="6199CB77" w14:textId="77777777" w:rsidR="00442922" w:rsidRDefault="00442922" w:rsidP="00734EA7">
      <w:pPr>
        <w:tabs>
          <w:tab w:val="left" w:pos="2175"/>
        </w:tabs>
        <w:jc w:val="both"/>
        <w:rPr>
          <w:rFonts w:ascii="Arial" w:hAnsi="Arial" w:cs="Arial"/>
        </w:rPr>
      </w:pPr>
      <w:proofErr w:type="gramStart"/>
      <w:r w:rsidRPr="00734EA7">
        <w:rPr>
          <w:rFonts w:ascii="Arial" w:hAnsi="Arial" w:cs="Arial"/>
        </w:rPr>
        <w:t>3)Bagre</w:t>
      </w:r>
      <w:proofErr w:type="gramEnd"/>
      <w:r w:rsidRPr="00734EA7">
        <w:rPr>
          <w:rFonts w:ascii="Arial" w:hAnsi="Arial" w:cs="Arial"/>
        </w:rPr>
        <w:t xml:space="preserve"> –Antioquia. Del 17 al 20  nov. Mujeres: 265; Hombres: 90; Total: 355.</w:t>
      </w:r>
    </w:p>
    <w:p w14:paraId="0552733A" w14:textId="77777777" w:rsidR="00734EA7" w:rsidRPr="00734EA7" w:rsidRDefault="00734EA7" w:rsidP="00734EA7">
      <w:pPr>
        <w:tabs>
          <w:tab w:val="left" w:pos="2175"/>
        </w:tabs>
        <w:jc w:val="both"/>
        <w:rPr>
          <w:rFonts w:ascii="Arial" w:hAnsi="Arial" w:cs="Arial"/>
        </w:rPr>
      </w:pPr>
    </w:p>
    <w:p w14:paraId="6AEB3E92" w14:textId="77777777" w:rsidR="00442922" w:rsidRDefault="00442922" w:rsidP="00734EA7">
      <w:pPr>
        <w:tabs>
          <w:tab w:val="left" w:pos="2175"/>
        </w:tabs>
        <w:jc w:val="both"/>
        <w:rPr>
          <w:rFonts w:ascii="Arial" w:hAnsi="Arial" w:cs="Arial"/>
        </w:rPr>
      </w:pPr>
      <w:proofErr w:type="gramStart"/>
      <w:r w:rsidRPr="00734EA7">
        <w:rPr>
          <w:rFonts w:ascii="Arial" w:hAnsi="Arial" w:cs="Arial"/>
        </w:rPr>
        <w:t>4)Valencia</w:t>
      </w:r>
      <w:proofErr w:type="gramEnd"/>
      <w:r w:rsidRPr="00734EA7">
        <w:rPr>
          <w:rFonts w:ascii="Arial" w:hAnsi="Arial" w:cs="Arial"/>
        </w:rPr>
        <w:t xml:space="preserve"> –Córdoba. Del  3  al  6  nov.  Mujeres</w:t>
      </w:r>
      <w:proofErr w:type="gramStart"/>
      <w:r w:rsidRPr="00734EA7">
        <w:rPr>
          <w:rFonts w:ascii="Arial" w:hAnsi="Arial" w:cs="Arial"/>
        </w:rPr>
        <w:t>:  241</w:t>
      </w:r>
      <w:proofErr w:type="gramEnd"/>
      <w:r w:rsidRPr="00734EA7">
        <w:rPr>
          <w:rFonts w:ascii="Arial" w:hAnsi="Arial" w:cs="Arial"/>
        </w:rPr>
        <w:t>;  Hombres:  160; Total: 401</w:t>
      </w:r>
    </w:p>
    <w:p w14:paraId="471B36DC" w14:textId="77777777" w:rsidR="00734EA7" w:rsidRPr="00734EA7" w:rsidRDefault="00734EA7" w:rsidP="00734EA7">
      <w:pPr>
        <w:tabs>
          <w:tab w:val="left" w:pos="2175"/>
        </w:tabs>
        <w:jc w:val="both"/>
        <w:rPr>
          <w:rFonts w:ascii="Arial" w:hAnsi="Arial" w:cs="Arial"/>
        </w:rPr>
      </w:pPr>
    </w:p>
    <w:p w14:paraId="3A9DB2F9" w14:textId="77777777" w:rsidR="00442922" w:rsidRDefault="00442922" w:rsidP="00734EA7">
      <w:pPr>
        <w:tabs>
          <w:tab w:val="left" w:pos="2175"/>
        </w:tabs>
        <w:jc w:val="both"/>
        <w:rPr>
          <w:rFonts w:ascii="Arial" w:hAnsi="Arial" w:cs="Arial"/>
        </w:rPr>
      </w:pPr>
      <w:proofErr w:type="gramStart"/>
      <w:r w:rsidRPr="00734EA7">
        <w:rPr>
          <w:rFonts w:ascii="Arial" w:hAnsi="Arial" w:cs="Arial"/>
        </w:rPr>
        <w:t>5)San</w:t>
      </w:r>
      <w:proofErr w:type="gramEnd"/>
      <w:r w:rsidRPr="00734EA7">
        <w:rPr>
          <w:rFonts w:ascii="Arial" w:hAnsi="Arial" w:cs="Arial"/>
        </w:rPr>
        <w:t xml:space="preserve"> José de </w:t>
      </w:r>
      <w:proofErr w:type="spellStart"/>
      <w:r w:rsidRPr="00734EA7">
        <w:rPr>
          <w:rFonts w:ascii="Arial" w:hAnsi="Arial" w:cs="Arial"/>
        </w:rPr>
        <w:t>Uré</w:t>
      </w:r>
      <w:proofErr w:type="spellEnd"/>
      <w:r w:rsidRPr="00734EA7">
        <w:rPr>
          <w:rFonts w:ascii="Arial" w:hAnsi="Arial" w:cs="Arial"/>
        </w:rPr>
        <w:t xml:space="preserve"> –Córdoba. Del 9 al 13 nov. Mujeres: 341; Hombres: 148; Total: 490.</w:t>
      </w:r>
    </w:p>
    <w:p w14:paraId="7A147800" w14:textId="77777777" w:rsidR="00734EA7" w:rsidRPr="00734EA7" w:rsidRDefault="00734EA7" w:rsidP="00734EA7">
      <w:pPr>
        <w:tabs>
          <w:tab w:val="left" w:pos="2175"/>
        </w:tabs>
        <w:jc w:val="both"/>
        <w:rPr>
          <w:rFonts w:ascii="Arial" w:hAnsi="Arial" w:cs="Arial"/>
        </w:rPr>
      </w:pPr>
    </w:p>
    <w:p w14:paraId="3F80B3AE" w14:textId="77777777" w:rsidR="00442922" w:rsidRDefault="00442922" w:rsidP="00734EA7">
      <w:pPr>
        <w:tabs>
          <w:tab w:val="left" w:pos="2175"/>
        </w:tabs>
        <w:jc w:val="both"/>
        <w:rPr>
          <w:rFonts w:ascii="Arial" w:hAnsi="Arial" w:cs="Arial"/>
        </w:rPr>
      </w:pPr>
      <w:proofErr w:type="gramStart"/>
      <w:r w:rsidRPr="00734EA7">
        <w:rPr>
          <w:rFonts w:ascii="Arial" w:hAnsi="Arial" w:cs="Arial"/>
        </w:rPr>
        <w:t>6)</w:t>
      </w:r>
      <w:proofErr w:type="spellStart"/>
      <w:r w:rsidRPr="00734EA7">
        <w:rPr>
          <w:rFonts w:ascii="Arial" w:hAnsi="Arial" w:cs="Arial"/>
        </w:rPr>
        <w:t>Montelíbano</w:t>
      </w:r>
      <w:proofErr w:type="spellEnd"/>
      <w:proofErr w:type="gramEnd"/>
      <w:r w:rsidRPr="00734EA7">
        <w:rPr>
          <w:rFonts w:ascii="Arial" w:hAnsi="Arial" w:cs="Arial"/>
        </w:rPr>
        <w:t xml:space="preserve"> –Córdoba. Del 23 al 27 nov. Mujeres: 392; Hombres: 134, Total: 526.</w:t>
      </w:r>
    </w:p>
    <w:p w14:paraId="7E4C8F48" w14:textId="77777777" w:rsidR="00734EA7" w:rsidRPr="00734EA7" w:rsidRDefault="00734EA7" w:rsidP="00734EA7">
      <w:pPr>
        <w:tabs>
          <w:tab w:val="left" w:pos="2175"/>
        </w:tabs>
        <w:jc w:val="both"/>
        <w:rPr>
          <w:rFonts w:ascii="Arial" w:hAnsi="Arial" w:cs="Arial"/>
        </w:rPr>
      </w:pPr>
    </w:p>
    <w:p w14:paraId="53B29ABF" w14:textId="77777777" w:rsidR="00442922" w:rsidRDefault="00442922" w:rsidP="00734EA7">
      <w:pPr>
        <w:tabs>
          <w:tab w:val="left" w:pos="2175"/>
        </w:tabs>
        <w:jc w:val="both"/>
        <w:rPr>
          <w:rFonts w:ascii="Arial" w:hAnsi="Arial" w:cs="Arial"/>
        </w:rPr>
      </w:pPr>
      <w:proofErr w:type="gramStart"/>
      <w:r w:rsidRPr="00734EA7">
        <w:rPr>
          <w:rFonts w:ascii="Arial" w:hAnsi="Arial" w:cs="Arial"/>
        </w:rPr>
        <w:t>7)Chalán</w:t>
      </w:r>
      <w:proofErr w:type="gramEnd"/>
      <w:r w:rsidRPr="00734EA7">
        <w:rPr>
          <w:rFonts w:ascii="Arial" w:hAnsi="Arial" w:cs="Arial"/>
        </w:rPr>
        <w:t xml:space="preserve"> –Sucre. Del  3  al  6  nov. Mujeres</w:t>
      </w:r>
      <w:proofErr w:type="gramStart"/>
      <w:r w:rsidRPr="00734EA7">
        <w:rPr>
          <w:rFonts w:ascii="Arial" w:hAnsi="Arial" w:cs="Arial"/>
        </w:rPr>
        <w:t>:  261</w:t>
      </w:r>
      <w:proofErr w:type="gramEnd"/>
      <w:r w:rsidRPr="00734EA7">
        <w:rPr>
          <w:rFonts w:ascii="Arial" w:hAnsi="Arial" w:cs="Arial"/>
        </w:rPr>
        <w:t>;  Hombres:  165; Total: 426</w:t>
      </w:r>
    </w:p>
    <w:p w14:paraId="5A21C3F3" w14:textId="77777777" w:rsidR="00734EA7" w:rsidRPr="00734EA7" w:rsidRDefault="00734EA7" w:rsidP="00734EA7">
      <w:pPr>
        <w:tabs>
          <w:tab w:val="left" w:pos="2175"/>
        </w:tabs>
        <w:jc w:val="both"/>
        <w:rPr>
          <w:rFonts w:ascii="Arial" w:hAnsi="Arial" w:cs="Arial"/>
        </w:rPr>
      </w:pPr>
    </w:p>
    <w:p w14:paraId="35DACF8A" w14:textId="77777777" w:rsidR="00442922" w:rsidRDefault="00442922" w:rsidP="00734EA7">
      <w:pPr>
        <w:tabs>
          <w:tab w:val="left" w:pos="2175"/>
        </w:tabs>
        <w:jc w:val="both"/>
        <w:rPr>
          <w:rFonts w:ascii="Arial" w:hAnsi="Arial" w:cs="Arial"/>
        </w:rPr>
      </w:pPr>
      <w:proofErr w:type="gramStart"/>
      <w:r w:rsidRPr="00734EA7">
        <w:rPr>
          <w:rFonts w:ascii="Arial" w:hAnsi="Arial" w:cs="Arial"/>
        </w:rPr>
        <w:t>8)San</w:t>
      </w:r>
      <w:proofErr w:type="gramEnd"/>
      <w:r w:rsidRPr="00734EA7">
        <w:rPr>
          <w:rFonts w:ascii="Arial" w:hAnsi="Arial" w:cs="Arial"/>
        </w:rPr>
        <w:t xml:space="preserve"> Onofre –Sucre. Del 9 al 13 nov. Mujeres: 332; Hombres: 151; Total: 483.</w:t>
      </w:r>
    </w:p>
    <w:p w14:paraId="0BE1D9CE" w14:textId="77777777" w:rsidR="00C34E1F" w:rsidRPr="00734EA7" w:rsidRDefault="00C34E1F" w:rsidP="00734EA7">
      <w:pPr>
        <w:tabs>
          <w:tab w:val="left" w:pos="2175"/>
        </w:tabs>
        <w:jc w:val="both"/>
        <w:rPr>
          <w:rFonts w:ascii="Arial" w:hAnsi="Arial" w:cs="Arial"/>
        </w:rPr>
      </w:pPr>
    </w:p>
    <w:p w14:paraId="711A2DBA" w14:textId="3F379318" w:rsidR="00442922" w:rsidRPr="00734EA7" w:rsidRDefault="00442922" w:rsidP="00734EA7">
      <w:pPr>
        <w:tabs>
          <w:tab w:val="left" w:pos="2175"/>
        </w:tabs>
        <w:jc w:val="both"/>
        <w:rPr>
          <w:rFonts w:ascii="Arial" w:hAnsi="Arial" w:cs="Arial"/>
        </w:rPr>
      </w:pPr>
      <w:proofErr w:type="gramStart"/>
      <w:r w:rsidRPr="00734EA7">
        <w:rPr>
          <w:rFonts w:ascii="Arial" w:hAnsi="Arial" w:cs="Arial"/>
        </w:rPr>
        <w:t>9)Tolú</w:t>
      </w:r>
      <w:proofErr w:type="gramEnd"/>
      <w:r w:rsidRPr="00734EA7">
        <w:rPr>
          <w:rFonts w:ascii="Arial" w:hAnsi="Arial" w:cs="Arial"/>
        </w:rPr>
        <w:t xml:space="preserve"> Viejo –Sucre.  Del 17 al 20 nov.  Mujeres: 260; Hombres: 128; Total: 388.</w:t>
      </w:r>
    </w:p>
    <w:p w14:paraId="05418BBA" w14:textId="77777777" w:rsidR="006B226E" w:rsidRDefault="006B226E" w:rsidP="006B226E">
      <w:pPr>
        <w:pStyle w:val="Prrafodelista"/>
        <w:tabs>
          <w:tab w:val="left" w:pos="2175"/>
        </w:tabs>
        <w:ind w:left="720" w:firstLine="0"/>
        <w:jc w:val="both"/>
        <w:rPr>
          <w:sz w:val="24"/>
        </w:rPr>
      </w:pPr>
    </w:p>
    <w:p w14:paraId="760E7CE9" w14:textId="7563D205" w:rsidR="006B226E" w:rsidRDefault="006B226E" w:rsidP="006B226E">
      <w:pPr>
        <w:tabs>
          <w:tab w:val="left" w:pos="2175"/>
        </w:tabs>
        <w:jc w:val="both"/>
        <w:rPr>
          <w:rFonts w:ascii="Arial" w:hAnsi="Arial" w:cs="Arial"/>
        </w:rPr>
      </w:pPr>
      <w:r w:rsidRPr="006B226E">
        <w:rPr>
          <w:rFonts w:ascii="Arial" w:hAnsi="Arial" w:cs="Arial"/>
        </w:rPr>
        <w:t>Se realizaron diez (10) Jornadas Móviles de oferta interinstitucional integral de acceso a la justicia transicional focalizadas en víctimas ubicadas en municipios PDET y otros priorizados facili</w:t>
      </w:r>
      <w:r>
        <w:rPr>
          <w:rFonts w:ascii="Arial" w:hAnsi="Arial" w:cs="Arial"/>
        </w:rPr>
        <w:t xml:space="preserve">tando su acceso a la justicia, </w:t>
      </w:r>
      <w:proofErr w:type="spellStart"/>
      <w:r>
        <w:rPr>
          <w:rFonts w:ascii="Arial" w:hAnsi="Arial" w:cs="Arial"/>
        </w:rPr>
        <w:t>asi</w:t>
      </w:r>
      <w:proofErr w:type="spellEnd"/>
      <w:r>
        <w:rPr>
          <w:rFonts w:ascii="Arial" w:hAnsi="Arial" w:cs="Arial"/>
        </w:rPr>
        <w:t>:</w:t>
      </w:r>
    </w:p>
    <w:p w14:paraId="117CF9D6" w14:textId="77777777" w:rsidR="006B226E" w:rsidRDefault="006B226E" w:rsidP="006B226E">
      <w:pPr>
        <w:tabs>
          <w:tab w:val="left" w:pos="2175"/>
        </w:tabs>
        <w:jc w:val="both"/>
        <w:rPr>
          <w:rFonts w:ascii="Arial" w:hAnsi="Arial" w:cs="Arial"/>
        </w:rPr>
      </w:pPr>
    </w:p>
    <w:p w14:paraId="412D71F3" w14:textId="298E8F36" w:rsidR="00881BD8" w:rsidRDefault="006B226E" w:rsidP="006B226E">
      <w:pPr>
        <w:tabs>
          <w:tab w:val="left" w:pos="2175"/>
        </w:tabs>
        <w:jc w:val="both"/>
        <w:rPr>
          <w:rFonts w:ascii="Arial" w:hAnsi="Arial" w:cs="Arial"/>
        </w:rPr>
      </w:pPr>
      <w:proofErr w:type="gramStart"/>
      <w:r w:rsidRPr="006B226E">
        <w:rPr>
          <w:rFonts w:ascii="Arial" w:hAnsi="Arial" w:cs="Arial"/>
        </w:rPr>
        <w:t>1)Calima</w:t>
      </w:r>
      <w:proofErr w:type="gramEnd"/>
      <w:r w:rsidRPr="006B226E">
        <w:rPr>
          <w:rFonts w:ascii="Arial" w:hAnsi="Arial" w:cs="Arial"/>
        </w:rPr>
        <w:t xml:space="preserve"> </w:t>
      </w:r>
      <w:proofErr w:type="spellStart"/>
      <w:r w:rsidRPr="006B226E">
        <w:rPr>
          <w:rFonts w:ascii="Arial" w:hAnsi="Arial" w:cs="Arial"/>
        </w:rPr>
        <w:t>Darien</w:t>
      </w:r>
      <w:proofErr w:type="spellEnd"/>
      <w:r w:rsidRPr="006B226E">
        <w:rPr>
          <w:rFonts w:ascii="Arial" w:hAnsi="Arial" w:cs="Arial"/>
        </w:rPr>
        <w:t xml:space="preserve"> -Valle del </w:t>
      </w:r>
      <w:proofErr w:type="spellStart"/>
      <w:r w:rsidRPr="006B226E">
        <w:rPr>
          <w:rFonts w:ascii="Arial" w:hAnsi="Arial" w:cs="Arial"/>
        </w:rPr>
        <w:t>Cauca.</w:t>
      </w:r>
      <w:r>
        <w:rPr>
          <w:rFonts w:ascii="Arial" w:hAnsi="Arial" w:cs="Arial"/>
        </w:rPr>
        <w:t>Del</w:t>
      </w:r>
      <w:proofErr w:type="spellEnd"/>
      <w:r>
        <w:rPr>
          <w:rFonts w:ascii="Arial" w:hAnsi="Arial" w:cs="Arial"/>
        </w:rPr>
        <w:t xml:space="preserve"> 1 al 2 Oct.</w:t>
      </w:r>
      <w:r w:rsidRPr="006B226E">
        <w:rPr>
          <w:rFonts w:ascii="Arial" w:hAnsi="Arial" w:cs="Arial"/>
        </w:rPr>
        <w:t xml:space="preserve"> Mujeres: 118; Hombres: 65; Total: 183.</w:t>
      </w:r>
      <w:r w:rsidR="00881BD8">
        <w:rPr>
          <w:rFonts w:ascii="Arial" w:hAnsi="Arial" w:cs="Arial"/>
        </w:rPr>
        <w:t xml:space="preserve"> </w:t>
      </w:r>
      <w:r w:rsidR="00881BD8" w:rsidRPr="006B226E">
        <w:rPr>
          <w:rFonts w:ascii="Arial" w:hAnsi="Arial" w:cs="Arial"/>
        </w:rPr>
        <w:t>Enfoque diferencial</w:t>
      </w:r>
      <w:r w:rsidRPr="006B226E">
        <w:rPr>
          <w:rFonts w:ascii="Arial" w:hAnsi="Arial" w:cs="Arial"/>
        </w:rPr>
        <w:t>: Negritudes: 7; Indígenas: 12; Total: 19.</w:t>
      </w:r>
    </w:p>
    <w:p w14:paraId="541E3E16" w14:textId="77777777" w:rsidR="00881BD8" w:rsidRDefault="00881BD8" w:rsidP="006B226E">
      <w:pPr>
        <w:tabs>
          <w:tab w:val="left" w:pos="2175"/>
        </w:tabs>
        <w:jc w:val="both"/>
        <w:rPr>
          <w:rFonts w:ascii="Arial" w:hAnsi="Arial" w:cs="Arial"/>
        </w:rPr>
      </w:pPr>
    </w:p>
    <w:p w14:paraId="02894F80" w14:textId="1EADD1EE" w:rsidR="006B226E" w:rsidRDefault="006B226E" w:rsidP="006B226E">
      <w:pPr>
        <w:tabs>
          <w:tab w:val="left" w:pos="2175"/>
        </w:tabs>
        <w:jc w:val="both"/>
        <w:rPr>
          <w:rFonts w:ascii="Arial" w:hAnsi="Arial" w:cs="Arial"/>
        </w:rPr>
      </w:pPr>
      <w:proofErr w:type="gramStart"/>
      <w:r w:rsidRPr="006B226E">
        <w:rPr>
          <w:rFonts w:ascii="Arial" w:hAnsi="Arial" w:cs="Arial"/>
        </w:rPr>
        <w:t>2)Carmen</w:t>
      </w:r>
      <w:proofErr w:type="gramEnd"/>
      <w:r w:rsidRPr="006B226E">
        <w:rPr>
          <w:rFonts w:ascii="Arial" w:hAnsi="Arial" w:cs="Arial"/>
        </w:rPr>
        <w:t xml:space="preserve"> de Atrato </w:t>
      </w:r>
      <w:r w:rsidR="00881BD8">
        <w:rPr>
          <w:rFonts w:ascii="Arial" w:hAnsi="Arial" w:cs="Arial"/>
        </w:rPr>
        <w:t>–</w:t>
      </w:r>
      <w:r w:rsidRPr="006B226E">
        <w:rPr>
          <w:rFonts w:ascii="Arial" w:hAnsi="Arial" w:cs="Arial"/>
        </w:rPr>
        <w:t>Choco</w:t>
      </w:r>
      <w:r w:rsidR="00881BD8">
        <w:rPr>
          <w:rFonts w:ascii="Arial" w:hAnsi="Arial" w:cs="Arial"/>
        </w:rPr>
        <w:t xml:space="preserve">. Del  5  al  9  Oct. </w:t>
      </w:r>
      <w:r w:rsidRPr="006B226E">
        <w:rPr>
          <w:rFonts w:ascii="Arial" w:hAnsi="Arial" w:cs="Arial"/>
        </w:rPr>
        <w:t>Mujeres</w:t>
      </w:r>
      <w:proofErr w:type="gramStart"/>
      <w:r w:rsidRPr="006B226E">
        <w:rPr>
          <w:rFonts w:ascii="Arial" w:hAnsi="Arial" w:cs="Arial"/>
        </w:rPr>
        <w:t>:  323</w:t>
      </w:r>
      <w:proofErr w:type="gramEnd"/>
      <w:r w:rsidRPr="006B226E">
        <w:rPr>
          <w:rFonts w:ascii="Arial" w:hAnsi="Arial" w:cs="Arial"/>
        </w:rPr>
        <w:t>;  Hombres: 169; Total: 492.</w:t>
      </w:r>
      <w:r w:rsidR="00881BD8" w:rsidRPr="006B226E">
        <w:rPr>
          <w:rFonts w:ascii="Arial" w:hAnsi="Arial" w:cs="Arial"/>
        </w:rPr>
        <w:t>enfoque diferencial</w:t>
      </w:r>
      <w:r w:rsidRPr="006B226E">
        <w:rPr>
          <w:rFonts w:ascii="Arial" w:hAnsi="Arial" w:cs="Arial"/>
        </w:rPr>
        <w:t>: Indígenas: 99, Negritudes: 13.</w:t>
      </w:r>
    </w:p>
    <w:p w14:paraId="0D5B4EE9" w14:textId="77777777" w:rsidR="00881BD8" w:rsidRDefault="00881BD8" w:rsidP="006B226E">
      <w:pPr>
        <w:tabs>
          <w:tab w:val="left" w:pos="2175"/>
        </w:tabs>
        <w:jc w:val="both"/>
        <w:rPr>
          <w:rFonts w:ascii="Arial" w:hAnsi="Arial" w:cs="Arial"/>
        </w:rPr>
      </w:pPr>
    </w:p>
    <w:p w14:paraId="0FB8A74F" w14:textId="1FD128C5" w:rsidR="00D43C6A" w:rsidRDefault="00D43C6A" w:rsidP="006B226E">
      <w:pPr>
        <w:tabs>
          <w:tab w:val="left" w:pos="2175"/>
        </w:tabs>
        <w:jc w:val="both"/>
        <w:rPr>
          <w:rFonts w:ascii="Arial" w:hAnsi="Arial" w:cs="Arial"/>
        </w:rPr>
      </w:pPr>
      <w:proofErr w:type="gramStart"/>
      <w:r>
        <w:rPr>
          <w:rFonts w:ascii="Arial" w:hAnsi="Arial" w:cs="Arial"/>
        </w:rPr>
        <w:t>3)</w:t>
      </w:r>
      <w:proofErr w:type="spellStart"/>
      <w:r w:rsidR="009E5983" w:rsidRPr="009E5983">
        <w:rPr>
          <w:rFonts w:ascii="Arial" w:hAnsi="Arial" w:cs="Arial"/>
        </w:rPr>
        <w:t>Istmina</w:t>
      </w:r>
      <w:proofErr w:type="spellEnd"/>
      <w:proofErr w:type="gramEnd"/>
      <w:r w:rsidR="009E5983" w:rsidRPr="009E5983">
        <w:rPr>
          <w:rFonts w:ascii="Arial" w:hAnsi="Arial" w:cs="Arial"/>
        </w:rPr>
        <w:t xml:space="preserve"> -Choco. Del 13 al 16 Oct. Mujeres: 323; Hombres: 169; Total: 492.</w:t>
      </w:r>
      <w:r>
        <w:rPr>
          <w:rFonts w:ascii="Arial" w:hAnsi="Arial" w:cs="Arial"/>
        </w:rPr>
        <w:t xml:space="preserve"> </w:t>
      </w:r>
      <w:r w:rsidRPr="009E5983">
        <w:rPr>
          <w:rFonts w:ascii="Arial" w:hAnsi="Arial" w:cs="Arial"/>
        </w:rPr>
        <w:t>Enfoque diferencial</w:t>
      </w:r>
      <w:r w:rsidR="009E5983" w:rsidRPr="009E5983">
        <w:rPr>
          <w:rFonts w:ascii="Arial" w:hAnsi="Arial" w:cs="Arial"/>
        </w:rPr>
        <w:t>: Indígenas: 99, Negritudes: 13.</w:t>
      </w:r>
    </w:p>
    <w:p w14:paraId="59CE8764" w14:textId="77777777" w:rsidR="00D43C6A" w:rsidRDefault="00D43C6A" w:rsidP="006B226E">
      <w:pPr>
        <w:tabs>
          <w:tab w:val="left" w:pos="2175"/>
        </w:tabs>
        <w:jc w:val="both"/>
        <w:rPr>
          <w:rFonts w:ascii="Arial" w:hAnsi="Arial" w:cs="Arial"/>
        </w:rPr>
      </w:pPr>
    </w:p>
    <w:p w14:paraId="0A1707C4" w14:textId="77777777" w:rsidR="00D43C6A" w:rsidRDefault="009E5983" w:rsidP="006B226E">
      <w:pPr>
        <w:tabs>
          <w:tab w:val="left" w:pos="2175"/>
        </w:tabs>
        <w:jc w:val="both"/>
        <w:rPr>
          <w:rFonts w:ascii="Arial" w:hAnsi="Arial" w:cs="Arial"/>
        </w:rPr>
      </w:pPr>
      <w:proofErr w:type="gramStart"/>
      <w:r w:rsidRPr="009E5983">
        <w:rPr>
          <w:rFonts w:ascii="Arial" w:hAnsi="Arial" w:cs="Arial"/>
        </w:rPr>
        <w:t>4)</w:t>
      </w:r>
      <w:proofErr w:type="spellStart"/>
      <w:r w:rsidRPr="009E5983">
        <w:rPr>
          <w:rFonts w:ascii="Arial" w:hAnsi="Arial" w:cs="Arial"/>
        </w:rPr>
        <w:t>Tadó</w:t>
      </w:r>
      <w:proofErr w:type="spellEnd"/>
      <w:proofErr w:type="gramEnd"/>
      <w:r w:rsidRPr="009E5983">
        <w:rPr>
          <w:rFonts w:ascii="Arial" w:hAnsi="Arial" w:cs="Arial"/>
        </w:rPr>
        <w:t xml:space="preserve"> -</w:t>
      </w:r>
      <w:proofErr w:type="spellStart"/>
      <w:r w:rsidRPr="009E5983">
        <w:rPr>
          <w:rFonts w:ascii="Arial" w:hAnsi="Arial" w:cs="Arial"/>
        </w:rPr>
        <w:t>Chocó.</w:t>
      </w:r>
      <w:r w:rsidR="00D43C6A">
        <w:rPr>
          <w:rFonts w:ascii="Arial" w:hAnsi="Arial" w:cs="Arial"/>
        </w:rPr>
        <w:t>Del</w:t>
      </w:r>
      <w:proofErr w:type="spellEnd"/>
      <w:r w:rsidR="00D43C6A">
        <w:rPr>
          <w:rFonts w:ascii="Arial" w:hAnsi="Arial" w:cs="Arial"/>
        </w:rPr>
        <w:t xml:space="preserve"> 19 al 21 Oct. </w:t>
      </w:r>
      <w:r w:rsidRPr="009E5983">
        <w:rPr>
          <w:rFonts w:ascii="Arial" w:hAnsi="Arial" w:cs="Arial"/>
        </w:rPr>
        <w:t>Mujeres: 245; Hombres: 63; Total: 309, LGBTI: 1.</w:t>
      </w:r>
      <w:r w:rsidR="00D43C6A" w:rsidRPr="009E5983">
        <w:rPr>
          <w:rFonts w:ascii="Arial" w:hAnsi="Arial" w:cs="Arial"/>
        </w:rPr>
        <w:t>enfoque diferencial</w:t>
      </w:r>
      <w:r w:rsidRPr="009E5983">
        <w:rPr>
          <w:rFonts w:ascii="Arial" w:hAnsi="Arial" w:cs="Arial"/>
        </w:rPr>
        <w:t>: Negritudes: 294; Indígenas: 3.</w:t>
      </w:r>
    </w:p>
    <w:p w14:paraId="16A38842" w14:textId="77777777" w:rsidR="00CE5E33" w:rsidRDefault="00CE5E33" w:rsidP="006B226E">
      <w:pPr>
        <w:tabs>
          <w:tab w:val="left" w:pos="2175"/>
        </w:tabs>
        <w:jc w:val="both"/>
        <w:rPr>
          <w:rFonts w:ascii="Arial" w:hAnsi="Arial" w:cs="Arial"/>
        </w:rPr>
      </w:pPr>
    </w:p>
    <w:p w14:paraId="64AFCD09" w14:textId="77777777" w:rsidR="00D43C6A" w:rsidRDefault="009E5983" w:rsidP="006B226E">
      <w:pPr>
        <w:tabs>
          <w:tab w:val="left" w:pos="2175"/>
        </w:tabs>
        <w:jc w:val="both"/>
        <w:rPr>
          <w:rFonts w:ascii="Arial" w:hAnsi="Arial" w:cs="Arial"/>
        </w:rPr>
      </w:pPr>
      <w:proofErr w:type="gramStart"/>
      <w:r w:rsidRPr="009E5983">
        <w:rPr>
          <w:rFonts w:ascii="Arial" w:hAnsi="Arial" w:cs="Arial"/>
        </w:rPr>
        <w:t>5)</w:t>
      </w:r>
      <w:proofErr w:type="spellStart"/>
      <w:r w:rsidRPr="009E5983">
        <w:rPr>
          <w:rFonts w:ascii="Arial" w:hAnsi="Arial" w:cs="Arial"/>
        </w:rPr>
        <w:t>Nóvita</w:t>
      </w:r>
      <w:proofErr w:type="spellEnd"/>
      <w:proofErr w:type="gramEnd"/>
      <w:r w:rsidRPr="009E5983">
        <w:rPr>
          <w:rFonts w:ascii="Arial" w:hAnsi="Arial" w:cs="Arial"/>
        </w:rPr>
        <w:t xml:space="preserve"> -Chocó. Del 22 al 23 Oct.</w:t>
      </w:r>
      <w:r w:rsidR="00D43C6A">
        <w:rPr>
          <w:rFonts w:ascii="Arial" w:hAnsi="Arial" w:cs="Arial"/>
        </w:rPr>
        <w:t xml:space="preserve"> </w:t>
      </w:r>
      <w:r w:rsidRPr="009E5983">
        <w:rPr>
          <w:rFonts w:ascii="Arial" w:hAnsi="Arial" w:cs="Arial"/>
        </w:rPr>
        <w:t>Mujeres: 161; Hombres: 50; Total: 211.</w:t>
      </w:r>
      <w:r w:rsidR="00D43C6A" w:rsidRPr="009E5983">
        <w:rPr>
          <w:rFonts w:ascii="Arial" w:hAnsi="Arial" w:cs="Arial"/>
        </w:rPr>
        <w:t>enfoque diferencial</w:t>
      </w:r>
      <w:r w:rsidRPr="009E5983">
        <w:rPr>
          <w:rFonts w:ascii="Arial" w:hAnsi="Arial" w:cs="Arial"/>
        </w:rPr>
        <w:t>: Negritudes: 202; Indígenas: 1.</w:t>
      </w:r>
    </w:p>
    <w:p w14:paraId="5749130A" w14:textId="77777777" w:rsidR="00D43C6A" w:rsidRDefault="00D43C6A" w:rsidP="006B226E">
      <w:pPr>
        <w:tabs>
          <w:tab w:val="left" w:pos="2175"/>
        </w:tabs>
        <w:jc w:val="both"/>
        <w:rPr>
          <w:rFonts w:ascii="Arial" w:hAnsi="Arial" w:cs="Arial"/>
        </w:rPr>
      </w:pPr>
    </w:p>
    <w:p w14:paraId="3BAA6FA0" w14:textId="77777777" w:rsidR="00D43C6A" w:rsidRDefault="009E5983" w:rsidP="006B226E">
      <w:pPr>
        <w:tabs>
          <w:tab w:val="left" w:pos="2175"/>
        </w:tabs>
        <w:jc w:val="both"/>
        <w:rPr>
          <w:rFonts w:ascii="Arial" w:hAnsi="Arial" w:cs="Arial"/>
        </w:rPr>
      </w:pPr>
      <w:proofErr w:type="gramStart"/>
      <w:r w:rsidRPr="009E5983">
        <w:rPr>
          <w:rFonts w:ascii="Arial" w:hAnsi="Arial" w:cs="Arial"/>
        </w:rPr>
        <w:t>6)Zaragoza</w:t>
      </w:r>
      <w:proofErr w:type="gramEnd"/>
      <w:r w:rsidRPr="009E5983">
        <w:rPr>
          <w:rFonts w:ascii="Arial" w:hAnsi="Arial" w:cs="Arial"/>
        </w:rPr>
        <w:t xml:space="preserve"> -Antioquia.</w:t>
      </w:r>
      <w:r w:rsidR="00D43C6A">
        <w:rPr>
          <w:rFonts w:ascii="Arial" w:hAnsi="Arial" w:cs="Arial"/>
        </w:rPr>
        <w:t xml:space="preserve"> Del 21 al 25 Sep. </w:t>
      </w:r>
      <w:r w:rsidRPr="009E5983">
        <w:rPr>
          <w:rFonts w:ascii="Arial" w:hAnsi="Arial" w:cs="Arial"/>
        </w:rPr>
        <w:t>Mujeres: 360; Hombres: 170, Total: 531.</w:t>
      </w:r>
      <w:r w:rsidR="00D43C6A" w:rsidRPr="009E5983">
        <w:rPr>
          <w:rFonts w:ascii="Arial" w:hAnsi="Arial" w:cs="Arial"/>
        </w:rPr>
        <w:t>enfoque diferencial</w:t>
      </w:r>
      <w:r w:rsidRPr="009E5983">
        <w:rPr>
          <w:rFonts w:ascii="Arial" w:hAnsi="Arial" w:cs="Arial"/>
        </w:rPr>
        <w:t>: Negritudes: 193; Indígenas: 43.</w:t>
      </w:r>
    </w:p>
    <w:p w14:paraId="6E85CDEF" w14:textId="77777777" w:rsidR="00D43C6A" w:rsidRDefault="00D43C6A" w:rsidP="006B226E">
      <w:pPr>
        <w:tabs>
          <w:tab w:val="left" w:pos="2175"/>
        </w:tabs>
        <w:jc w:val="both"/>
        <w:rPr>
          <w:rFonts w:ascii="Arial" w:hAnsi="Arial" w:cs="Arial"/>
        </w:rPr>
      </w:pPr>
    </w:p>
    <w:p w14:paraId="6A74694D" w14:textId="77777777" w:rsidR="00D43C6A" w:rsidRDefault="009E5983" w:rsidP="006B226E">
      <w:pPr>
        <w:tabs>
          <w:tab w:val="left" w:pos="2175"/>
        </w:tabs>
        <w:jc w:val="both"/>
        <w:rPr>
          <w:rFonts w:ascii="Arial" w:hAnsi="Arial" w:cs="Arial"/>
        </w:rPr>
      </w:pPr>
      <w:r w:rsidRPr="009E5983">
        <w:rPr>
          <w:rFonts w:ascii="Arial" w:hAnsi="Arial" w:cs="Arial"/>
        </w:rPr>
        <w:t>7)</w:t>
      </w:r>
      <w:r w:rsidR="00D43C6A">
        <w:rPr>
          <w:rFonts w:ascii="Arial" w:hAnsi="Arial" w:cs="Arial"/>
        </w:rPr>
        <w:t xml:space="preserve"> </w:t>
      </w:r>
      <w:proofErr w:type="spellStart"/>
      <w:r w:rsidRPr="009E5983">
        <w:rPr>
          <w:rFonts w:ascii="Arial" w:hAnsi="Arial" w:cs="Arial"/>
        </w:rPr>
        <w:t>Dabeiba</w:t>
      </w:r>
      <w:proofErr w:type="spellEnd"/>
      <w:r w:rsidRPr="009E5983">
        <w:rPr>
          <w:rFonts w:ascii="Arial" w:hAnsi="Arial" w:cs="Arial"/>
        </w:rPr>
        <w:t xml:space="preserve"> </w:t>
      </w:r>
      <w:r w:rsidR="00D43C6A">
        <w:rPr>
          <w:rFonts w:ascii="Arial" w:hAnsi="Arial" w:cs="Arial"/>
        </w:rPr>
        <w:t>–</w:t>
      </w:r>
      <w:r w:rsidRPr="009E5983">
        <w:rPr>
          <w:rFonts w:ascii="Arial" w:hAnsi="Arial" w:cs="Arial"/>
        </w:rPr>
        <w:t>Antioquia</w:t>
      </w:r>
      <w:r w:rsidR="00D43C6A">
        <w:rPr>
          <w:rFonts w:ascii="Arial" w:hAnsi="Arial" w:cs="Arial"/>
        </w:rPr>
        <w:t>.</w:t>
      </w:r>
      <w:r w:rsidRPr="009E5983">
        <w:rPr>
          <w:rFonts w:ascii="Arial" w:hAnsi="Arial" w:cs="Arial"/>
        </w:rPr>
        <w:t xml:space="preserve"> Del </w:t>
      </w:r>
      <w:r w:rsidR="00D43C6A">
        <w:rPr>
          <w:rFonts w:ascii="Arial" w:hAnsi="Arial" w:cs="Arial"/>
        </w:rPr>
        <w:t xml:space="preserve">13 al 16 Oct. </w:t>
      </w:r>
      <w:r w:rsidRPr="009E5983">
        <w:rPr>
          <w:rFonts w:ascii="Arial" w:hAnsi="Arial" w:cs="Arial"/>
        </w:rPr>
        <w:t>Mujeres: 273; Hombres: 108; Total: 381.</w:t>
      </w:r>
      <w:r w:rsidR="00D43C6A" w:rsidRPr="009E5983">
        <w:rPr>
          <w:rFonts w:ascii="Arial" w:hAnsi="Arial" w:cs="Arial"/>
        </w:rPr>
        <w:t>enfoque diferencial</w:t>
      </w:r>
      <w:r w:rsidRPr="009E5983">
        <w:rPr>
          <w:rFonts w:ascii="Arial" w:hAnsi="Arial" w:cs="Arial"/>
        </w:rPr>
        <w:t>: Negritudes: 4; Indígenas: 5.</w:t>
      </w:r>
    </w:p>
    <w:p w14:paraId="73B8D649" w14:textId="77777777" w:rsidR="00D43C6A" w:rsidRDefault="00D43C6A" w:rsidP="006B226E">
      <w:pPr>
        <w:tabs>
          <w:tab w:val="left" w:pos="2175"/>
        </w:tabs>
        <w:jc w:val="both"/>
        <w:rPr>
          <w:rFonts w:ascii="Arial" w:hAnsi="Arial" w:cs="Arial"/>
        </w:rPr>
      </w:pPr>
    </w:p>
    <w:p w14:paraId="641DAABF" w14:textId="77777777" w:rsidR="00D43C6A" w:rsidRDefault="009E5983" w:rsidP="006B226E">
      <w:pPr>
        <w:tabs>
          <w:tab w:val="left" w:pos="2175"/>
        </w:tabs>
        <w:jc w:val="both"/>
        <w:rPr>
          <w:rFonts w:ascii="Arial" w:hAnsi="Arial" w:cs="Arial"/>
        </w:rPr>
      </w:pPr>
      <w:proofErr w:type="gramStart"/>
      <w:r w:rsidRPr="009E5983">
        <w:rPr>
          <w:rFonts w:ascii="Arial" w:hAnsi="Arial" w:cs="Arial"/>
        </w:rPr>
        <w:t>8)Valdivia</w:t>
      </w:r>
      <w:proofErr w:type="gramEnd"/>
      <w:r w:rsidRPr="009E5983">
        <w:rPr>
          <w:rFonts w:ascii="Arial" w:hAnsi="Arial" w:cs="Arial"/>
        </w:rPr>
        <w:t xml:space="preserve"> </w:t>
      </w:r>
      <w:r w:rsidR="00D43C6A">
        <w:rPr>
          <w:rFonts w:ascii="Arial" w:hAnsi="Arial" w:cs="Arial"/>
        </w:rPr>
        <w:t>–</w:t>
      </w:r>
      <w:r w:rsidRPr="009E5983">
        <w:rPr>
          <w:rFonts w:ascii="Arial" w:hAnsi="Arial" w:cs="Arial"/>
        </w:rPr>
        <w:t>Antioquia</w:t>
      </w:r>
      <w:r w:rsidR="00D43C6A">
        <w:rPr>
          <w:rFonts w:ascii="Arial" w:hAnsi="Arial" w:cs="Arial"/>
        </w:rPr>
        <w:t>.</w:t>
      </w:r>
      <w:r w:rsidRPr="009E5983">
        <w:rPr>
          <w:rFonts w:ascii="Arial" w:hAnsi="Arial" w:cs="Arial"/>
        </w:rPr>
        <w:t xml:space="preserve"> Del 19 al 23 Oct. Mujeres: 333; Hombres: 138; Total: 471.</w:t>
      </w:r>
      <w:r w:rsidR="00D43C6A" w:rsidRPr="009E5983">
        <w:rPr>
          <w:rFonts w:ascii="Arial" w:hAnsi="Arial" w:cs="Arial"/>
        </w:rPr>
        <w:t>enfoque diferencial</w:t>
      </w:r>
      <w:r w:rsidRPr="009E5983">
        <w:rPr>
          <w:rFonts w:ascii="Arial" w:hAnsi="Arial" w:cs="Arial"/>
        </w:rPr>
        <w:t>: Negritudes: 18; Indígenas: 2.</w:t>
      </w:r>
    </w:p>
    <w:p w14:paraId="7D3E7FD2" w14:textId="77777777" w:rsidR="00D43C6A" w:rsidRDefault="00D43C6A" w:rsidP="006B226E">
      <w:pPr>
        <w:tabs>
          <w:tab w:val="left" w:pos="2175"/>
        </w:tabs>
        <w:jc w:val="both"/>
        <w:rPr>
          <w:rFonts w:ascii="Arial" w:hAnsi="Arial" w:cs="Arial"/>
        </w:rPr>
      </w:pPr>
    </w:p>
    <w:p w14:paraId="0EE30045" w14:textId="77777777" w:rsidR="00D43C6A" w:rsidRDefault="009E5983" w:rsidP="006B226E">
      <w:pPr>
        <w:tabs>
          <w:tab w:val="left" w:pos="2175"/>
        </w:tabs>
        <w:jc w:val="both"/>
        <w:rPr>
          <w:rFonts w:ascii="Arial" w:hAnsi="Arial" w:cs="Arial"/>
        </w:rPr>
      </w:pPr>
      <w:proofErr w:type="gramStart"/>
      <w:r w:rsidRPr="009E5983">
        <w:rPr>
          <w:rFonts w:ascii="Arial" w:hAnsi="Arial" w:cs="Arial"/>
        </w:rPr>
        <w:lastRenderedPageBreak/>
        <w:t>9)</w:t>
      </w:r>
      <w:proofErr w:type="spellStart"/>
      <w:r w:rsidRPr="009E5983">
        <w:rPr>
          <w:rFonts w:ascii="Arial" w:hAnsi="Arial" w:cs="Arial"/>
        </w:rPr>
        <w:t>Tierralta</w:t>
      </w:r>
      <w:proofErr w:type="spellEnd"/>
      <w:proofErr w:type="gramEnd"/>
      <w:r w:rsidRPr="009E5983">
        <w:rPr>
          <w:rFonts w:ascii="Arial" w:hAnsi="Arial" w:cs="Arial"/>
        </w:rPr>
        <w:t xml:space="preserve"> </w:t>
      </w:r>
      <w:r w:rsidR="00D43C6A">
        <w:rPr>
          <w:rFonts w:ascii="Arial" w:hAnsi="Arial" w:cs="Arial"/>
        </w:rPr>
        <w:t>–</w:t>
      </w:r>
      <w:r w:rsidRPr="009E5983">
        <w:rPr>
          <w:rFonts w:ascii="Arial" w:hAnsi="Arial" w:cs="Arial"/>
        </w:rPr>
        <w:t>Córdoba</w:t>
      </w:r>
      <w:r w:rsidR="00D43C6A">
        <w:rPr>
          <w:rFonts w:ascii="Arial" w:hAnsi="Arial" w:cs="Arial"/>
        </w:rPr>
        <w:t>.</w:t>
      </w:r>
      <w:r w:rsidRPr="009E5983">
        <w:rPr>
          <w:rFonts w:ascii="Arial" w:hAnsi="Arial" w:cs="Arial"/>
        </w:rPr>
        <w:t xml:space="preserve"> Del 26 al 30 Oct. Mujeres: 230; Hombres: 130; Total: 360.Cifras aproximadas, ya que a la fecha de elaboración de este informe no se tiene consolidada la información.</w:t>
      </w:r>
    </w:p>
    <w:p w14:paraId="282E2607" w14:textId="77777777" w:rsidR="00D43C6A" w:rsidRDefault="00D43C6A" w:rsidP="006B226E">
      <w:pPr>
        <w:tabs>
          <w:tab w:val="left" w:pos="2175"/>
        </w:tabs>
        <w:jc w:val="both"/>
        <w:rPr>
          <w:rFonts w:ascii="Arial" w:hAnsi="Arial" w:cs="Arial"/>
        </w:rPr>
      </w:pPr>
    </w:p>
    <w:p w14:paraId="02EF0402" w14:textId="19293DEC" w:rsidR="00881BD8" w:rsidRDefault="009E5983" w:rsidP="006B226E">
      <w:pPr>
        <w:tabs>
          <w:tab w:val="left" w:pos="2175"/>
        </w:tabs>
        <w:jc w:val="both"/>
        <w:rPr>
          <w:rFonts w:ascii="Arial" w:hAnsi="Arial" w:cs="Arial"/>
        </w:rPr>
      </w:pPr>
      <w:r w:rsidRPr="009E5983">
        <w:rPr>
          <w:rFonts w:ascii="Arial" w:hAnsi="Arial" w:cs="Arial"/>
        </w:rPr>
        <w:t>10</w:t>
      </w:r>
      <w:proofErr w:type="gramStart"/>
      <w:r w:rsidRPr="009E5983">
        <w:rPr>
          <w:rFonts w:ascii="Arial" w:hAnsi="Arial" w:cs="Arial"/>
        </w:rPr>
        <w:t>)Segovia</w:t>
      </w:r>
      <w:proofErr w:type="gramEnd"/>
      <w:r w:rsidRPr="009E5983">
        <w:rPr>
          <w:rFonts w:ascii="Arial" w:hAnsi="Arial" w:cs="Arial"/>
        </w:rPr>
        <w:t xml:space="preserve"> </w:t>
      </w:r>
      <w:r w:rsidR="00D43C6A">
        <w:rPr>
          <w:rFonts w:ascii="Arial" w:hAnsi="Arial" w:cs="Arial"/>
        </w:rPr>
        <w:t>–</w:t>
      </w:r>
      <w:r w:rsidRPr="009E5983">
        <w:rPr>
          <w:rFonts w:ascii="Arial" w:hAnsi="Arial" w:cs="Arial"/>
        </w:rPr>
        <w:t>Antioquia</w:t>
      </w:r>
      <w:r w:rsidR="00D43C6A">
        <w:rPr>
          <w:rFonts w:ascii="Arial" w:hAnsi="Arial" w:cs="Arial"/>
        </w:rPr>
        <w:t xml:space="preserve">. </w:t>
      </w:r>
      <w:r w:rsidRPr="009E5983">
        <w:rPr>
          <w:rFonts w:ascii="Arial" w:hAnsi="Arial" w:cs="Arial"/>
        </w:rPr>
        <w:t>Del 26 al 30 Oct. Mujeres: 230; Hombres: 130; Total: 360.</w:t>
      </w:r>
    </w:p>
    <w:p w14:paraId="24CE02D8" w14:textId="77777777" w:rsidR="00881BD8" w:rsidRPr="006B226E" w:rsidRDefault="00881BD8" w:rsidP="006B226E">
      <w:pPr>
        <w:tabs>
          <w:tab w:val="left" w:pos="2175"/>
        </w:tabs>
        <w:jc w:val="both"/>
        <w:rPr>
          <w:rFonts w:ascii="Arial" w:hAnsi="Arial" w:cs="Arial"/>
        </w:rPr>
      </w:pPr>
    </w:p>
    <w:p w14:paraId="7B85866B" w14:textId="578239A0" w:rsidR="00D502FD" w:rsidRPr="004D2147" w:rsidRDefault="006B226E" w:rsidP="00120EF3">
      <w:pPr>
        <w:pStyle w:val="Prrafodelista"/>
        <w:numPr>
          <w:ilvl w:val="0"/>
          <w:numId w:val="106"/>
        </w:numPr>
        <w:tabs>
          <w:tab w:val="left" w:pos="2175"/>
        </w:tabs>
        <w:jc w:val="both"/>
        <w:rPr>
          <w:sz w:val="24"/>
        </w:rPr>
      </w:pPr>
      <w:r>
        <w:rPr>
          <w:sz w:val="24"/>
        </w:rPr>
        <w:t xml:space="preserve">Se </w:t>
      </w:r>
      <w:r w:rsidR="00D502FD" w:rsidRPr="004D2147">
        <w:rPr>
          <w:sz w:val="24"/>
        </w:rPr>
        <w:t>realizaron ocho (8) Jornadas Móviles de oferta interinstitucional integral de acceso a la justicia transicional focalizadas en víctimas ubicadas en municipios PDET así:</w:t>
      </w:r>
    </w:p>
    <w:p w14:paraId="4C82A6D0" w14:textId="77777777" w:rsidR="00D502FD" w:rsidRPr="00D502FD" w:rsidRDefault="00D502FD" w:rsidP="00D502FD">
      <w:pPr>
        <w:tabs>
          <w:tab w:val="left" w:pos="2175"/>
        </w:tabs>
        <w:jc w:val="both"/>
        <w:rPr>
          <w:rFonts w:ascii="Arial" w:hAnsi="Arial" w:cs="Arial"/>
        </w:rPr>
      </w:pPr>
    </w:p>
    <w:p w14:paraId="4B4661CA" w14:textId="77777777" w:rsidR="00D502FD" w:rsidRPr="00D502FD" w:rsidRDefault="00D502FD" w:rsidP="00D502FD">
      <w:pPr>
        <w:tabs>
          <w:tab w:val="left" w:pos="2175"/>
        </w:tabs>
        <w:jc w:val="both"/>
        <w:rPr>
          <w:rFonts w:ascii="Arial" w:hAnsi="Arial" w:cs="Arial"/>
        </w:rPr>
      </w:pPr>
      <w:r w:rsidRPr="00D502FD">
        <w:rPr>
          <w:rFonts w:ascii="Arial" w:hAnsi="Arial" w:cs="Arial"/>
        </w:rPr>
        <w:t xml:space="preserve">1) Puerto Caicedo - Putumayo 7 al 11 Sep. Mujeres: 332; Hombres: 117; Total: 449. </w:t>
      </w:r>
    </w:p>
    <w:p w14:paraId="66224F42" w14:textId="77777777" w:rsidR="00D502FD" w:rsidRPr="00D502FD" w:rsidRDefault="00D502FD" w:rsidP="00D502FD">
      <w:pPr>
        <w:tabs>
          <w:tab w:val="left" w:pos="2175"/>
        </w:tabs>
        <w:jc w:val="both"/>
        <w:rPr>
          <w:rFonts w:ascii="Arial" w:hAnsi="Arial" w:cs="Arial"/>
        </w:rPr>
      </w:pPr>
      <w:r w:rsidRPr="00D502FD">
        <w:rPr>
          <w:rFonts w:ascii="Arial" w:hAnsi="Arial" w:cs="Arial"/>
        </w:rPr>
        <w:t xml:space="preserve">2) </w:t>
      </w:r>
      <w:proofErr w:type="spellStart"/>
      <w:r w:rsidRPr="00D502FD">
        <w:rPr>
          <w:rFonts w:ascii="Arial" w:hAnsi="Arial" w:cs="Arial"/>
        </w:rPr>
        <w:t>Jambaló</w:t>
      </w:r>
      <w:proofErr w:type="spellEnd"/>
      <w:r w:rsidRPr="00D502FD">
        <w:rPr>
          <w:rFonts w:ascii="Arial" w:hAnsi="Arial" w:cs="Arial"/>
        </w:rPr>
        <w:t xml:space="preserve"> - Cauca. Del 7 al 11 Sep. Mujeres: 246; Hombres: 218; Total: 464.</w:t>
      </w:r>
    </w:p>
    <w:p w14:paraId="4D477EC0" w14:textId="77777777" w:rsidR="00D502FD" w:rsidRPr="00D502FD" w:rsidRDefault="00D502FD" w:rsidP="00D502FD">
      <w:pPr>
        <w:tabs>
          <w:tab w:val="left" w:pos="2175"/>
        </w:tabs>
        <w:jc w:val="both"/>
        <w:rPr>
          <w:rFonts w:ascii="Arial" w:hAnsi="Arial" w:cs="Arial"/>
        </w:rPr>
      </w:pPr>
      <w:r w:rsidRPr="00D502FD">
        <w:rPr>
          <w:rFonts w:ascii="Arial" w:hAnsi="Arial" w:cs="Arial"/>
        </w:rPr>
        <w:t xml:space="preserve">3) Puerto Guzmán – Putumayo 14 al 18 Sep. Mujeres: 333; Hombres: 146; Total: 479. </w:t>
      </w:r>
    </w:p>
    <w:p w14:paraId="4AD67B8B" w14:textId="77777777" w:rsidR="00D502FD" w:rsidRPr="00D502FD" w:rsidRDefault="00D502FD" w:rsidP="00D502FD">
      <w:pPr>
        <w:tabs>
          <w:tab w:val="left" w:pos="2175"/>
        </w:tabs>
        <w:jc w:val="both"/>
        <w:rPr>
          <w:rFonts w:ascii="Arial" w:hAnsi="Arial" w:cs="Arial"/>
        </w:rPr>
      </w:pPr>
      <w:r w:rsidRPr="00D502FD">
        <w:rPr>
          <w:rFonts w:ascii="Arial" w:hAnsi="Arial" w:cs="Arial"/>
        </w:rPr>
        <w:t xml:space="preserve">4) </w:t>
      </w:r>
      <w:proofErr w:type="spellStart"/>
      <w:r w:rsidRPr="00D502FD">
        <w:rPr>
          <w:rFonts w:ascii="Arial" w:hAnsi="Arial" w:cs="Arial"/>
        </w:rPr>
        <w:t>Piendamó</w:t>
      </w:r>
      <w:proofErr w:type="spellEnd"/>
      <w:r w:rsidRPr="00D502FD">
        <w:rPr>
          <w:rFonts w:ascii="Arial" w:hAnsi="Arial" w:cs="Arial"/>
        </w:rPr>
        <w:t xml:space="preserve"> - Cauca.14 al 18 Sep. Mujeres: 288; Hombres: 177; Total: 465. </w:t>
      </w:r>
    </w:p>
    <w:p w14:paraId="214E5DA3" w14:textId="77777777" w:rsidR="00D502FD" w:rsidRPr="00D502FD" w:rsidRDefault="00D502FD" w:rsidP="00D502FD">
      <w:pPr>
        <w:tabs>
          <w:tab w:val="left" w:pos="2175"/>
        </w:tabs>
        <w:jc w:val="both"/>
        <w:rPr>
          <w:rFonts w:ascii="Arial" w:hAnsi="Arial" w:cs="Arial"/>
        </w:rPr>
      </w:pPr>
      <w:r w:rsidRPr="00D502FD">
        <w:rPr>
          <w:rFonts w:ascii="Arial" w:hAnsi="Arial" w:cs="Arial"/>
        </w:rPr>
        <w:t xml:space="preserve">5) San Miguel – Putumayo 21 al 25 Sep. Mujeres: 349; Hombres: 169; Total: 518. </w:t>
      </w:r>
    </w:p>
    <w:p w14:paraId="566AFD65" w14:textId="77777777" w:rsidR="00D502FD" w:rsidRPr="00D502FD" w:rsidRDefault="00D502FD" w:rsidP="00D502FD">
      <w:pPr>
        <w:tabs>
          <w:tab w:val="left" w:pos="2175"/>
        </w:tabs>
        <w:jc w:val="both"/>
        <w:rPr>
          <w:rFonts w:ascii="Arial" w:hAnsi="Arial" w:cs="Arial"/>
        </w:rPr>
      </w:pPr>
      <w:r w:rsidRPr="00D502FD">
        <w:rPr>
          <w:rFonts w:ascii="Arial" w:hAnsi="Arial" w:cs="Arial"/>
        </w:rPr>
        <w:t xml:space="preserve">6) Florida - Valle de Cauca 21 al 25 Sep. Mujeres: 320; Hombres: 154; LGTBI: 1; Total: 518. </w:t>
      </w:r>
    </w:p>
    <w:p w14:paraId="6187FAF5" w14:textId="77777777" w:rsidR="00D502FD" w:rsidRPr="00D502FD" w:rsidRDefault="00D502FD" w:rsidP="00D502FD">
      <w:pPr>
        <w:tabs>
          <w:tab w:val="left" w:pos="2175"/>
        </w:tabs>
        <w:jc w:val="both"/>
        <w:rPr>
          <w:rFonts w:ascii="Arial" w:hAnsi="Arial" w:cs="Arial"/>
        </w:rPr>
      </w:pPr>
      <w:r w:rsidRPr="00D502FD">
        <w:rPr>
          <w:rFonts w:ascii="Arial" w:hAnsi="Arial" w:cs="Arial"/>
        </w:rPr>
        <w:t xml:space="preserve">7) Valle del </w:t>
      </w:r>
      <w:proofErr w:type="spellStart"/>
      <w:r w:rsidRPr="00D502FD">
        <w:rPr>
          <w:rFonts w:ascii="Arial" w:hAnsi="Arial" w:cs="Arial"/>
        </w:rPr>
        <w:t>Guamuez</w:t>
      </w:r>
      <w:proofErr w:type="spellEnd"/>
      <w:r w:rsidRPr="00D502FD">
        <w:rPr>
          <w:rFonts w:ascii="Arial" w:hAnsi="Arial" w:cs="Arial"/>
        </w:rPr>
        <w:t xml:space="preserve"> – Putumayo. 28 al 30 Sep. Mujeres: 196; Hombres: 92; Total: 288. </w:t>
      </w:r>
    </w:p>
    <w:p w14:paraId="38B37F17" w14:textId="77777777" w:rsidR="00D502FD" w:rsidRDefault="00D502FD" w:rsidP="00D502FD">
      <w:pPr>
        <w:tabs>
          <w:tab w:val="left" w:pos="2175"/>
        </w:tabs>
        <w:jc w:val="both"/>
        <w:rPr>
          <w:rFonts w:ascii="Arial" w:hAnsi="Arial" w:cs="Arial"/>
        </w:rPr>
      </w:pPr>
      <w:r w:rsidRPr="00D502FD">
        <w:rPr>
          <w:rFonts w:ascii="Arial" w:hAnsi="Arial" w:cs="Arial"/>
        </w:rPr>
        <w:t>8) Pradera - Valle de Cauca. 28 al 30 Sep. Mujeres: 185; Hombres: 21; Total: 271.</w:t>
      </w:r>
    </w:p>
    <w:p w14:paraId="0A510644" w14:textId="77777777" w:rsidR="00D502FD" w:rsidRDefault="00D502FD" w:rsidP="00D502FD">
      <w:pPr>
        <w:tabs>
          <w:tab w:val="left" w:pos="2175"/>
        </w:tabs>
        <w:jc w:val="both"/>
        <w:rPr>
          <w:rFonts w:ascii="Arial" w:hAnsi="Arial" w:cs="Arial"/>
        </w:rPr>
      </w:pPr>
    </w:p>
    <w:p w14:paraId="1203AE99" w14:textId="0FA134DB" w:rsidR="0006032D" w:rsidRDefault="0006032D" w:rsidP="0006032D">
      <w:pPr>
        <w:tabs>
          <w:tab w:val="left" w:pos="2175"/>
        </w:tabs>
        <w:jc w:val="both"/>
        <w:rPr>
          <w:rFonts w:ascii="Arial" w:hAnsi="Arial" w:cs="Arial"/>
          <w:b/>
        </w:rPr>
      </w:pPr>
      <w:proofErr w:type="spellStart"/>
      <w:r w:rsidRPr="00CE5E33">
        <w:rPr>
          <w:rFonts w:ascii="Arial" w:hAnsi="Arial" w:cs="Arial"/>
          <w:b/>
          <w:highlight w:val="yellow"/>
        </w:rPr>
        <w:t>Ind</w:t>
      </w:r>
      <w:proofErr w:type="spellEnd"/>
      <w:r w:rsidRPr="00CE5E33">
        <w:rPr>
          <w:rFonts w:ascii="Arial" w:hAnsi="Arial" w:cs="Arial"/>
          <w:b/>
          <w:highlight w:val="yellow"/>
        </w:rPr>
        <w:t xml:space="preserve">. Secundario: Eventos de formación a los operadores de justicia y autoridades locales realizados. </w:t>
      </w:r>
      <w:r w:rsidR="00D502FD" w:rsidRPr="00CE5E33">
        <w:rPr>
          <w:rFonts w:ascii="Arial" w:hAnsi="Arial" w:cs="Arial"/>
          <w:b/>
          <w:highlight w:val="yellow"/>
        </w:rPr>
        <w:t xml:space="preserve">Meta </w:t>
      </w:r>
      <w:r w:rsidRPr="00CE5E33">
        <w:rPr>
          <w:rFonts w:ascii="Arial" w:hAnsi="Arial" w:cs="Arial"/>
          <w:b/>
          <w:highlight w:val="yellow"/>
        </w:rPr>
        <w:t>20</w:t>
      </w:r>
      <w:r w:rsidR="009839E3" w:rsidRPr="00CE5E33">
        <w:rPr>
          <w:rFonts w:ascii="Arial" w:hAnsi="Arial" w:cs="Arial"/>
          <w:b/>
          <w:highlight w:val="yellow"/>
        </w:rPr>
        <w:t xml:space="preserve"> Avance 20</w:t>
      </w:r>
    </w:p>
    <w:p w14:paraId="79A082C0" w14:textId="77777777" w:rsidR="00C34E1F" w:rsidRDefault="00C34E1F" w:rsidP="0006032D">
      <w:pPr>
        <w:tabs>
          <w:tab w:val="left" w:pos="2175"/>
        </w:tabs>
        <w:jc w:val="both"/>
        <w:rPr>
          <w:rFonts w:ascii="Arial" w:hAnsi="Arial" w:cs="Arial"/>
          <w:b/>
        </w:rPr>
      </w:pPr>
    </w:p>
    <w:p w14:paraId="457CA2F8" w14:textId="77777777" w:rsidR="00CE5E33" w:rsidRPr="00CE5E33" w:rsidRDefault="00C34E1F" w:rsidP="007034E9">
      <w:pPr>
        <w:pStyle w:val="Prrafodelista"/>
        <w:numPr>
          <w:ilvl w:val="0"/>
          <w:numId w:val="24"/>
        </w:numPr>
        <w:tabs>
          <w:tab w:val="left" w:pos="2175"/>
        </w:tabs>
        <w:jc w:val="both"/>
        <w:rPr>
          <w:sz w:val="28"/>
        </w:rPr>
      </w:pPr>
      <w:r>
        <w:rPr>
          <w:sz w:val="24"/>
        </w:rPr>
        <w:t xml:space="preserve">Se </w:t>
      </w:r>
      <w:r w:rsidRPr="00C34E1F">
        <w:rPr>
          <w:sz w:val="24"/>
        </w:rPr>
        <w:t>concluyó el diplomado virtual sobre mecanismos de justicia transicional y protección de los derechos de las víctimas en el acceso a la  justicia</w:t>
      </w:r>
      <w:r>
        <w:rPr>
          <w:sz w:val="24"/>
        </w:rPr>
        <w:t xml:space="preserve"> </w:t>
      </w:r>
      <w:r w:rsidRPr="00C34E1F">
        <w:rPr>
          <w:sz w:val="24"/>
        </w:rPr>
        <w:t>orientado  a  servidores  públicos.</w:t>
      </w:r>
      <w:r>
        <w:rPr>
          <w:sz w:val="24"/>
        </w:rPr>
        <w:t xml:space="preserve"> </w:t>
      </w:r>
      <w:r w:rsidRPr="00C34E1F">
        <w:rPr>
          <w:sz w:val="24"/>
        </w:rPr>
        <w:t>Se</w:t>
      </w:r>
      <w:r>
        <w:rPr>
          <w:sz w:val="24"/>
        </w:rPr>
        <w:t xml:space="preserve"> </w:t>
      </w:r>
      <w:r w:rsidRPr="00C34E1F">
        <w:rPr>
          <w:sz w:val="24"/>
        </w:rPr>
        <w:t>logró  certificar  a  2</w:t>
      </w:r>
      <w:r w:rsidR="00CE5E33">
        <w:rPr>
          <w:sz w:val="24"/>
        </w:rPr>
        <w:t>.</w:t>
      </w:r>
      <w:r w:rsidRPr="00C34E1F">
        <w:rPr>
          <w:sz w:val="24"/>
        </w:rPr>
        <w:t>361 participantes</w:t>
      </w:r>
      <w:r>
        <w:rPr>
          <w:sz w:val="24"/>
        </w:rPr>
        <w:t xml:space="preserve"> </w:t>
      </w:r>
      <w:r w:rsidRPr="00C34E1F">
        <w:rPr>
          <w:sz w:val="24"/>
        </w:rPr>
        <w:t>de 31 departamentos</w:t>
      </w:r>
      <w:r>
        <w:rPr>
          <w:sz w:val="24"/>
        </w:rPr>
        <w:t>.</w:t>
      </w:r>
    </w:p>
    <w:p w14:paraId="6B6B73B7" w14:textId="77777777" w:rsidR="00CE5E33" w:rsidRPr="00CE5E33" w:rsidRDefault="00CE5E33" w:rsidP="00CE5E33">
      <w:pPr>
        <w:pStyle w:val="Prrafodelista"/>
        <w:tabs>
          <w:tab w:val="left" w:pos="2175"/>
        </w:tabs>
        <w:ind w:left="720" w:firstLine="0"/>
        <w:jc w:val="both"/>
        <w:rPr>
          <w:sz w:val="28"/>
        </w:rPr>
      </w:pPr>
    </w:p>
    <w:p w14:paraId="39D4AB04" w14:textId="59C165CE" w:rsidR="00C34E1F" w:rsidRPr="00C34E1F" w:rsidRDefault="00C34E1F" w:rsidP="007034E9">
      <w:pPr>
        <w:pStyle w:val="Prrafodelista"/>
        <w:numPr>
          <w:ilvl w:val="0"/>
          <w:numId w:val="24"/>
        </w:numPr>
        <w:tabs>
          <w:tab w:val="left" w:pos="2175"/>
        </w:tabs>
        <w:jc w:val="both"/>
        <w:rPr>
          <w:sz w:val="28"/>
        </w:rPr>
      </w:pPr>
      <w:r>
        <w:rPr>
          <w:sz w:val="24"/>
        </w:rPr>
        <w:t xml:space="preserve"> </w:t>
      </w:r>
      <w:r w:rsidRPr="00C34E1F">
        <w:rPr>
          <w:sz w:val="24"/>
        </w:rPr>
        <w:t>Para</w:t>
      </w:r>
      <w:r>
        <w:rPr>
          <w:sz w:val="24"/>
        </w:rPr>
        <w:t xml:space="preserve"> </w:t>
      </w:r>
      <w:r w:rsidRPr="00C34E1F">
        <w:rPr>
          <w:sz w:val="24"/>
        </w:rPr>
        <w:t>esta  actividad  se  suscribió  el  convenio  de  capacitaciones  para desarrollar  un  diplomado en  el  marco  del  convenio  interadministrativo 263 de 2020 suscrito entre el Ministerio con la ESAP.</w:t>
      </w:r>
    </w:p>
    <w:p w14:paraId="4660E95D" w14:textId="77777777" w:rsidR="00C34E1F" w:rsidRPr="00091BEC" w:rsidRDefault="00C34E1F" w:rsidP="0006032D">
      <w:pPr>
        <w:tabs>
          <w:tab w:val="left" w:pos="2175"/>
        </w:tabs>
        <w:jc w:val="both"/>
        <w:rPr>
          <w:rFonts w:ascii="Arial" w:hAnsi="Arial" w:cs="Arial"/>
          <w:b/>
        </w:rPr>
      </w:pPr>
    </w:p>
    <w:p w14:paraId="718A91BC" w14:textId="182D0261" w:rsidR="0006032D" w:rsidRDefault="0006032D" w:rsidP="0006032D">
      <w:pPr>
        <w:tabs>
          <w:tab w:val="left" w:pos="2175"/>
        </w:tabs>
        <w:jc w:val="both"/>
        <w:rPr>
          <w:rFonts w:ascii="Arial" w:hAnsi="Arial" w:cs="Arial"/>
          <w:b/>
        </w:rPr>
      </w:pPr>
      <w:proofErr w:type="spellStart"/>
      <w:r w:rsidRPr="00CE5E33">
        <w:rPr>
          <w:rFonts w:ascii="Arial" w:hAnsi="Arial" w:cs="Arial"/>
          <w:b/>
          <w:highlight w:val="yellow"/>
        </w:rPr>
        <w:t>Ind</w:t>
      </w:r>
      <w:proofErr w:type="spellEnd"/>
      <w:r w:rsidRPr="00CE5E33">
        <w:rPr>
          <w:rFonts w:ascii="Arial" w:hAnsi="Arial" w:cs="Arial"/>
          <w:b/>
          <w:highlight w:val="yellow"/>
        </w:rPr>
        <w:t xml:space="preserve">. Secundario: </w:t>
      </w:r>
      <w:r w:rsidR="00D502FD" w:rsidRPr="00CE5E33">
        <w:rPr>
          <w:rFonts w:ascii="Arial" w:hAnsi="Arial" w:cs="Arial"/>
          <w:b/>
          <w:highlight w:val="yellow"/>
        </w:rPr>
        <w:t>Eventos de fortalecimiento a la ciudadanía en el acceso a la justicia en materia de justicia transicional</w:t>
      </w:r>
      <w:r w:rsidRPr="00CE5E33">
        <w:rPr>
          <w:rFonts w:ascii="Arial" w:hAnsi="Arial" w:cs="Arial"/>
          <w:b/>
          <w:highlight w:val="yellow"/>
        </w:rPr>
        <w:t xml:space="preserve">. </w:t>
      </w:r>
      <w:r w:rsidR="00D502FD" w:rsidRPr="00CE5E33">
        <w:rPr>
          <w:rFonts w:ascii="Arial" w:hAnsi="Arial" w:cs="Arial"/>
          <w:b/>
          <w:highlight w:val="yellow"/>
        </w:rPr>
        <w:t xml:space="preserve">Meta </w:t>
      </w:r>
      <w:proofErr w:type="gramStart"/>
      <w:r w:rsidRPr="00CE5E33">
        <w:rPr>
          <w:rFonts w:ascii="Arial" w:hAnsi="Arial" w:cs="Arial"/>
          <w:b/>
          <w:highlight w:val="yellow"/>
        </w:rPr>
        <w:t>20</w:t>
      </w:r>
      <w:r w:rsidR="009839E3" w:rsidRPr="00CE5E33">
        <w:rPr>
          <w:rFonts w:ascii="Arial" w:hAnsi="Arial" w:cs="Arial"/>
          <w:b/>
          <w:highlight w:val="yellow"/>
        </w:rPr>
        <w:t xml:space="preserve"> ,Avance</w:t>
      </w:r>
      <w:proofErr w:type="gramEnd"/>
      <w:r w:rsidR="009839E3" w:rsidRPr="00CE5E33">
        <w:rPr>
          <w:rFonts w:ascii="Arial" w:hAnsi="Arial" w:cs="Arial"/>
          <w:b/>
          <w:highlight w:val="yellow"/>
        </w:rPr>
        <w:t xml:space="preserve"> 20</w:t>
      </w:r>
    </w:p>
    <w:p w14:paraId="1DA8C820" w14:textId="77777777" w:rsidR="00734EA7" w:rsidRDefault="00734EA7" w:rsidP="0006032D">
      <w:pPr>
        <w:tabs>
          <w:tab w:val="left" w:pos="2175"/>
        </w:tabs>
        <w:jc w:val="both"/>
        <w:rPr>
          <w:rFonts w:ascii="Arial" w:hAnsi="Arial" w:cs="Arial"/>
          <w:b/>
        </w:rPr>
      </w:pPr>
    </w:p>
    <w:p w14:paraId="6F12370F" w14:textId="003F34D2" w:rsidR="00734EA7" w:rsidRPr="00734EA7" w:rsidRDefault="00734EA7" w:rsidP="00120EF3">
      <w:pPr>
        <w:pStyle w:val="Prrafodelista"/>
        <w:numPr>
          <w:ilvl w:val="0"/>
          <w:numId w:val="101"/>
        </w:numPr>
        <w:tabs>
          <w:tab w:val="left" w:pos="2175"/>
        </w:tabs>
        <w:jc w:val="both"/>
        <w:rPr>
          <w:b/>
          <w:sz w:val="20"/>
        </w:rPr>
      </w:pPr>
      <w:r w:rsidRPr="00734EA7">
        <w:rPr>
          <w:sz w:val="24"/>
          <w:szCs w:val="35"/>
        </w:rPr>
        <w:t xml:space="preserve">Se realizaron 14 ejercicios pedagógicos con víctimas en los municipios de Tolima: Planadas y Chaparral, Putumayo: </w:t>
      </w:r>
      <w:proofErr w:type="spellStart"/>
      <w:r w:rsidRPr="00734EA7">
        <w:rPr>
          <w:sz w:val="24"/>
          <w:szCs w:val="35"/>
        </w:rPr>
        <w:t>OritoNorte</w:t>
      </w:r>
      <w:proofErr w:type="spellEnd"/>
      <w:r w:rsidRPr="00734EA7">
        <w:rPr>
          <w:sz w:val="24"/>
          <w:szCs w:val="35"/>
        </w:rPr>
        <w:t>, Santander: San Calixto, Meta: Vistahermosa –</w:t>
      </w:r>
      <w:proofErr w:type="spellStart"/>
      <w:r w:rsidRPr="00734EA7">
        <w:rPr>
          <w:sz w:val="24"/>
          <w:szCs w:val="35"/>
        </w:rPr>
        <w:t>Guamal</w:t>
      </w:r>
      <w:proofErr w:type="spellEnd"/>
      <w:r w:rsidRPr="00734EA7">
        <w:rPr>
          <w:sz w:val="24"/>
          <w:szCs w:val="35"/>
        </w:rPr>
        <w:t xml:space="preserve">, Nariño: Roberto Payán -Santa Bárbara de </w:t>
      </w:r>
      <w:proofErr w:type="spellStart"/>
      <w:r w:rsidRPr="00734EA7">
        <w:rPr>
          <w:sz w:val="24"/>
          <w:szCs w:val="35"/>
        </w:rPr>
        <w:t>Iscuandé</w:t>
      </w:r>
      <w:proofErr w:type="spellEnd"/>
      <w:r w:rsidRPr="00734EA7">
        <w:rPr>
          <w:sz w:val="24"/>
          <w:szCs w:val="35"/>
        </w:rPr>
        <w:t xml:space="preserve">, Antioquia: </w:t>
      </w:r>
      <w:proofErr w:type="spellStart"/>
      <w:r w:rsidRPr="00734EA7">
        <w:rPr>
          <w:sz w:val="24"/>
          <w:szCs w:val="35"/>
        </w:rPr>
        <w:t>Carepa</w:t>
      </w:r>
      <w:proofErr w:type="spellEnd"/>
      <w:r w:rsidRPr="00734EA7">
        <w:rPr>
          <w:sz w:val="24"/>
          <w:szCs w:val="35"/>
        </w:rPr>
        <w:t xml:space="preserve"> -Zaragoza y </w:t>
      </w:r>
      <w:proofErr w:type="spellStart"/>
      <w:r w:rsidRPr="00734EA7">
        <w:rPr>
          <w:sz w:val="24"/>
          <w:szCs w:val="35"/>
        </w:rPr>
        <w:t>Nechí</w:t>
      </w:r>
      <w:proofErr w:type="spellEnd"/>
      <w:r w:rsidRPr="00734EA7">
        <w:rPr>
          <w:sz w:val="24"/>
          <w:szCs w:val="35"/>
        </w:rPr>
        <w:t xml:space="preserve">, Cauca: Buenos Aires y </w:t>
      </w:r>
      <w:proofErr w:type="spellStart"/>
      <w:r w:rsidRPr="00734EA7">
        <w:rPr>
          <w:sz w:val="24"/>
          <w:szCs w:val="35"/>
        </w:rPr>
        <w:t>Caldono</w:t>
      </w:r>
      <w:proofErr w:type="spellEnd"/>
      <w:r w:rsidRPr="00734EA7">
        <w:rPr>
          <w:sz w:val="24"/>
          <w:szCs w:val="35"/>
        </w:rPr>
        <w:t xml:space="preserve">, Chocó: </w:t>
      </w:r>
      <w:proofErr w:type="spellStart"/>
      <w:r w:rsidRPr="00734EA7">
        <w:rPr>
          <w:sz w:val="24"/>
          <w:szCs w:val="35"/>
        </w:rPr>
        <w:t>Pié</w:t>
      </w:r>
      <w:proofErr w:type="spellEnd"/>
      <w:r w:rsidRPr="00734EA7">
        <w:rPr>
          <w:sz w:val="24"/>
          <w:szCs w:val="35"/>
        </w:rPr>
        <w:t xml:space="preserve"> de </w:t>
      </w:r>
      <w:proofErr w:type="spellStart"/>
      <w:r w:rsidRPr="00734EA7">
        <w:rPr>
          <w:sz w:val="24"/>
          <w:szCs w:val="35"/>
        </w:rPr>
        <w:t>Pató</w:t>
      </w:r>
      <w:proofErr w:type="spellEnd"/>
      <w:r w:rsidRPr="00734EA7">
        <w:rPr>
          <w:sz w:val="24"/>
          <w:szCs w:val="35"/>
        </w:rPr>
        <w:t>. Contando con la participación de 210 participantes, de los cuales son 108 mujeres y 101 hombres y 1 LGBTI.</w:t>
      </w:r>
    </w:p>
    <w:p w14:paraId="28D72693" w14:textId="77777777" w:rsidR="00734EA7" w:rsidRPr="00091BEC" w:rsidRDefault="00734EA7" w:rsidP="0006032D">
      <w:pPr>
        <w:tabs>
          <w:tab w:val="left" w:pos="2175"/>
        </w:tabs>
        <w:jc w:val="both"/>
        <w:rPr>
          <w:rFonts w:ascii="Arial" w:hAnsi="Arial" w:cs="Arial"/>
          <w:b/>
        </w:rPr>
      </w:pPr>
    </w:p>
    <w:p w14:paraId="4391F10C" w14:textId="77777777" w:rsidR="00D43C6A" w:rsidRPr="00D43C6A" w:rsidRDefault="00D43C6A" w:rsidP="007034E9">
      <w:pPr>
        <w:pStyle w:val="Prrafodelista"/>
        <w:numPr>
          <w:ilvl w:val="0"/>
          <w:numId w:val="24"/>
        </w:numPr>
        <w:tabs>
          <w:tab w:val="left" w:pos="2175"/>
        </w:tabs>
        <w:jc w:val="both"/>
        <w:rPr>
          <w:sz w:val="28"/>
          <w:szCs w:val="24"/>
          <w:lang w:val="es-CO" w:eastAsia="es-CO"/>
        </w:rPr>
      </w:pPr>
      <w:r w:rsidRPr="00D43C6A">
        <w:rPr>
          <w:sz w:val="24"/>
        </w:rPr>
        <w:t xml:space="preserve">Se realizaron seis (6) ejercicios pedagógicos con víctimas en los municipios de El Paujil, 2) La Montañita,3) Morelia y 4) Florencia en el Caquetá; 5) Ataco y 6) </w:t>
      </w:r>
      <w:proofErr w:type="spellStart"/>
      <w:r w:rsidRPr="00D43C6A">
        <w:rPr>
          <w:sz w:val="24"/>
        </w:rPr>
        <w:t>Rioblanco</w:t>
      </w:r>
      <w:proofErr w:type="spellEnd"/>
      <w:r w:rsidRPr="00D43C6A">
        <w:rPr>
          <w:sz w:val="24"/>
        </w:rPr>
        <w:t xml:space="preserve"> en el Tolima. </w:t>
      </w:r>
    </w:p>
    <w:p w14:paraId="54843D50" w14:textId="77777777" w:rsidR="00734EA7" w:rsidRDefault="00734EA7" w:rsidP="00D43C6A">
      <w:pPr>
        <w:pStyle w:val="Prrafodelista"/>
        <w:tabs>
          <w:tab w:val="left" w:pos="2175"/>
        </w:tabs>
        <w:ind w:left="720" w:firstLine="0"/>
        <w:jc w:val="both"/>
        <w:rPr>
          <w:sz w:val="28"/>
          <w:szCs w:val="24"/>
          <w:lang w:val="es-CO" w:eastAsia="es-CO"/>
        </w:rPr>
      </w:pPr>
    </w:p>
    <w:p w14:paraId="2ED57574" w14:textId="1B76DB1E" w:rsidR="00734EA7" w:rsidRPr="00734EA7" w:rsidRDefault="00734EA7" w:rsidP="007034E9">
      <w:pPr>
        <w:pStyle w:val="Prrafodelista"/>
        <w:numPr>
          <w:ilvl w:val="0"/>
          <w:numId w:val="24"/>
        </w:numPr>
        <w:tabs>
          <w:tab w:val="left" w:pos="2175"/>
        </w:tabs>
        <w:jc w:val="both"/>
        <w:rPr>
          <w:sz w:val="24"/>
          <w:szCs w:val="24"/>
          <w:lang w:val="es-CO" w:eastAsia="es-CO"/>
        </w:rPr>
      </w:pPr>
      <w:r>
        <w:rPr>
          <w:sz w:val="24"/>
          <w:szCs w:val="24"/>
          <w:lang w:val="es-CO" w:eastAsia="es-CO"/>
        </w:rPr>
        <w:t>S</w:t>
      </w:r>
      <w:r w:rsidR="00C34E1F">
        <w:rPr>
          <w:sz w:val="24"/>
          <w:szCs w:val="24"/>
          <w:lang w:val="es-CO" w:eastAsia="es-CO"/>
        </w:rPr>
        <w:t>e  realizaron</w:t>
      </w:r>
      <w:r w:rsidRPr="00734EA7">
        <w:rPr>
          <w:sz w:val="24"/>
          <w:szCs w:val="24"/>
          <w:lang w:val="es-CO" w:eastAsia="es-CO"/>
        </w:rPr>
        <w:t xml:space="preserve">  5  talleres  a  grupos  mixtos  entre  funcionarios  y víctimas en</w:t>
      </w:r>
      <w:r>
        <w:rPr>
          <w:sz w:val="24"/>
          <w:szCs w:val="24"/>
          <w:lang w:val="es-CO" w:eastAsia="es-CO"/>
        </w:rPr>
        <w:t xml:space="preserve"> </w:t>
      </w:r>
      <w:r w:rsidRPr="00734EA7">
        <w:rPr>
          <w:sz w:val="24"/>
          <w:szCs w:val="24"/>
          <w:lang w:val="es-CO" w:eastAsia="es-CO"/>
        </w:rPr>
        <w:t>los municipios de:</w:t>
      </w:r>
      <w:r>
        <w:rPr>
          <w:sz w:val="24"/>
          <w:szCs w:val="24"/>
          <w:lang w:val="es-CO" w:eastAsia="es-CO"/>
        </w:rPr>
        <w:t xml:space="preserve"> </w:t>
      </w:r>
      <w:r w:rsidRPr="00734EA7">
        <w:rPr>
          <w:sz w:val="24"/>
          <w:szCs w:val="24"/>
          <w:lang w:val="es-CO" w:eastAsia="es-CO"/>
        </w:rPr>
        <w:t xml:space="preserve">Córdoba: </w:t>
      </w:r>
      <w:proofErr w:type="spellStart"/>
      <w:r w:rsidRPr="00734EA7">
        <w:rPr>
          <w:sz w:val="24"/>
          <w:szCs w:val="24"/>
          <w:lang w:val="es-CO" w:eastAsia="es-CO"/>
        </w:rPr>
        <w:t>Montelíbano</w:t>
      </w:r>
      <w:proofErr w:type="spellEnd"/>
      <w:r>
        <w:rPr>
          <w:sz w:val="24"/>
          <w:szCs w:val="24"/>
          <w:lang w:val="es-CO" w:eastAsia="es-CO"/>
        </w:rPr>
        <w:t xml:space="preserve">, </w:t>
      </w:r>
      <w:r w:rsidRPr="00734EA7">
        <w:rPr>
          <w:sz w:val="24"/>
          <w:szCs w:val="24"/>
          <w:lang w:val="es-CO" w:eastAsia="es-CO"/>
        </w:rPr>
        <w:t>Sucre: Chalán, San Onofre, Tolú Viejo y Los Palmitos</w:t>
      </w:r>
      <w:r>
        <w:rPr>
          <w:sz w:val="24"/>
          <w:szCs w:val="24"/>
          <w:lang w:val="es-CO" w:eastAsia="es-CO"/>
        </w:rPr>
        <w:t xml:space="preserve">. </w:t>
      </w:r>
      <w:r w:rsidRPr="00734EA7">
        <w:rPr>
          <w:sz w:val="24"/>
          <w:szCs w:val="24"/>
          <w:lang w:val="es-CO" w:eastAsia="es-CO"/>
        </w:rPr>
        <w:t>Contando con una participación</w:t>
      </w:r>
      <w:r>
        <w:rPr>
          <w:sz w:val="24"/>
          <w:szCs w:val="24"/>
          <w:lang w:val="es-CO" w:eastAsia="es-CO"/>
        </w:rPr>
        <w:t xml:space="preserve"> </w:t>
      </w:r>
      <w:r w:rsidRPr="00734EA7">
        <w:rPr>
          <w:sz w:val="24"/>
          <w:szCs w:val="24"/>
          <w:lang w:val="es-CO" w:eastAsia="es-CO"/>
        </w:rPr>
        <w:t xml:space="preserve">total de 100 personas, entre las cuales </w:t>
      </w:r>
      <w:r w:rsidRPr="00734EA7">
        <w:rPr>
          <w:sz w:val="24"/>
          <w:szCs w:val="24"/>
          <w:lang w:val="es-CO" w:eastAsia="es-CO"/>
        </w:rPr>
        <w:lastRenderedPageBreak/>
        <w:t>son 52 mujeres y 48 hombres</w:t>
      </w:r>
    </w:p>
    <w:p w14:paraId="4E07A2D4" w14:textId="77777777" w:rsidR="00734EA7" w:rsidRPr="00D43C6A" w:rsidRDefault="00734EA7" w:rsidP="00D43C6A">
      <w:pPr>
        <w:pStyle w:val="Prrafodelista"/>
        <w:tabs>
          <w:tab w:val="left" w:pos="2175"/>
        </w:tabs>
        <w:ind w:left="720" w:firstLine="0"/>
        <w:jc w:val="both"/>
        <w:rPr>
          <w:sz w:val="28"/>
          <w:szCs w:val="24"/>
          <w:lang w:val="es-CO" w:eastAsia="es-CO"/>
        </w:rPr>
      </w:pPr>
    </w:p>
    <w:p w14:paraId="2C58330C" w14:textId="391661CB" w:rsidR="0006032D" w:rsidRPr="00B12BD6" w:rsidRDefault="00734EA7" w:rsidP="007034E9">
      <w:pPr>
        <w:pStyle w:val="Prrafodelista"/>
        <w:numPr>
          <w:ilvl w:val="0"/>
          <w:numId w:val="24"/>
        </w:numPr>
        <w:tabs>
          <w:tab w:val="left" w:pos="2175"/>
        </w:tabs>
        <w:jc w:val="both"/>
        <w:rPr>
          <w:sz w:val="28"/>
          <w:szCs w:val="24"/>
          <w:lang w:val="es-CO" w:eastAsia="es-CO"/>
        </w:rPr>
      </w:pPr>
      <w:r>
        <w:rPr>
          <w:sz w:val="24"/>
        </w:rPr>
        <w:t>S</w:t>
      </w:r>
      <w:r w:rsidR="00C34E1F">
        <w:rPr>
          <w:sz w:val="24"/>
        </w:rPr>
        <w:t>e  realizaron</w:t>
      </w:r>
      <w:r w:rsidR="00D43C6A" w:rsidRPr="00D43C6A">
        <w:rPr>
          <w:sz w:val="24"/>
        </w:rPr>
        <w:t xml:space="preserve">  23  talleres  a  grupos  mixtos  entre  funcionarios  y víctimas  en</w:t>
      </w:r>
      <w:r>
        <w:rPr>
          <w:sz w:val="24"/>
        </w:rPr>
        <w:t xml:space="preserve"> </w:t>
      </w:r>
      <w:r w:rsidR="00D43C6A" w:rsidRPr="00D43C6A">
        <w:rPr>
          <w:sz w:val="24"/>
        </w:rPr>
        <w:t xml:space="preserve">los  municipios  de:1) Puerto  Caicedo,  2)  Puerto  Guzmán,  3) Valle  del  </w:t>
      </w:r>
      <w:proofErr w:type="spellStart"/>
      <w:r w:rsidR="00D43C6A" w:rsidRPr="00D43C6A">
        <w:rPr>
          <w:sz w:val="24"/>
        </w:rPr>
        <w:t>Guamuez</w:t>
      </w:r>
      <w:proofErr w:type="spellEnd"/>
      <w:r w:rsidR="00D43C6A" w:rsidRPr="00D43C6A">
        <w:rPr>
          <w:sz w:val="24"/>
        </w:rPr>
        <w:t xml:space="preserve">  y  4)  San  Miguel  en  Putumayo;  5)  </w:t>
      </w:r>
      <w:proofErr w:type="spellStart"/>
      <w:r w:rsidR="00D43C6A" w:rsidRPr="00D43C6A">
        <w:rPr>
          <w:sz w:val="24"/>
        </w:rPr>
        <w:t>Jambaló</w:t>
      </w:r>
      <w:proofErr w:type="spellEnd"/>
      <w:r w:rsidR="00D43C6A" w:rsidRPr="00D43C6A">
        <w:rPr>
          <w:sz w:val="24"/>
        </w:rPr>
        <w:t xml:space="preserve">  y  6) </w:t>
      </w:r>
      <w:proofErr w:type="spellStart"/>
      <w:r w:rsidR="00D43C6A" w:rsidRPr="00D43C6A">
        <w:rPr>
          <w:sz w:val="24"/>
        </w:rPr>
        <w:t>Piendamó</w:t>
      </w:r>
      <w:proofErr w:type="spellEnd"/>
      <w:r w:rsidR="00D43C6A" w:rsidRPr="00D43C6A">
        <w:rPr>
          <w:sz w:val="24"/>
        </w:rPr>
        <w:t xml:space="preserve"> en el Cauca; 7) Florida, 8) Pradera y 9) Calima </w:t>
      </w:r>
      <w:proofErr w:type="spellStart"/>
      <w:r w:rsidR="00D43C6A" w:rsidRPr="00D43C6A">
        <w:rPr>
          <w:sz w:val="24"/>
        </w:rPr>
        <w:t>Darien</w:t>
      </w:r>
      <w:proofErr w:type="spellEnd"/>
      <w:r w:rsidR="00D43C6A" w:rsidRPr="00D43C6A">
        <w:rPr>
          <w:sz w:val="24"/>
        </w:rPr>
        <w:t xml:space="preserve"> en Valle del cauca; 10) Carmen de Atrato, 11) </w:t>
      </w:r>
      <w:proofErr w:type="spellStart"/>
      <w:r w:rsidR="00D43C6A" w:rsidRPr="00D43C6A">
        <w:rPr>
          <w:sz w:val="24"/>
        </w:rPr>
        <w:t>Istmina</w:t>
      </w:r>
      <w:proofErr w:type="spellEnd"/>
      <w:r w:rsidR="00D43C6A" w:rsidRPr="00D43C6A">
        <w:rPr>
          <w:sz w:val="24"/>
        </w:rPr>
        <w:t xml:space="preserve">, 12) </w:t>
      </w:r>
      <w:proofErr w:type="spellStart"/>
      <w:r w:rsidR="00D43C6A" w:rsidRPr="00D43C6A">
        <w:rPr>
          <w:sz w:val="24"/>
        </w:rPr>
        <w:t>Nóvita</w:t>
      </w:r>
      <w:proofErr w:type="spellEnd"/>
      <w:r w:rsidR="00D43C6A" w:rsidRPr="00D43C6A">
        <w:rPr>
          <w:sz w:val="24"/>
        </w:rPr>
        <w:t xml:space="preserve"> y 13) </w:t>
      </w:r>
      <w:proofErr w:type="spellStart"/>
      <w:r w:rsidR="00D43C6A" w:rsidRPr="00D43C6A">
        <w:rPr>
          <w:sz w:val="24"/>
        </w:rPr>
        <w:t>Tadó</w:t>
      </w:r>
      <w:proofErr w:type="spellEnd"/>
      <w:r w:rsidR="00D43C6A" w:rsidRPr="00D43C6A">
        <w:rPr>
          <w:sz w:val="24"/>
        </w:rPr>
        <w:t xml:space="preserve"> en Chocó; 14) Zaragoza, 15) </w:t>
      </w:r>
      <w:proofErr w:type="spellStart"/>
      <w:r w:rsidR="00D43C6A" w:rsidRPr="00D43C6A">
        <w:rPr>
          <w:sz w:val="24"/>
        </w:rPr>
        <w:t>Dabeiba</w:t>
      </w:r>
      <w:proofErr w:type="spellEnd"/>
      <w:r w:rsidR="00D43C6A" w:rsidRPr="00D43C6A">
        <w:rPr>
          <w:sz w:val="24"/>
        </w:rPr>
        <w:t xml:space="preserve">, 16) Valdivia, 17) </w:t>
      </w:r>
      <w:proofErr w:type="spellStart"/>
      <w:r w:rsidR="00D43C6A" w:rsidRPr="00D43C6A">
        <w:rPr>
          <w:sz w:val="24"/>
        </w:rPr>
        <w:t>Ituango</w:t>
      </w:r>
      <w:proofErr w:type="spellEnd"/>
      <w:r w:rsidR="00D43C6A" w:rsidRPr="00D43C6A">
        <w:rPr>
          <w:sz w:val="24"/>
        </w:rPr>
        <w:t>, 18) El Bagre, 19) Segovia y 20) Cañas</w:t>
      </w:r>
      <w:r w:rsidR="00442922">
        <w:rPr>
          <w:sz w:val="24"/>
        </w:rPr>
        <w:t xml:space="preserve"> </w:t>
      </w:r>
      <w:r w:rsidR="00D43C6A" w:rsidRPr="00D43C6A">
        <w:rPr>
          <w:sz w:val="24"/>
        </w:rPr>
        <w:t xml:space="preserve">gordas en Antioquia; 21) </w:t>
      </w:r>
      <w:proofErr w:type="spellStart"/>
      <w:r w:rsidR="00D43C6A" w:rsidRPr="00D43C6A">
        <w:rPr>
          <w:sz w:val="24"/>
        </w:rPr>
        <w:t>Tierralta</w:t>
      </w:r>
      <w:proofErr w:type="spellEnd"/>
      <w:r w:rsidR="00D43C6A" w:rsidRPr="00D43C6A">
        <w:rPr>
          <w:sz w:val="24"/>
        </w:rPr>
        <w:t xml:space="preserve">, 22) San José de </w:t>
      </w:r>
      <w:proofErr w:type="spellStart"/>
      <w:r w:rsidR="00D43C6A" w:rsidRPr="00D43C6A">
        <w:rPr>
          <w:sz w:val="24"/>
        </w:rPr>
        <w:t>Uré</w:t>
      </w:r>
      <w:proofErr w:type="spellEnd"/>
      <w:r w:rsidR="00D43C6A" w:rsidRPr="00D43C6A">
        <w:rPr>
          <w:sz w:val="24"/>
        </w:rPr>
        <w:t xml:space="preserve"> y 23) Valencia en Córdoba.</w:t>
      </w:r>
    </w:p>
    <w:p w14:paraId="66AFB7B7" w14:textId="77777777" w:rsidR="00B12BD6" w:rsidRPr="00B12BD6" w:rsidRDefault="00B12BD6" w:rsidP="00B12BD6">
      <w:pPr>
        <w:pStyle w:val="Prrafodelista"/>
        <w:rPr>
          <w:sz w:val="28"/>
          <w:szCs w:val="24"/>
          <w:lang w:val="es-CO" w:eastAsia="es-CO"/>
        </w:rPr>
      </w:pPr>
    </w:p>
    <w:p w14:paraId="14AA74F7" w14:textId="77777777" w:rsidR="0006032D" w:rsidRPr="00091BEC" w:rsidRDefault="0006032D" w:rsidP="0006032D">
      <w:pPr>
        <w:jc w:val="both"/>
        <w:rPr>
          <w:rFonts w:ascii="Arial" w:eastAsia="Times New Roman" w:hAnsi="Arial" w:cs="Arial"/>
          <w:b/>
        </w:rPr>
      </w:pPr>
      <w:r w:rsidRPr="00CE5E33">
        <w:rPr>
          <w:rFonts w:ascii="Arial" w:eastAsia="Times New Roman" w:hAnsi="Arial" w:cs="Arial"/>
          <w:b/>
          <w:highlight w:val="yellow"/>
        </w:rPr>
        <w:t>Actividad: Realizar talleres informativos a víctimas y organizaciones de víctimas sobre mecanismos de protección.</w:t>
      </w:r>
    </w:p>
    <w:p w14:paraId="6A55E8D7" w14:textId="77777777" w:rsidR="0006032D" w:rsidRPr="00671945" w:rsidRDefault="0006032D" w:rsidP="0006032D">
      <w:pPr>
        <w:jc w:val="both"/>
        <w:rPr>
          <w:rFonts w:ascii="Arial" w:eastAsia="Times New Roman" w:hAnsi="Arial" w:cs="Arial"/>
          <w:b/>
          <w:szCs w:val="28"/>
        </w:rPr>
      </w:pPr>
    </w:p>
    <w:p w14:paraId="7CD27A63" w14:textId="3F5092C5" w:rsidR="0006032D" w:rsidRPr="00D502FD" w:rsidRDefault="00DC5A2A" w:rsidP="00120EF3">
      <w:pPr>
        <w:pStyle w:val="Prrafodelista"/>
        <w:numPr>
          <w:ilvl w:val="0"/>
          <w:numId w:val="101"/>
        </w:numPr>
        <w:jc w:val="both"/>
        <w:rPr>
          <w:rFonts w:eastAsia="Times New Roman"/>
          <w:b/>
          <w:sz w:val="28"/>
          <w:szCs w:val="28"/>
        </w:rPr>
      </w:pPr>
      <w:r w:rsidRPr="00DC5A2A">
        <w:rPr>
          <w:sz w:val="24"/>
          <w:lang w:val="es-CO" w:eastAsia="es-CO"/>
        </w:rPr>
        <w:t>Como resultado se tiene una participación</w:t>
      </w:r>
      <w:r>
        <w:rPr>
          <w:sz w:val="24"/>
          <w:lang w:val="es-CO" w:eastAsia="es-CO"/>
        </w:rPr>
        <w:t xml:space="preserve"> </w:t>
      </w:r>
      <w:r w:rsidRPr="00DC5A2A">
        <w:rPr>
          <w:sz w:val="24"/>
          <w:lang w:val="es-CO" w:eastAsia="es-CO"/>
        </w:rPr>
        <w:t>superior a las 12.000</w:t>
      </w:r>
      <w:r w:rsidR="00CE5E33">
        <w:rPr>
          <w:sz w:val="24"/>
          <w:lang w:val="es-CO" w:eastAsia="es-CO"/>
        </w:rPr>
        <w:t xml:space="preserve"> </w:t>
      </w:r>
      <w:r w:rsidRPr="00DC5A2A">
        <w:rPr>
          <w:sz w:val="24"/>
          <w:lang w:val="es-CO" w:eastAsia="es-CO"/>
        </w:rPr>
        <w:t>personas atendidas  durante</w:t>
      </w:r>
      <w:r>
        <w:rPr>
          <w:sz w:val="24"/>
          <w:lang w:val="es-CO" w:eastAsia="es-CO"/>
        </w:rPr>
        <w:t xml:space="preserve"> </w:t>
      </w:r>
      <w:r w:rsidRPr="00DC5A2A">
        <w:rPr>
          <w:sz w:val="24"/>
          <w:lang w:val="es-CO" w:eastAsia="es-CO"/>
        </w:rPr>
        <w:t>la  ejecución  del  convenio</w:t>
      </w:r>
      <w:r>
        <w:rPr>
          <w:sz w:val="24"/>
          <w:lang w:val="es-CO" w:eastAsia="es-CO"/>
        </w:rPr>
        <w:t xml:space="preserve"> </w:t>
      </w:r>
      <w:r w:rsidRPr="00DC5A2A">
        <w:rPr>
          <w:sz w:val="24"/>
          <w:lang w:val="es-CO" w:eastAsia="es-CO"/>
        </w:rPr>
        <w:t>de  asociación  en  el  2020</w:t>
      </w:r>
      <w:r w:rsidR="00CE5E33">
        <w:rPr>
          <w:sz w:val="24"/>
          <w:lang w:val="es-CO" w:eastAsia="es-CO"/>
        </w:rPr>
        <w:t xml:space="preserve">, en </w:t>
      </w:r>
      <w:r w:rsidRPr="00DC5A2A">
        <w:rPr>
          <w:sz w:val="24"/>
          <w:lang w:val="es-CO" w:eastAsia="es-CO"/>
        </w:rPr>
        <w:t>la  Estrategia  de  Justicia  Transicional de  Unidades  Móviles  de Atención y Orientación a las víctimas</w:t>
      </w:r>
      <w:r>
        <w:rPr>
          <w:sz w:val="24"/>
          <w:lang w:val="es-CO" w:eastAsia="es-CO"/>
        </w:rPr>
        <w:t xml:space="preserve"> </w:t>
      </w:r>
      <w:r w:rsidRPr="00DC5A2A">
        <w:rPr>
          <w:sz w:val="24"/>
          <w:lang w:val="es-CO" w:eastAsia="es-CO"/>
        </w:rPr>
        <w:t>en 29 Municipios.</w:t>
      </w:r>
      <w:r>
        <w:rPr>
          <w:sz w:val="24"/>
          <w:lang w:val="es-CO" w:eastAsia="es-CO"/>
        </w:rPr>
        <w:t xml:space="preserve"> </w:t>
      </w:r>
      <w:r>
        <w:rPr>
          <w:sz w:val="24"/>
          <w:lang w:val="es-CO" w:eastAsia="es-CO"/>
        </w:rPr>
        <w:tab/>
      </w:r>
    </w:p>
    <w:p w14:paraId="31AE1297" w14:textId="77777777" w:rsidR="0006032D" w:rsidRPr="002823DF" w:rsidRDefault="0006032D" w:rsidP="0006032D">
      <w:pPr>
        <w:jc w:val="both"/>
        <w:rPr>
          <w:rFonts w:ascii="Arial" w:eastAsia="Times New Roman" w:hAnsi="Arial" w:cs="Arial"/>
          <w:b/>
          <w:sz w:val="22"/>
          <w:szCs w:val="28"/>
        </w:rPr>
      </w:pPr>
    </w:p>
    <w:p w14:paraId="7E0BF09C" w14:textId="77777777" w:rsidR="0006032D" w:rsidRPr="00091BEC" w:rsidRDefault="0006032D" w:rsidP="00A13EDB">
      <w:pPr>
        <w:jc w:val="both"/>
        <w:rPr>
          <w:rFonts w:ascii="Arial" w:eastAsia="Times New Roman" w:hAnsi="Arial" w:cs="Arial"/>
          <w:b/>
        </w:rPr>
      </w:pPr>
      <w:r w:rsidRPr="00CE5E33">
        <w:rPr>
          <w:rFonts w:ascii="Arial" w:eastAsia="Times New Roman" w:hAnsi="Arial" w:cs="Arial"/>
          <w:b/>
          <w:highlight w:val="yellow"/>
        </w:rPr>
        <w:t>Actividad: Sistematizar la experiencia de los talleres realizados para víctimas, organizaciones, entidades y operadores sobre mecanismos de protección.</w:t>
      </w:r>
    </w:p>
    <w:p w14:paraId="35D2CC16" w14:textId="77777777" w:rsidR="0006032D" w:rsidRDefault="0006032D" w:rsidP="00A13EDB">
      <w:pPr>
        <w:tabs>
          <w:tab w:val="left" w:pos="2175"/>
        </w:tabs>
        <w:jc w:val="both"/>
        <w:rPr>
          <w:rFonts w:ascii="Arial" w:eastAsia="Times New Roman" w:hAnsi="Arial" w:cs="Arial"/>
          <w:b/>
        </w:rPr>
      </w:pPr>
    </w:p>
    <w:p w14:paraId="5F19E70E" w14:textId="77777777" w:rsidR="00B12BD6" w:rsidRPr="00B12BD6"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Elaboración de un documento  analítico  y  de  recomendaciones  sobre  la  eficacia  y  el impacto de talleres para víctimas en materia de justicia Transicional.</w:t>
      </w:r>
    </w:p>
    <w:p w14:paraId="4C3A9575" w14:textId="77777777" w:rsidR="00B12BD6" w:rsidRPr="00B12BD6" w:rsidRDefault="00B12BD6" w:rsidP="00A13EDB">
      <w:pPr>
        <w:tabs>
          <w:tab w:val="left" w:pos="2175"/>
        </w:tabs>
        <w:jc w:val="both"/>
        <w:rPr>
          <w:rFonts w:ascii="Arial" w:hAnsi="Arial" w:cs="Arial"/>
          <w:sz w:val="28"/>
          <w:szCs w:val="22"/>
          <w:lang w:val="es-CO" w:eastAsia="es-CO"/>
        </w:rPr>
      </w:pPr>
    </w:p>
    <w:p w14:paraId="0E837DEC" w14:textId="7FC1E351" w:rsidR="0006032D"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Presentación de las observaciones y hallazgos sobre el desarrollo de las jornadas móviles. En el mismo sentido, se presentan las recomendaciones frente a las jornadas móviles.</w:t>
      </w:r>
    </w:p>
    <w:p w14:paraId="1EBE7B4E" w14:textId="77777777" w:rsidR="00B12BD6" w:rsidRPr="00B12BD6" w:rsidRDefault="00B12BD6" w:rsidP="00B12BD6">
      <w:pPr>
        <w:pStyle w:val="Prrafodelista"/>
        <w:rPr>
          <w:sz w:val="24"/>
          <w:lang w:val="es-CO" w:eastAsia="es-CO"/>
        </w:rPr>
      </w:pPr>
    </w:p>
    <w:p w14:paraId="69EC0667" w14:textId="268D06A8" w:rsidR="00B12BD6"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Informe de actividades sobre el apoyo al proceso de sistematización de la experiencia en los talleres realizados para las víctimas, organizaciones, entidades y operadores sobre mecanismos de protección</w:t>
      </w:r>
      <w:r>
        <w:rPr>
          <w:sz w:val="24"/>
          <w:lang w:val="es-CO" w:eastAsia="es-CO"/>
        </w:rPr>
        <w:t>.</w:t>
      </w:r>
    </w:p>
    <w:p w14:paraId="0B452C4B" w14:textId="77777777" w:rsidR="00B12BD6" w:rsidRPr="00B12BD6" w:rsidRDefault="00B12BD6" w:rsidP="00B12BD6">
      <w:pPr>
        <w:pStyle w:val="Prrafodelista"/>
        <w:rPr>
          <w:sz w:val="24"/>
          <w:lang w:val="es-CO" w:eastAsia="es-CO"/>
        </w:rPr>
      </w:pPr>
    </w:p>
    <w:p w14:paraId="0DA5A3E3" w14:textId="494C74AD" w:rsidR="00B12BD6"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Consolidado  sobre  las  personas  atendidas  en  las  jornadas  móviles  2020 con  el  propósito  de  tener  claridad  sobre  la  cantidad  de  personas atendidas.</w:t>
      </w:r>
    </w:p>
    <w:p w14:paraId="4288E7EA" w14:textId="77777777" w:rsidR="00B12BD6" w:rsidRPr="00B12BD6" w:rsidRDefault="00B12BD6" w:rsidP="00B12BD6">
      <w:pPr>
        <w:pStyle w:val="Prrafodelista"/>
        <w:rPr>
          <w:sz w:val="24"/>
          <w:lang w:val="es-CO" w:eastAsia="es-CO"/>
        </w:rPr>
      </w:pPr>
    </w:p>
    <w:p w14:paraId="1524DEED" w14:textId="20CA23D1" w:rsidR="00B12BD6"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Observaciones a los contenidos del diplomado sobre SIVJRNR dirigido a funcionarios públicos.</w:t>
      </w:r>
    </w:p>
    <w:p w14:paraId="1AE02788" w14:textId="77777777" w:rsidR="00B12BD6" w:rsidRPr="00B12BD6" w:rsidRDefault="00B12BD6" w:rsidP="00B12BD6">
      <w:pPr>
        <w:pStyle w:val="Prrafodelista"/>
        <w:rPr>
          <w:sz w:val="24"/>
          <w:lang w:val="es-CO" w:eastAsia="es-CO"/>
        </w:rPr>
      </w:pPr>
    </w:p>
    <w:p w14:paraId="05CCBFA1" w14:textId="62209E0A" w:rsidR="00B12BD6"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Resumen sobre la sección 3 del Decreto 660 de 2018 en lo que respecta a promotores de paz y convivencia</w:t>
      </w:r>
      <w:r w:rsidR="00CE5E33">
        <w:rPr>
          <w:sz w:val="24"/>
          <w:lang w:val="es-CO" w:eastAsia="es-CO"/>
        </w:rPr>
        <w:t>.</w:t>
      </w:r>
    </w:p>
    <w:p w14:paraId="5AA3668A" w14:textId="77777777" w:rsidR="00B12BD6" w:rsidRPr="00B12BD6" w:rsidRDefault="00B12BD6" w:rsidP="00B12BD6">
      <w:pPr>
        <w:pStyle w:val="Prrafodelista"/>
        <w:rPr>
          <w:sz w:val="24"/>
          <w:lang w:val="es-CO" w:eastAsia="es-CO"/>
        </w:rPr>
      </w:pPr>
    </w:p>
    <w:p w14:paraId="794099DC" w14:textId="31D800FE" w:rsidR="00B12BD6"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Informe  de  seguimiento  a  las  problemáticas  y  los  desarrollos  jurídicos  e institucionales de las entidades del Sistema Integral de Verdad, Justicia, Reparación   y   No   Repetición</w:t>
      </w:r>
      <w:r>
        <w:rPr>
          <w:sz w:val="24"/>
          <w:lang w:val="es-CO" w:eastAsia="es-CO"/>
        </w:rPr>
        <w:t>.</w:t>
      </w:r>
    </w:p>
    <w:p w14:paraId="46AAEA90" w14:textId="77777777" w:rsidR="00B12BD6" w:rsidRPr="00B12BD6" w:rsidRDefault="00B12BD6" w:rsidP="00B12BD6">
      <w:pPr>
        <w:pStyle w:val="Prrafodelista"/>
        <w:rPr>
          <w:sz w:val="24"/>
          <w:lang w:val="es-CO" w:eastAsia="es-CO"/>
        </w:rPr>
      </w:pPr>
    </w:p>
    <w:p w14:paraId="0B575EAE" w14:textId="6BB2C2A8" w:rsidR="00B12BD6" w:rsidRPr="00B12BD6" w:rsidRDefault="00B12BD6" w:rsidP="00120EF3">
      <w:pPr>
        <w:pStyle w:val="Prrafodelista"/>
        <w:numPr>
          <w:ilvl w:val="0"/>
          <w:numId w:val="101"/>
        </w:numPr>
        <w:tabs>
          <w:tab w:val="left" w:pos="2175"/>
        </w:tabs>
        <w:jc w:val="both"/>
        <w:rPr>
          <w:sz w:val="24"/>
          <w:lang w:val="es-CO" w:eastAsia="es-CO"/>
        </w:rPr>
      </w:pPr>
      <w:r w:rsidRPr="00B12BD6">
        <w:rPr>
          <w:sz w:val="24"/>
          <w:lang w:val="es-CO" w:eastAsia="es-CO"/>
        </w:rPr>
        <w:t>Propuesta Protocolo para el monitoreo y supervisión de la sanción propia impuesta  por  la  JEP. Diagnóstico  sobre  la  implementación  de  la  JEP dentro del</w:t>
      </w:r>
      <w:r>
        <w:rPr>
          <w:sz w:val="24"/>
          <w:lang w:val="es-CO" w:eastAsia="es-CO"/>
        </w:rPr>
        <w:t xml:space="preserve"> </w:t>
      </w:r>
      <w:r w:rsidRPr="00B12BD6">
        <w:rPr>
          <w:sz w:val="24"/>
          <w:lang w:val="es-CO" w:eastAsia="es-CO"/>
        </w:rPr>
        <w:t>SIVJRNR</w:t>
      </w:r>
      <w:r>
        <w:rPr>
          <w:sz w:val="24"/>
          <w:lang w:val="es-CO" w:eastAsia="es-CO"/>
        </w:rPr>
        <w:t>.</w:t>
      </w:r>
    </w:p>
    <w:p w14:paraId="65828659" w14:textId="77777777" w:rsidR="0006032D" w:rsidRPr="00091BEC" w:rsidRDefault="0006032D" w:rsidP="00A13EDB">
      <w:pPr>
        <w:jc w:val="both"/>
        <w:rPr>
          <w:rFonts w:ascii="Arial" w:eastAsia="Times New Roman" w:hAnsi="Arial" w:cs="Arial"/>
          <w:b/>
        </w:rPr>
      </w:pPr>
      <w:r w:rsidRPr="00CE5E33">
        <w:rPr>
          <w:rFonts w:ascii="Arial" w:eastAsia="Times New Roman" w:hAnsi="Arial" w:cs="Arial"/>
          <w:b/>
          <w:highlight w:val="yellow"/>
        </w:rPr>
        <w:lastRenderedPageBreak/>
        <w:t>Actividad: Desarrollar actividades de capacitación a las víctimas en las instancias del SIVJRNR</w:t>
      </w:r>
    </w:p>
    <w:p w14:paraId="5B68E656" w14:textId="77777777" w:rsidR="0006032D" w:rsidRDefault="0006032D" w:rsidP="00A13EDB">
      <w:pPr>
        <w:tabs>
          <w:tab w:val="left" w:pos="2175"/>
        </w:tabs>
        <w:jc w:val="both"/>
        <w:rPr>
          <w:rFonts w:ascii="Arial" w:eastAsia="Times New Roman" w:hAnsi="Arial" w:cs="Arial"/>
          <w:b/>
        </w:rPr>
      </w:pPr>
    </w:p>
    <w:p w14:paraId="7146E13A" w14:textId="090950CE" w:rsidR="00740D89" w:rsidRDefault="00B12BD6" w:rsidP="00120EF3">
      <w:pPr>
        <w:pStyle w:val="Prrafodelista"/>
        <w:numPr>
          <w:ilvl w:val="0"/>
          <w:numId w:val="107"/>
        </w:numPr>
        <w:tabs>
          <w:tab w:val="left" w:pos="2175"/>
        </w:tabs>
        <w:jc w:val="both"/>
        <w:rPr>
          <w:sz w:val="24"/>
          <w:lang w:val="es-CO" w:eastAsia="es-CO"/>
        </w:rPr>
      </w:pPr>
      <w:r>
        <w:rPr>
          <w:sz w:val="24"/>
          <w:lang w:val="es-CO" w:eastAsia="es-CO"/>
        </w:rPr>
        <w:t>S</w:t>
      </w:r>
      <w:r w:rsidRPr="00B12BD6">
        <w:rPr>
          <w:sz w:val="24"/>
          <w:lang w:val="es-CO" w:eastAsia="es-CO"/>
        </w:rPr>
        <w:t xml:space="preserve">e  completaron  los  20  talleres  </w:t>
      </w:r>
      <w:r>
        <w:rPr>
          <w:sz w:val="24"/>
          <w:lang w:val="es-CO" w:eastAsia="es-CO"/>
        </w:rPr>
        <w:t>dirigidos</w:t>
      </w:r>
      <w:r w:rsidRPr="00B12BD6">
        <w:rPr>
          <w:sz w:val="24"/>
          <w:lang w:val="es-CO" w:eastAsia="es-CO"/>
        </w:rPr>
        <w:t xml:space="preserve">  a  las  víctimas  y  las  organizaciones  de  víctimas respecto de las rutas de acceso a la Jurisdicción Especial para la Paz, la Comisión para el Esclarecimiento de la Verdad y la Unidad de Búsqueda de  Personas  dadas  por  Desparecidas  en  el  marco  del  convenio  de asociación con la Fundación Panamericana para el Desarrollo (FUPAD)</w:t>
      </w:r>
      <w:r>
        <w:rPr>
          <w:sz w:val="24"/>
          <w:lang w:val="es-CO" w:eastAsia="es-CO"/>
        </w:rPr>
        <w:t xml:space="preserve"> </w:t>
      </w:r>
      <w:r w:rsidRPr="00B12BD6">
        <w:rPr>
          <w:sz w:val="24"/>
          <w:lang w:val="es-CO" w:eastAsia="es-CO"/>
        </w:rPr>
        <w:t>contado  con una participación total de 318 participantes, 128 Hombres, 188 Mujeres,2 LGBTI, frente  a  la  pertene</w:t>
      </w:r>
      <w:r>
        <w:rPr>
          <w:sz w:val="24"/>
          <w:lang w:val="es-CO" w:eastAsia="es-CO"/>
        </w:rPr>
        <w:t>n</w:t>
      </w:r>
      <w:r w:rsidRPr="00B12BD6">
        <w:rPr>
          <w:sz w:val="24"/>
          <w:lang w:val="es-CO" w:eastAsia="es-CO"/>
        </w:rPr>
        <w:t xml:space="preserve">cia  étnica,  se  tiene </w:t>
      </w:r>
      <w:r>
        <w:rPr>
          <w:sz w:val="24"/>
          <w:lang w:val="es-CO" w:eastAsia="es-CO"/>
        </w:rPr>
        <w:t xml:space="preserve">la participación de </w:t>
      </w:r>
      <w:r w:rsidRPr="00B12BD6">
        <w:rPr>
          <w:sz w:val="24"/>
          <w:lang w:val="es-CO" w:eastAsia="es-CO"/>
        </w:rPr>
        <w:t>100 afrocolombianos,26 Indígenas, y 39 Mestizos.</w:t>
      </w:r>
    </w:p>
    <w:p w14:paraId="1CF2BCF8" w14:textId="77777777" w:rsidR="00B12BD6" w:rsidRPr="00B12BD6" w:rsidRDefault="00B12BD6" w:rsidP="00B12BD6">
      <w:pPr>
        <w:tabs>
          <w:tab w:val="left" w:pos="2175"/>
        </w:tabs>
        <w:jc w:val="both"/>
        <w:rPr>
          <w:lang w:val="es-CO" w:eastAsia="es-CO"/>
        </w:rPr>
      </w:pPr>
    </w:p>
    <w:p w14:paraId="228E1890" w14:textId="558867BD" w:rsidR="0006032D" w:rsidRDefault="0006032D" w:rsidP="00B12BD6">
      <w:pPr>
        <w:tabs>
          <w:tab w:val="left" w:pos="2175"/>
        </w:tabs>
        <w:jc w:val="both"/>
        <w:rPr>
          <w:rFonts w:ascii="Arial" w:hAnsi="Arial" w:cs="Arial"/>
          <w:b/>
          <w:sz w:val="26"/>
          <w:szCs w:val="26"/>
        </w:rPr>
      </w:pPr>
      <w:r>
        <w:rPr>
          <w:sz w:val="28"/>
          <w:lang w:val="es-CO" w:eastAsia="es-CO"/>
        </w:rPr>
        <w:t xml:space="preserve"> </w:t>
      </w:r>
      <w:r>
        <w:rPr>
          <w:sz w:val="28"/>
          <w:lang w:val="es-CO" w:eastAsia="es-CO"/>
        </w:rPr>
        <w:tab/>
      </w:r>
      <w:r w:rsidRPr="002624BF">
        <w:rPr>
          <w:rFonts w:ascii="Arial" w:hAnsi="Arial" w:cs="Arial"/>
          <w:b/>
          <w:sz w:val="26"/>
          <w:szCs w:val="26"/>
          <w:highlight w:val="yellow"/>
        </w:rPr>
        <w:t>Producto</w:t>
      </w:r>
      <w:r w:rsidR="00510E9B" w:rsidRPr="002624BF">
        <w:rPr>
          <w:rFonts w:ascii="Arial" w:hAnsi="Arial" w:cs="Arial"/>
          <w:b/>
          <w:sz w:val="26"/>
          <w:szCs w:val="26"/>
          <w:highlight w:val="yellow"/>
        </w:rPr>
        <w:t xml:space="preserve"> 5</w:t>
      </w:r>
      <w:r w:rsidRPr="002624BF">
        <w:rPr>
          <w:rFonts w:ascii="Arial" w:hAnsi="Arial" w:cs="Arial"/>
          <w:b/>
          <w:sz w:val="26"/>
          <w:szCs w:val="26"/>
          <w:highlight w:val="yellow"/>
        </w:rPr>
        <w:t>: Documentos metodológicos.</w:t>
      </w:r>
    </w:p>
    <w:p w14:paraId="405117D7" w14:textId="6D1B75FB" w:rsidR="0006032D" w:rsidRDefault="0006032D" w:rsidP="0006032D">
      <w:pPr>
        <w:tabs>
          <w:tab w:val="left" w:pos="2175"/>
        </w:tabs>
        <w:jc w:val="both"/>
        <w:rPr>
          <w:rFonts w:ascii="Arial" w:hAnsi="Arial" w:cs="Arial"/>
          <w:b/>
        </w:rPr>
      </w:pPr>
      <w:r w:rsidRPr="00091BEC">
        <w:rPr>
          <w:rFonts w:ascii="Arial" w:hAnsi="Arial" w:cs="Arial"/>
          <w:b/>
        </w:rPr>
        <w:t>Indicador: Documentos metodológi</w:t>
      </w:r>
      <w:r w:rsidR="00510E9B">
        <w:rPr>
          <w:rFonts w:ascii="Arial" w:hAnsi="Arial" w:cs="Arial"/>
          <w:b/>
        </w:rPr>
        <w:t>cos elaborados: Meta 3, Avance 3</w:t>
      </w:r>
    </w:p>
    <w:p w14:paraId="6D0099AB" w14:textId="77777777" w:rsidR="00510E9B" w:rsidRDefault="00510E9B" w:rsidP="0006032D">
      <w:pPr>
        <w:tabs>
          <w:tab w:val="left" w:pos="2175"/>
        </w:tabs>
        <w:jc w:val="both"/>
        <w:rPr>
          <w:rFonts w:ascii="Arial" w:hAnsi="Arial" w:cs="Arial"/>
          <w:b/>
        </w:rPr>
      </w:pPr>
    </w:p>
    <w:p w14:paraId="4B14376C" w14:textId="185BD667" w:rsidR="00510E9B" w:rsidRPr="00510E9B" w:rsidRDefault="00510E9B" w:rsidP="0006032D">
      <w:pPr>
        <w:tabs>
          <w:tab w:val="left" w:pos="2175"/>
        </w:tabs>
        <w:jc w:val="both"/>
        <w:rPr>
          <w:rFonts w:ascii="Arial" w:hAnsi="Arial" w:cs="Arial"/>
        </w:rPr>
      </w:pPr>
      <w:r>
        <w:rPr>
          <w:rFonts w:ascii="Arial" w:hAnsi="Arial" w:cs="Arial"/>
        </w:rPr>
        <w:t>F</w:t>
      </w:r>
      <w:r w:rsidRPr="00510E9B">
        <w:rPr>
          <w:rFonts w:ascii="Arial" w:hAnsi="Arial" w:cs="Arial"/>
        </w:rPr>
        <w:t xml:space="preserve">rente al </w:t>
      </w:r>
      <w:r>
        <w:rPr>
          <w:rFonts w:ascii="Arial" w:hAnsi="Arial" w:cs="Arial"/>
        </w:rPr>
        <w:t xml:space="preserve">presente </w:t>
      </w:r>
      <w:r w:rsidRPr="00510E9B">
        <w:rPr>
          <w:rFonts w:ascii="Arial" w:hAnsi="Arial" w:cs="Arial"/>
        </w:rPr>
        <w:t>producto, el sistema no tomo el registro de avance de cumplimiento frente a la meta establecida</w:t>
      </w:r>
      <w:r>
        <w:rPr>
          <w:rFonts w:ascii="Arial" w:hAnsi="Arial" w:cs="Arial"/>
        </w:rPr>
        <w:t>, por lo cual se muestra en el sistema SPI para 2021 como una meta rezagada y adicionalmente generó un avance físico de menos del 100%</w:t>
      </w:r>
    </w:p>
    <w:p w14:paraId="020C708C" w14:textId="77777777" w:rsidR="0006032D" w:rsidRPr="007062D6" w:rsidRDefault="0006032D" w:rsidP="0006032D">
      <w:pPr>
        <w:tabs>
          <w:tab w:val="left" w:pos="2175"/>
        </w:tabs>
        <w:jc w:val="both"/>
        <w:rPr>
          <w:rFonts w:ascii="Arial" w:hAnsi="Arial" w:cs="Arial"/>
          <w:b/>
        </w:rPr>
      </w:pPr>
    </w:p>
    <w:p w14:paraId="212E5E2E" w14:textId="53E66435" w:rsidR="00235FC6" w:rsidRPr="002624BF" w:rsidRDefault="00235FC6" w:rsidP="002624BF">
      <w:pPr>
        <w:pStyle w:val="Prrafodelista"/>
        <w:numPr>
          <w:ilvl w:val="0"/>
          <w:numId w:val="217"/>
        </w:numPr>
        <w:jc w:val="both"/>
        <w:rPr>
          <w:sz w:val="24"/>
          <w:lang w:val="es-CO" w:eastAsia="es-CO"/>
        </w:rPr>
      </w:pPr>
      <w:r w:rsidRPr="002624BF">
        <w:rPr>
          <w:sz w:val="24"/>
          <w:lang w:val="es-CO" w:eastAsia="es-CO"/>
        </w:rPr>
        <w:t>En   diciembre   se recibieron   los documentos pedagógicos sobre la protección de los derechos de las víctimas en la aplicación de los mecanismos de justicia transicional.</w:t>
      </w:r>
    </w:p>
    <w:p w14:paraId="489F21B7" w14:textId="77777777" w:rsidR="00235FC6" w:rsidRPr="002624BF" w:rsidRDefault="00235FC6" w:rsidP="00235FC6">
      <w:pPr>
        <w:pStyle w:val="Prrafodelista"/>
        <w:ind w:left="0" w:firstLine="0"/>
        <w:jc w:val="both"/>
        <w:rPr>
          <w:sz w:val="32"/>
          <w:lang w:val="es-CO" w:eastAsia="es-CO"/>
        </w:rPr>
      </w:pPr>
    </w:p>
    <w:p w14:paraId="4FF088B7" w14:textId="7D6420B2" w:rsidR="00235FC6" w:rsidRPr="002624BF" w:rsidRDefault="00235FC6" w:rsidP="002624BF">
      <w:pPr>
        <w:pStyle w:val="Prrafodelista"/>
        <w:numPr>
          <w:ilvl w:val="0"/>
          <w:numId w:val="217"/>
        </w:numPr>
        <w:tabs>
          <w:tab w:val="left" w:pos="2175"/>
        </w:tabs>
        <w:jc w:val="both"/>
        <w:rPr>
          <w:sz w:val="24"/>
          <w:lang w:val="es-CO" w:eastAsia="es-CO"/>
        </w:rPr>
      </w:pPr>
      <w:r w:rsidRPr="002624BF">
        <w:rPr>
          <w:sz w:val="24"/>
          <w:lang w:val="es-CO" w:eastAsia="es-CO"/>
        </w:rPr>
        <w:t>Se presenta y redacta propuesta de piezas de política de víctimas, que detalla generalidades de las piezas y estrategia de las piezas de política de víctimas y justicia transicional.</w:t>
      </w:r>
    </w:p>
    <w:p w14:paraId="3CB2D76A" w14:textId="77777777" w:rsidR="00235FC6" w:rsidRPr="002624BF" w:rsidRDefault="00235FC6" w:rsidP="00235FC6">
      <w:pPr>
        <w:tabs>
          <w:tab w:val="left" w:pos="2175"/>
        </w:tabs>
        <w:jc w:val="both"/>
        <w:rPr>
          <w:rFonts w:ascii="Arial" w:hAnsi="Arial" w:cs="Arial"/>
          <w:sz w:val="28"/>
          <w:lang w:val="es-CO" w:eastAsia="es-CO"/>
        </w:rPr>
      </w:pPr>
    </w:p>
    <w:p w14:paraId="7D5B5E0A" w14:textId="67F4FDA0" w:rsidR="00235FC6" w:rsidRPr="002624BF" w:rsidRDefault="00235FC6" w:rsidP="002624BF">
      <w:pPr>
        <w:pStyle w:val="Prrafodelista"/>
        <w:numPr>
          <w:ilvl w:val="0"/>
          <w:numId w:val="217"/>
        </w:numPr>
        <w:tabs>
          <w:tab w:val="left" w:pos="2175"/>
        </w:tabs>
        <w:jc w:val="both"/>
        <w:rPr>
          <w:sz w:val="24"/>
          <w:lang w:val="es-CO" w:eastAsia="es-CO"/>
        </w:rPr>
      </w:pPr>
      <w:r w:rsidRPr="002624BF">
        <w:rPr>
          <w:sz w:val="24"/>
          <w:lang w:val="es-CO" w:eastAsia="es-CO"/>
        </w:rPr>
        <w:t>Las  guías  fueron  socializadas  en  los  Comités  de Justicia Transicional realizados en Chalan y Los Palmitos, Sucre; Soledad, Atlántico; Abrego, Norte de Santander; Riohacha -Fonseca, La Guajira. Contando con un total de 66 participantes, de los cuales son 33 mujeres y 33 hombres</w:t>
      </w:r>
    </w:p>
    <w:p w14:paraId="40D7B17D" w14:textId="77777777" w:rsidR="002823DF" w:rsidRPr="002624BF" w:rsidRDefault="002823DF" w:rsidP="0006032D">
      <w:pPr>
        <w:jc w:val="both"/>
        <w:rPr>
          <w:rFonts w:ascii="Arial" w:eastAsia="Times New Roman" w:hAnsi="Arial" w:cs="Arial"/>
          <w:b/>
          <w:sz w:val="28"/>
        </w:rPr>
      </w:pPr>
    </w:p>
    <w:p w14:paraId="574D8D10" w14:textId="77777777" w:rsidR="0006032D" w:rsidRDefault="0006032D" w:rsidP="0006032D">
      <w:pPr>
        <w:jc w:val="both"/>
        <w:rPr>
          <w:rFonts w:ascii="Arial" w:eastAsia="Times New Roman" w:hAnsi="Arial" w:cs="Arial"/>
          <w:b/>
        </w:rPr>
      </w:pPr>
      <w:r w:rsidRPr="002624BF">
        <w:rPr>
          <w:rFonts w:ascii="Arial" w:eastAsia="Times New Roman" w:hAnsi="Arial" w:cs="Arial"/>
          <w:b/>
          <w:highlight w:val="yellow"/>
        </w:rPr>
        <w:t>Actividad: Elaborar guías y herramientas pedagógicas respecto a los mecanismos de participación en el SIVJRNR</w:t>
      </w:r>
    </w:p>
    <w:p w14:paraId="33FED3C0" w14:textId="77777777" w:rsidR="00235FC6" w:rsidRDefault="00235FC6" w:rsidP="0006032D">
      <w:pPr>
        <w:jc w:val="both"/>
        <w:rPr>
          <w:rFonts w:ascii="Arial" w:eastAsia="Times New Roman" w:hAnsi="Arial" w:cs="Arial"/>
          <w:b/>
        </w:rPr>
      </w:pPr>
    </w:p>
    <w:p w14:paraId="520E4936" w14:textId="60146DCF" w:rsidR="00235FC6" w:rsidRPr="002624BF" w:rsidRDefault="00235FC6" w:rsidP="00120EF3">
      <w:pPr>
        <w:pStyle w:val="Prrafodelista"/>
        <w:numPr>
          <w:ilvl w:val="0"/>
          <w:numId w:val="167"/>
        </w:numPr>
        <w:jc w:val="both"/>
        <w:rPr>
          <w:rFonts w:eastAsia="Times New Roman"/>
          <w:sz w:val="24"/>
        </w:rPr>
      </w:pPr>
      <w:r w:rsidRPr="002624BF">
        <w:rPr>
          <w:rFonts w:eastAsia="Times New Roman"/>
          <w:sz w:val="24"/>
        </w:rPr>
        <w:t>Se recibió el documento pedagógico sobre la protección de los derechos de las víctimas en la aplicación de los mecanismos de justicia transicional, que consolida los siguientes puntos:</w:t>
      </w:r>
    </w:p>
    <w:p w14:paraId="66BB959C" w14:textId="77777777" w:rsidR="00235FC6" w:rsidRDefault="00235FC6" w:rsidP="0006032D">
      <w:pPr>
        <w:jc w:val="both"/>
        <w:rPr>
          <w:rFonts w:ascii="Arial" w:eastAsia="Times New Roman" w:hAnsi="Arial" w:cs="Arial"/>
        </w:rPr>
      </w:pPr>
    </w:p>
    <w:p w14:paraId="160C46B8" w14:textId="281BC290" w:rsidR="00235FC6" w:rsidRPr="00235FC6" w:rsidRDefault="00235FC6" w:rsidP="00235FC6">
      <w:pPr>
        <w:jc w:val="both"/>
        <w:rPr>
          <w:rFonts w:ascii="Arial" w:eastAsia="Times New Roman" w:hAnsi="Arial" w:cs="Arial"/>
        </w:rPr>
      </w:pPr>
      <w:r>
        <w:rPr>
          <w:rFonts w:ascii="Arial" w:eastAsia="Times New Roman" w:hAnsi="Arial" w:cs="Arial"/>
        </w:rPr>
        <w:tab/>
      </w:r>
      <w:r w:rsidRPr="00235FC6">
        <w:rPr>
          <w:rFonts w:ascii="Arial" w:eastAsia="Times New Roman" w:hAnsi="Arial" w:cs="Arial"/>
        </w:rPr>
        <w:t>a.</w:t>
      </w:r>
      <w:r w:rsidRPr="00235FC6">
        <w:rPr>
          <w:rFonts w:ascii="Arial" w:eastAsia="Times New Roman" w:hAnsi="Arial" w:cs="Arial"/>
        </w:rPr>
        <w:tab/>
        <w:t xml:space="preserve">Conceptos básicos: Que es la Justicia Transicional, Justicia transicional en  </w:t>
      </w:r>
      <w:r>
        <w:rPr>
          <w:rFonts w:ascii="Arial" w:eastAsia="Times New Roman" w:hAnsi="Arial" w:cs="Arial"/>
        </w:rPr>
        <w:tab/>
      </w:r>
      <w:r w:rsidRPr="00235FC6">
        <w:rPr>
          <w:rFonts w:ascii="Arial" w:eastAsia="Times New Roman" w:hAnsi="Arial" w:cs="Arial"/>
        </w:rPr>
        <w:t xml:space="preserve">Colombia, Reconocimiento  de  las  víctimas  y  satisfacción  de  sus derechos, </w:t>
      </w:r>
      <w:r>
        <w:rPr>
          <w:rFonts w:ascii="Arial" w:eastAsia="Times New Roman" w:hAnsi="Arial" w:cs="Arial"/>
        </w:rPr>
        <w:tab/>
      </w:r>
      <w:r w:rsidRPr="00235FC6">
        <w:rPr>
          <w:rFonts w:ascii="Arial" w:eastAsia="Times New Roman" w:hAnsi="Arial" w:cs="Arial"/>
        </w:rPr>
        <w:t xml:space="preserve">Conversaciones  de  paz  y  justicia  transicional, Marco  jurídico para la paz y </w:t>
      </w:r>
      <w:r>
        <w:rPr>
          <w:rFonts w:ascii="Arial" w:eastAsia="Times New Roman" w:hAnsi="Arial" w:cs="Arial"/>
        </w:rPr>
        <w:tab/>
      </w:r>
      <w:r w:rsidRPr="00235FC6">
        <w:rPr>
          <w:rFonts w:ascii="Arial" w:eastAsia="Times New Roman" w:hAnsi="Arial" w:cs="Arial"/>
        </w:rPr>
        <w:t>Acreditación como víctimas.</w:t>
      </w:r>
    </w:p>
    <w:p w14:paraId="7001B54A" w14:textId="77777777" w:rsidR="00235FC6" w:rsidRPr="00235FC6" w:rsidRDefault="00235FC6" w:rsidP="00235FC6">
      <w:pPr>
        <w:jc w:val="both"/>
        <w:rPr>
          <w:rFonts w:ascii="Arial" w:eastAsia="Times New Roman" w:hAnsi="Arial" w:cs="Arial"/>
        </w:rPr>
      </w:pPr>
    </w:p>
    <w:p w14:paraId="0C94DDC8" w14:textId="4C03D352" w:rsidR="00235FC6" w:rsidRPr="00235FC6" w:rsidRDefault="00235FC6" w:rsidP="00235FC6">
      <w:pPr>
        <w:jc w:val="both"/>
        <w:rPr>
          <w:rFonts w:ascii="Arial" w:eastAsia="Times New Roman" w:hAnsi="Arial" w:cs="Arial"/>
        </w:rPr>
      </w:pPr>
      <w:r>
        <w:rPr>
          <w:rFonts w:ascii="Arial" w:eastAsia="Times New Roman" w:hAnsi="Arial" w:cs="Arial"/>
        </w:rPr>
        <w:tab/>
      </w:r>
      <w:r w:rsidRPr="00235FC6">
        <w:rPr>
          <w:rFonts w:ascii="Arial" w:eastAsia="Times New Roman" w:hAnsi="Arial" w:cs="Arial"/>
        </w:rPr>
        <w:t>b.</w:t>
      </w:r>
      <w:r w:rsidRPr="00235FC6">
        <w:rPr>
          <w:rFonts w:ascii="Arial" w:eastAsia="Times New Roman" w:hAnsi="Arial" w:cs="Arial"/>
        </w:rPr>
        <w:tab/>
        <w:t>Política de víctimas</w:t>
      </w:r>
    </w:p>
    <w:p w14:paraId="460D0BE9" w14:textId="77777777" w:rsidR="00235FC6" w:rsidRPr="00235FC6" w:rsidRDefault="00235FC6" w:rsidP="00235FC6">
      <w:pPr>
        <w:jc w:val="both"/>
        <w:rPr>
          <w:rFonts w:ascii="Arial" w:eastAsia="Times New Roman" w:hAnsi="Arial" w:cs="Arial"/>
        </w:rPr>
      </w:pPr>
    </w:p>
    <w:p w14:paraId="7D8EC3B4" w14:textId="49CED5CB" w:rsidR="00235FC6" w:rsidRPr="00235FC6" w:rsidRDefault="00235FC6" w:rsidP="00235FC6">
      <w:pPr>
        <w:jc w:val="both"/>
        <w:rPr>
          <w:rFonts w:ascii="Arial" w:eastAsia="Times New Roman" w:hAnsi="Arial" w:cs="Arial"/>
        </w:rPr>
      </w:pPr>
      <w:r>
        <w:rPr>
          <w:rFonts w:ascii="Arial" w:eastAsia="Times New Roman" w:hAnsi="Arial" w:cs="Arial"/>
        </w:rPr>
        <w:tab/>
      </w:r>
      <w:r w:rsidRPr="00235FC6">
        <w:rPr>
          <w:rFonts w:ascii="Arial" w:eastAsia="Times New Roman" w:hAnsi="Arial" w:cs="Arial"/>
        </w:rPr>
        <w:t>c.</w:t>
      </w:r>
      <w:r w:rsidRPr="00235FC6">
        <w:rPr>
          <w:rFonts w:ascii="Arial" w:eastAsia="Times New Roman" w:hAnsi="Arial" w:cs="Arial"/>
        </w:rPr>
        <w:tab/>
        <w:t xml:space="preserve">Cronograma y piezas gráficas política de víctimas  </w:t>
      </w:r>
    </w:p>
    <w:p w14:paraId="68F6DD54" w14:textId="77777777" w:rsidR="00235FC6" w:rsidRPr="00235FC6" w:rsidRDefault="00235FC6" w:rsidP="00235FC6">
      <w:pPr>
        <w:jc w:val="both"/>
        <w:rPr>
          <w:rFonts w:ascii="Arial" w:eastAsia="Times New Roman" w:hAnsi="Arial" w:cs="Arial"/>
        </w:rPr>
      </w:pPr>
    </w:p>
    <w:p w14:paraId="45677702" w14:textId="1EECA0E5" w:rsidR="00235FC6" w:rsidRPr="00235FC6" w:rsidRDefault="00235FC6" w:rsidP="00235FC6">
      <w:pPr>
        <w:jc w:val="both"/>
        <w:rPr>
          <w:rFonts w:ascii="Arial" w:eastAsia="Times New Roman" w:hAnsi="Arial" w:cs="Arial"/>
        </w:rPr>
      </w:pPr>
      <w:r>
        <w:rPr>
          <w:rFonts w:ascii="Arial" w:eastAsia="Times New Roman" w:hAnsi="Arial" w:cs="Arial"/>
        </w:rPr>
        <w:tab/>
      </w:r>
      <w:r w:rsidRPr="00235FC6">
        <w:rPr>
          <w:rFonts w:ascii="Arial" w:eastAsia="Times New Roman" w:hAnsi="Arial" w:cs="Arial"/>
        </w:rPr>
        <w:t>d.</w:t>
      </w:r>
      <w:r w:rsidRPr="00235FC6">
        <w:rPr>
          <w:rFonts w:ascii="Arial" w:eastAsia="Times New Roman" w:hAnsi="Arial" w:cs="Arial"/>
        </w:rPr>
        <w:tab/>
        <w:t>Estrategia página web www.justiciatransicional.gov.co</w:t>
      </w:r>
    </w:p>
    <w:p w14:paraId="32F810FD" w14:textId="77777777" w:rsidR="0006032D" w:rsidRPr="00A13EDB" w:rsidRDefault="0006032D" w:rsidP="0006032D">
      <w:pPr>
        <w:tabs>
          <w:tab w:val="left" w:pos="2175"/>
        </w:tabs>
        <w:jc w:val="both"/>
        <w:rPr>
          <w:rFonts w:ascii="Cambria"/>
          <w:sz w:val="20"/>
          <w:szCs w:val="22"/>
          <w:lang w:val="es-CO" w:eastAsia="es-CO"/>
        </w:rPr>
      </w:pPr>
    </w:p>
    <w:p w14:paraId="44D6C935" w14:textId="77777777" w:rsidR="00A13EDB" w:rsidRPr="00FC184F" w:rsidRDefault="00A13EDB" w:rsidP="00853F30">
      <w:pPr>
        <w:pStyle w:val="Prrafodelista"/>
        <w:rPr>
          <w:sz w:val="18"/>
          <w:lang w:val="es-CO" w:eastAsia="es-CO"/>
        </w:rPr>
      </w:pPr>
    </w:p>
    <w:p w14:paraId="049732F7" w14:textId="77777777" w:rsidR="002823DF" w:rsidRDefault="002823DF" w:rsidP="002823DF">
      <w:pPr>
        <w:jc w:val="both"/>
        <w:rPr>
          <w:rFonts w:ascii="Arial" w:hAnsi="Arial" w:cs="Arial"/>
          <w:b/>
          <w:sz w:val="28"/>
        </w:rPr>
      </w:pPr>
      <w:r w:rsidRPr="004862DB">
        <w:rPr>
          <w:rFonts w:ascii="Arial" w:hAnsi="Arial" w:cs="Arial"/>
          <w:b/>
          <w:sz w:val="28"/>
        </w:rPr>
        <w:t>Articulación indicadores de producto con el Plan Estratégico Institucional</w:t>
      </w:r>
    </w:p>
    <w:p w14:paraId="07D47872" w14:textId="77777777" w:rsidR="002823DF" w:rsidRPr="00FC184F" w:rsidRDefault="002823DF" w:rsidP="002823DF">
      <w:pPr>
        <w:jc w:val="both"/>
        <w:rPr>
          <w:rFonts w:ascii="Arial" w:hAnsi="Arial" w:cs="Arial"/>
          <w:b/>
          <w:sz w:val="18"/>
        </w:rPr>
      </w:pPr>
    </w:p>
    <w:p w14:paraId="7D1D5C04" w14:textId="7EBD44F0" w:rsidR="002823DF" w:rsidRPr="002823DF" w:rsidRDefault="00C01C48" w:rsidP="002823DF">
      <w:pPr>
        <w:jc w:val="both"/>
        <w:rPr>
          <w:rFonts w:ascii="Arial" w:hAnsi="Arial" w:cs="Arial"/>
          <w:sz w:val="28"/>
        </w:rPr>
      </w:pPr>
      <w:r w:rsidRPr="00C01C48">
        <w:rPr>
          <w:rFonts w:ascii="Arial" w:hAnsi="Arial" w:cs="Arial"/>
        </w:rPr>
        <w:t>Dentro de los productos y actividades que se realizan en el proyecto, se avanza conjuntamente con las metas del Plan, entendiendo que todas las acciones a realizarse tienen como beneficiario final a las víctimas del conflicto y fortaleciendo sus derechos para el acceso a la justicia; sin embargo no todos los recursos destinados al proyecto financian las metas propuestas en el Plan.</w:t>
      </w:r>
    </w:p>
    <w:p w14:paraId="378AE208" w14:textId="77777777" w:rsidR="002823DF" w:rsidRDefault="002823DF" w:rsidP="002823DF">
      <w:pPr>
        <w:jc w:val="both"/>
        <w:rPr>
          <w:rFonts w:ascii="Arial" w:hAnsi="Arial" w:cs="Arial"/>
        </w:rPr>
      </w:pPr>
    </w:p>
    <w:tbl>
      <w:tblPr>
        <w:tblStyle w:val="Tablaconcuadrcula"/>
        <w:tblW w:w="9351" w:type="dxa"/>
        <w:jc w:val="center"/>
        <w:tblLook w:val="04A0" w:firstRow="1" w:lastRow="0" w:firstColumn="1" w:lastColumn="0" w:noHBand="0" w:noVBand="1"/>
      </w:tblPr>
      <w:tblGrid>
        <w:gridCol w:w="1696"/>
        <w:gridCol w:w="2268"/>
        <w:gridCol w:w="993"/>
        <w:gridCol w:w="2409"/>
        <w:gridCol w:w="1985"/>
      </w:tblGrid>
      <w:tr w:rsidR="002823DF" w:rsidRPr="00671945" w14:paraId="75CB581E" w14:textId="77777777" w:rsidTr="00C01C48">
        <w:trPr>
          <w:trHeight w:val="406"/>
          <w:tblHeader/>
          <w:jc w:val="center"/>
        </w:trPr>
        <w:tc>
          <w:tcPr>
            <w:tcW w:w="1696" w:type="dxa"/>
            <w:vAlign w:val="center"/>
          </w:tcPr>
          <w:p w14:paraId="660E1E80" w14:textId="77777777" w:rsidR="002823DF" w:rsidRPr="00671945" w:rsidRDefault="002823DF" w:rsidP="004A1019">
            <w:pPr>
              <w:pStyle w:val="Prrafodelista"/>
              <w:ind w:left="0" w:firstLine="0"/>
              <w:jc w:val="center"/>
              <w:rPr>
                <w:b/>
                <w:sz w:val="18"/>
                <w:szCs w:val="18"/>
              </w:rPr>
            </w:pPr>
            <w:r w:rsidRPr="00671945">
              <w:rPr>
                <w:b/>
                <w:sz w:val="18"/>
                <w:szCs w:val="18"/>
              </w:rPr>
              <w:t>Objetivo Estratégico</w:t>
            </w:r>
          </w:p>
        </w:tc>
        <w:tc>
          <w:tcPr>
            <w:tcW w:w="2268" w:type="dxa"/>
            <w:vAlign w:val="center"/>
          </w:tcPr>
          <w:p w14:paraId="46B50D49" w14:textId="77777777" w:rsidR="002823DF" w:rsidRPr="00671945" w:rsidRDefault="002823DF" w:rsidP="004A1019">
            <w:pPr>
              <w:pStyle w:val="Prrafodelista"/>
              <w:ind w:left="0" w:firstLine="0"/>
              <w:jc w:val="center"/>
              <w:rPr>
                <w:b/>
                <w:sz w:val="18"/>
                <w:szCs w:val="18"/>
              </w:rPr>
            </w:pPr>
            <w:r w:rsidRPr="00671945">
              <w:rPr>
                <w:b/>
                <w:sz w:val="18"/>
                <w:szCs w:val="18"/>
              </w:rPr>
              <w:t>Indicador</w:t>
            </w:r>
          </w:p>
        </w:tc>
        <w:tc>
          <w:tcPr>
            <w:tcW w:w="993" w:type="dxa"/>
            <w:vAlign w:val="center"/>
          </w:tcPr>
          <w:p w14:paraId="2ACB7BDE" w14:textId="77777777" w:rsidR="002823DF" w:rsidRPr="00671945" w:rsidRDefault="002823DF" w:rsidP="004A1019">
            <w:pPr>
              <w:pStyle w:val="Prrafodelista"/>
              <w:ind w:left="0" w:firstLine="0"/>
              <w:jc w:val="center"/>
              <w:rPr>
                <w:b/>
                <w:sz w:val="18"/>
                <w:szCs w:val="18"/>
              </w:rPr>
            </w:pPr>
            <w:r w:rsidRPr="00671945">
              <w:rPr>
                <w:b/>
                <w:sz w:val="18"/>
                <w:szCs w:val="18"/>
              </w:rPr>
              <w:t>Meta vigencia</w:t>
            </w:r>
          </w:p>
        </w:tc>
        <w:tc>
          <w:tcPr>
            <w:tcW w:w="2409" w:type="dxa"/>
            <w:vAlign w:val="center"/>
          </w:tcPr>
          <w:p w14:paraId="5B5BBF06" w14:textId="77777777" w:rsidR="002823DF" w:rsidRPr="00671945" w:rsidRDefault="002823DF" w:rsidP="004A1019">
            <w:pPr>
              <w:pStyle w:val="Prrafodelista"/>
              <w:ind w:left="0" w:firstLine="0"/>
              <w:jc w:val="center"/>
              <w:rPr>
                <w:b/>
                <w:sz w:val="18"/>
                <w:szCs w:val="18"/>
              </w:rPr>
            </w:pPr>
            <w:r w:rsidRPr="00671945">
              <w:rPr>
                <w:b/>
                <w:sz w:val="18"/>
                <w:szCs w:val="18"/>
              </w:rPr>
              <w:t>Avance</w:t>
            </w:r>
          </w:p>
        </w:tc>
        <w:tc>
          <w:tcPr>
            <w:tcW w:w="1985" w:type="dxa"/>
          </w:tcPr>
          <w:p w14:paraId="69BC3F0A" w14:textId="77777777" w:rsidR="002823DF" w:rsidRPr="00671945" w:rsidRDefault="002823DF" w:rsidP="004A1019">
            <w:pPr>
              <w:pStyle w:val="Prrafodelista"/>
              <w:ind w:left="0" w:firstLine="0"/>
              <w:jc w:val="center"/>
              <w:rPr>
                <w:b/>
                <w:sz w:val="18"/>
                <w:szCs w:val="18"/>
              </w:rPr>
            </w:pPr>
            <w:r w:rsidRPr="00671945">
              <w:rPr>
                <w:b/>
                <w:sz w:val="18"/>
                <w:szCs w:val="18"/>
              </w:rPr>
              <w:t>Indicadores de producto del proyecto articulados</w:t>
            </w:r>
          </w:p>
        </w:tc>
      </w:tr>
      <w:tr w:rsidR="002823DF" w:rsidRPr="00671945" w14:paraId="43EEE013" w14:textId="77777777" w:rsidTr="00C01C48">
        <w:trPr>
          <w:trHeight w:val="875"/>
          <w:jc w:val="center"/>
        </w:trPr>
        <w:tc>
          <w:tcPr>
            <w:tcW w:w="1696" w:type="dxa"/>
            <w:vMerge w:val="restart"/>
            <w:vAlign w:val="center"/>
          </w:tcPr>
          <w:p w14:paraId="15006FE9" w14:textId="77777777" w:rsidR="002823DF" w:rsidRPr="00671945" w:rsidRDefault="002823DF" w:rsidP="004A1019">
            <w:pPr>
              <w:pStyle w:val="Prrafodelista"/>
              <w:ind w:left="0" w:firstLine="0"/>
              <w:jc w:val="center"/>
              <w:rPr>
                <w:sz w:val="18"/>
                <w:szCs w:val="18"/>
              </w:rPr>
            </w:pPr>
          </w:p>
          <w:p w14:paraId="4CD1FE9B" w14:textId="77777777" w:rsidR="002823DF" w:rsidRPr="00671945" w:rsidRDefault="002823DF" w:rsidP="004A1019">
            <w:pPr>
              <w:jc w:val="center"/>
              <w:rPr>
                <w:sz w:val="18"/>
                <w:szCs w:val="18"/>
                <w:lang w:val="es-ES" w:eastAsia="en-US"/>
              </w:rPr>
            </w:pPr>
            <w:r w:rsidRPr="00671945">
              <w:rPr>
                <w:rFonts w:ascii="Arial" w:hAnsi="Arial" w:cs="Arial"/>
                <w:sz w:val="18"/>
                <w:szCs w:val="18"/>
              </w:rPr>
              <w:t>Formular y coordinar la política pública en materia de justicia transicional, en el marco de la reconciliación nacional.</w:t>
            </w:r>
          </w:p>
        </w:tc>
        <w:tc>
          <w:tcPr>
            <w:tcW w:w="2268" w:type="dxa"/>
            <w:vAlign w:val="center"/>
          </w:tcPr>
          <w:p w14:paraId="2F216CA8" w14:textId="77777777" w:rsidR="002823DF" w:rsidRPr="00671945" w:rsidRDefault="002823DF" w:rsidP="004A1019">
            <w:pPr>
              <w:pStyle w:val="Prrafodelista"/>
              <w:ind w:left="0" w:firstLine="0"/>
              <w:jc w:val="both"/>
              <w:rPr>
                <w:sz w:val="18"/>
                <w:szCs w:val="18"/>
              </w:rPr>
            </w:pPr>
            <w:r w:rsidRPr="00671945">
              <w:rPr>
                <w:sz w:val="18"/>
                <w:szCs w:val="18"/>
              </w:rPr>
              <w:t>Documentos de política pública y de lineamientos técnicos sobre los procesos y mecanismos de justicia transicional.</w:t>
            </w:r>
          </w:p>
        </w:tc>
        <w:tc>
          <w:tcPr>
            <w:tcW w:w="993" w:type="dxa"/>
            <w:vAlign w:val="center"/>
          </w:tcPr>
          <w:p w14:paraId="30523589" w14:textId="77777777" w:rsidR="002823DF" w:rsidRPr="00671945" w:rsidRDefault="002823DF" w:rsidP="004A1019">
            <w:pPr>
              <w:pStyle w:val="Prrafodelista"/>
              <w:ind w:left="0" w:firstLine="0"/>
              <w:jc w:val="center"/>
              <w:rPr>
                <w:sz w:val="18"/>
                <w:szCs w:val="18"/>
              </w:rPr>
            </w:pPr>
            <w:r w:rsidRPr="00671945">
              <w:rPr>
                <w:sz w:val="18"/>
                <w:szCs w:val="18"/>
              </w:rPr>
              <w:t>3</w:t>
            </w:r>
          </w:p>
        </w:tc>
        <w:tc>
          <w:tcPr>
            <w:tcW w:w="2409" w:type="dxa"/>
            <w:vAlign w:val="center"/>
          </w:tcPr>
          <w:p w14:paraId="5CDC8DB4" w14:textId="1CC84C0C" w:rsidR="002823DF" w:rsidRPr="00671945" w:rsidRDefault="00A6701F" w:rsidP="004A1019">
            <w:pPr>
              <w:pStyle w:val="Prrafodelista"/>
              <w:ind w:left="0" w:firstLine="0"/>
              <w:jc w:val="center"/>
              <w:rPr>
                <w:sz w:val="18"/>
                <w:szCs w:val="18"/>
              </w:rPr>
            </w:pPr>
            <w:r w:rsidRPr="00A6701F">
              <w:rPr>
                <w:sz w:val="18"/>
                <w:szCs w:val="18"/>
              </w:rPr>
              <w:t>Se avanzó en la entrega en un 100% de los documentos</w:t>
            </w:r>
          </w:p>
        </w:tc>
        <w:tc>
          <w:tcPr>
            <w:tcW w:w="1985" w:type="dxa"/>
            <w:vMerge w:val="restart"/>
            <w:vAlign w:val="center"/>
          </w:tcPr>
          <w:p w14:paraId="1435106E" w14:textId="3A1AC6D0" w:rsidR="002823DF" w:rsidRPr="00671945" w:rsidRDefault="002823DF" w:rsidP="004A1019">
            <w:pPr>
              <w:pStyle w:val="Prrafodelista"/>
              <w:ind w:left="0" w:firstLine="0"/>
              <w:jc w:val="center"/>
              <w:rPr>
                <w:sz w:val="18"/>
                <w:szCs w:val="18"/>
              </w:rPr>
            </w:pPr>
            <w:r w:rsidRPr="00671945">
              <w:rPr>
                <w:sz w:val="18"/>
                <w:szCs w:val="18"/>
              </w:rPr>
              <w:t>La ejecución de este proyecto no apunta específicamente a las metas de</w:t>
            </w:r>
            <w:r w:rsidR="005C5C0D">
              <w:rPr>
                <w:sz w:val="18"/>
                <w:szCs w:val="18"/>
              </w:rPr>
              <w:t xml:space="preserve"> </w:t>
            </w:r>
            <w:r w:rsidRPr="00671945">
              <w:rPr>
                <w:sz w:val="18"/>
                <w:szCs w:val="18"/>
              </w:rPr>
              <w:t>los indicadores estratégicos</w:t>
            </w:r>
          </w:p>
          <w:p w14:paraId="52C3FDDD" w14:textId="77777777" w:rsidR="002823DF" w:rsidRPr="00671945" w:rsidRDefault="002823DF" w:rsidP="004A1019">
            <w:pPr>
              <w:pStyle w:val="Prrafodelista"/>
              <w:ind w:left="0"/>
              <w:jc w:val="center"/>
              <w:rPr>
                <w:sz w:val="18"/>
                <w:szCs w:val="18"/>
              </w:rPr>
            </w:pPr>
          </w:p>
        </w:tc>
      </w:tr>
      <w:tr w:rsidR="002823DF" w:rsidRPr="00671945" w14:paraId="1F8E8236" w14:textId="77777777" w:rsidTr="00C01C48">
        <w:trPr>
          <w:trHeight w:val="1982"/>
          <w:jc w:val="center"/>
        </w:trPr>
        <w:tc>
          <w:tcPr>
            <w:tcW w:w="1696" w:type="dxa"/>
            <w:vMerge/>
          </w:tcPr>
          <w:p w14:paraId="3E171C1C" w14:textId="77777777" w:rsidR="002823DF" w:rsidRPr="00671945" w:rsidRDefault="002823DF" w:rsidP="004A1019">
            <w:pPr>
              <w:pStyle w:val="Prrafodelista"/>
              <w:ind w:left="0" w:firstLine="0"/>
              <w:jc w:val="both"/>
              <w:rPr>
                <w:sz w:val="18"/>
                <w:szCs w:val="18"/>
              </w:rPr>
            </w:pPr>
          </w:p>
        </w:tc>
        <w:tc>
          <w:tcPr>
            <w:tcW w:w="2268" w:type="dxa"/>
            <w:vAlign w:val="center"/>
          </w:tcPr>
          <w:p w14:paraId="179E2488" w14:textId="77777777" w:rsidR="002823DF" w:rsidRPr="00671945" w:rsidRDefault="002823DF" w:rsidP="004A1019">
            <w:pPr>
              <w:pStyle w:val="Prrafodelista"/>
              <w:ind w:left="0" w:firstLine="0"/>
              <w:jc w:val="both"/>
              <w:rPr>
                <w:sz w:val="18"/>
                <w:szCs w:val="18"/>
              </w:rPr>
            </w:pPr>
            <w:r w:rsidRPr="00671945">
              <w:rPr>
                <w:sz w:val="18"/>
                <w:szCs w:val="18"/>
              </w:rPr>
              <w:t>Municipios priorizados por el ministerio en los que se implemente la oferta institucional que garantice el acceso a la justicia para fortalecer la participación de las víctimas en la aplicación de los mecanismos y medidas de justicia transicional</w:t>
            </w:r>
          </w:p>
        </w:tc>
        <w:tc>
          <w:tcPr>
            <w:tcW w:w="993" w:type="dxa"/>
            <w:vAlign w:val="center"/>
          </w:tcPr>
          <w:p w14:paraId="28EC3E63" w14:textId="77777777" w:rsidR="002823DF" w:rsidRPr="00671945" w:rsidRDefault="002823DF" w:rsidP="004A1019">
            <w:pPr>
              <w:pStyle w:val="Prrafodelista"/>
              <w:ind w:left="0" w:firstLine="0"/>
              <w:jc w:val="center"/>
              <w:rPr>
                <w:sz w:val="18"/>
                <w:szCs w:val="18"/>
              </w:rPr>
            </w:pPr>
            <w:r w:rsidRPr="00671945">
              <w:rPr>
                <w:sz w:val="18"/>
                <w:szCs w:val="18"/>
              </w:rPr>
              <w:t>74</w:t>
            </w:r>
          </w:p>
        </w:tc>
        <w:tc>
          <w:tcPr>
            <w:tcW w:w="2409" w:type="dxa"/>
            <w:vAlign w:val="center"/>
          </w:tcPr>
          <w:p w14:paraId="0A2232A9" w14:textId="734C4A86" w:rsidR="002823DF" w:rsidRPr="00671945" w:rsidRDefault="00A6701F" w:rsidP="002624BF">
            <w:pPr>
              <w:pStyle w:val="Prrafodelista"/>
              <w:ind w:left="0" w:firstLine="0"/>
              <w:jc w:val="center"/>
              <w:rPr>
                <w:sz w:val="18"/>
                <w:szCs w:val="18"/>
              </w:rPr>
            </w:pPr>
            <w:r w:rsidRPr="00A6701F">
              <w:rPr>
                <w:sz w:val="18"/>
                <w:szCs w:val="18"/>
              </w:rPr>
              <w:t>Se priorizaron</w:t>
            </w:r>
            <w:r w:rsidR="002624BF">
              <w:rPr>
                <w:sz w:val="18"/>
                <w:szCs w:val="18"/>
              </w:rPr>
              <w:t xml:space="preserve"> </w:t>
            </w:r>
            <w:r w:rsidRPr="00A6701F">
              <w:rPr>
                <w:sz w:val="18"/>
                <w:szCs w:val="18"/>
              </w:rPr>
              <w:t>70 de los municipios PDET. Se avanzó con los talleres en 29</w:t>
            </w:r>
            <w:r w:rsidR="002624BF">
              <w:rPr>
                <w:sz w:val="18"/>
                <w:szCs w:val="18"/>
              </w:rPr>
              <w:t xml:space="preserve"> </w:t>
            </w:r>
            <w:r w:rsidRPr="00A6701F">
              <w:rPr>
                <w:sz w:val="18"/>
                <w:szCs w:val="18"/>
              </w:rPr>
              <w:t>municipios para realizar veinte (20) actividades pedagógicas dirigidas a las víctimas y las organizaciones de víctimas; Igualmente, se  avanzó en</w:t>
            </w:r>
            <w:r>
              <w:t xml:space="preserve"> </w:t>
            </w:r>
            <w:r w:rsidRPr="00A6701F">
              <w:rPr>
                <w:sz w:val="18"/>
                <w:szCs w:val="18"/>
              </w:rPr>
              <w:t xml:space="preserve">la realización de </w:t>
            </w:r>
            <w:r w:rsidR="002624BF">
              <w:rPr>
                <w:sz w:val="18"/>
                <w:szCs w:val="18"/>
              </w:rPr>
              <w:t>dieci</w:t>
            </w:r>
            <w:r w:rsidRPr="00A6701F">
              <w:rPr>
                <w:sz w:val="18"/>
                <w:szCs w:val="18"/>
              </w:rPr>
              <w:t>ocho (18) jornadas móviles y se realizaron 23 talleres para capacitar a funcionarios y víctimas de municipios PDET y otros priorizados</w:t>
            </w:r>
          </w:p>
        </w:tc>
        <w:tc>
          <w:tcPr>
            <w:tcW w:w="1985" w:type="dxa"/>
            <w:vMerge/>
            <w:vAlign w:val="center"/>
          </w:tcPr>
          <w:p w14:paraId="5CFE36F0" w14:textId="77777777" w:rsidR="002823DF" w:rsidRPr="00671945" w:rsidRDefault="002823DF" w:rsidP="004A1019">
            <w:pPr>
              <w:pStyle w:val="Prrafodelista"/>
              <w:ind w:left="0" w:firstLine="0"/>
              <w:jc w:val="center"/>
              <w:rPr>
                <w:sz w:val="18"/>
                <w:szCs w:val="18"/>
              </w:rPr>
            </w:pPr>
          </w:p>
        </w:tc>
      </w:tr>
      <w:tr w:rsidR="002823DF" w:rsidRPr="00671945" w14:paraId="5254B778" w14:textId="77777777" w:rsidTr="00C01C48">
        <w:trPr>
          <w:trHeight w:val="859"/>
          <w:jc w:val="center"/>
        </w:trPr>
        <w:tc>
          <w:tcPr>
            <w:tcW w:w="1696" w:type="dxa"/>
            <w:vMerge/>
          </w:tcPr>
          <w:p w14:paraId="3926101C" w14:textId="77777777" w:rsidR="002823DF" w:rsidRPr="00671945" w:rsidRDefault="002823DF" w:rsidP="004A1019">
            <w:pPr>
              <w:pStyle w:val="Prrafodelista"/>
              <w:ind w:left="0" w:firstLine="0"/>
              <w:jc w:val="both"/>
              <w:rPr>
                <w:sz w:val="18"/>
                <w:szCs w:val="18"/>
              </w:rPr>
            </w:pPr>
          </w:p>
        </w:tc>
        <w:tc>
          <w:tcPr>
            <w:tcW w:w="2268" w:type="dxa"/>
            <w:vAlign w:val="center"/>
          </w:tcPr>
          <w:p w14:paraId="0444C862" w14:textId="77777777" w:rsidR="002823DF" w:rsidRPr="00671945" w:rsidRDefault="002823DF" w:rsidP="004A1019">
            <w:pPr>
              <w:pStyle w:val="Prrafodelista"/>
              <w:ind w:left="0" w:firstLine="0"/>
              <w:jc w:val="both"/>
              <w:rPr>
                <w:sz w:val="18"/>
                <w:szCs w:val="18"/>
              </w:rPr>
            </w:pPr>
            <w:r w:rsidRPr="00671945">
              <w:rPr>
                <w:sz w:val="18"/>
                <w:szCs w:val="18"/>
              </w:rPr>
              <w:t>Acciones estratégicas de fortalecimiento institucional para promover la eficacia y eficiencia en la aplicación de los mecanismos y medidas de justicia desarrolladas por la DJT</w:t>
            </w:r>
          </w:p>
        </w:tc>
        <w:tc>
          <w:tcPr>
            <w:tcW w:w="993" w:type="dxa"/>
            <w:vAlign w:val="center"/>
          </w:tcPr>
          <w:p w14:paraId="5DC812A5" w14:textId="77777777" w:rsidR="002823DF" w:rsidRPr="00671945" w:rsidRDefault="002823DF" w:rsidP="004A1019">
            <w:pPr>
              <w:pStyle w:val="Prrafodelista"/>
              <w:ind w:left="0" w:firstLine="0"/>
              <w:jc w:val="center"/>
              <w:rPr>
                <w:sz w:val="18"/>
                <w:szCs w:val="18"/>
              </w:rPr>
            </w:pPr>
            <w:r w:rsidRPr="00671945">
              <w:rPr>
                <w:sz w:val="18"/>
                <w:szCs w:val="18"/>
              </w:rPr>
              <w:t>40</w:t>
            </w:r>
          </w:p>
        </w:tc>
        <w:tc>
          <w:tcPr>
            <w:tcW w:w="2409" w:type="dxa"/>
            <w:vAlign w:val="center"/>
          </w:tcPr>
          <w:p w14:paraId="5F8022E0" w14:textId="7B1B2892" w:rsidR="002823DF" w:rsidRPr="00671945" w:rsidRDefault="00A6701F" w:rsidP="005C5C0D">
            <w:pPr>
              <w:pStyle w:val="Prrafodelista"/>
              <w:ind w:left="0" w:firstLine="0"/>
              <w:jc w:val="center"/>
              <w:rPr>
                <w:sz w:val="18"/>
                <w:szCs w:val="18"/>
              </w:rPr>
            </w:pPr>
            <w:r w:rsidRPr="00A6701F">
              <w:rPr>
                <w:sz w:val="18"/>
                <w:szCs w:val="18"/>
              </w:rPr>
              <w:t>Se cumplió</w:t>
            </w:r>
            <w:r>
              <w:rPr>
                <w:sz w:val="18"/>
                <w:szCs w:val="18"/>
              </w:rPr>
              <w:t xml:space="preserve"> </w:t>
            </w:r>
            <w:r w:rsidRPr="00A6701F">
              <w:rPr>
                <w:sz w:val="18"/>
                <w:szCs w:val="18"/>
              </w:rPr>
              <w:t>en la realización de los</w:t>
            </w:r>
            <w:r w:rsidR="002624BF">
              <w:rPr>
                <w:sz w:val="18"/>
                <w:szCs w:val="18"/>
              </w:rPr>
              <w:t xml:space="preserve"> </w:t>
            </w:r>
            <w:r w:rsidRPr="00A6701F">
              <w:rPr>
                <w:sz w:val="18"/>
                <w:szCs w:val="18"/>
              </w:rPr>
              <w:t>23 talleres mixtos</w:t>
            </w:r>
            <w:r>
              <w:rPr>
                <w:sz w:val="18"/>
                <w:szCs w:val="18"/>
              </w:rPr>
              <w:t xml:space="preserve"> </w:t>
            </w:r>
            <w:r w:rsidRPr="00A6701F">
              <w:rPr>
                <w:sz w:val="18"/>
                <w:szCs w:val="18"/>
              </w:rPr>
              <w:t>y en la convocatoria del diplomado para llegar a 20 diferentes departamentos</w:t>
            </w:r>
            <w:r>
              <w:rPr>
                <w:sz w:val="18"/>
                <w:szCs w:val="18"/>
              </w:rPr>
              <w:t xml:space="preserve"> </w:t>
            </w:r>
            <w:r w:rsidRPr="00A6701F">
              <w:rPr>
                <w:sz w:val="18"/>
                <w:szCs w:val="18"/>
              </w:rPr>
              <w:t>en noviembre.</w:t>
            </w:r>
          </w:p>
        </w:tc>
        <w:tc>
          <w:tcPr>
            <w:tcW w:w="1985" w:type="dxa"/>
            <w:vMerge/>
            <w:vAlign w:val="center"/>
          </w:tcPr>
          <w:p w14:paraId="51C6CA88" w14:textId="77777777" w:rsidR="002823DF" w:rsidRPr="00671945" w:rsidRDefault="002823DF" w:rsidP="004A1019">
            <w:pPr>
              <w:pStyle w:val="Prrafodelista"/>
              <w:ind w:left="0" w:firstLine="0"/>
              <w:jc w:val="center"/>
              <w:rPr>
                <w:sz w:val="18"/>
                <w:szCs w:val="18"/>
              </w:rPr>
            </w:pPr>
          </w:p>
        </w:tc>
      </w:tr>
    </w:tbl>
    <w:p w14:paraId="3CA1BBA2" w14:textId="76032769" w:rsidR="00A6701F" w:rsidRDefault="00A6701F" w:rsidP="0091732C">
      <w:pPr>
        <w:jc w:val="both"/>
        <w:rPr>
          <w:rFonts w:ascii="Arial" w:hAnsi="Arial" w:cs="Arial"/>
          <w:b/>
          <w:sz w:val="28"/>
          <w:szCs w:val="28"/>
        </w:rPr>
      </w:pPr>
      <w:r>
        <w:rPr>
          <w:rFonts w:ascii="Arial" w:hAnsi="Arial" w:cs="Arial"/>
          <w:b/>
          <w:sz w:val="28"/>
          <w:szCs w:val="28"/>
        </w:rPr>
        <w:t xml:space="preserve"> *</w:t>
      </w:r>
      <w:r w:rsidRPr="00A6701F">
        <w:t xml:space="preserve"> </w:t>
      </w:r>
      <w:r w:rsidRPr="00A6701F">
        <w:rPr>
          <w:rFonts w:ascii="Arial" w:hAnsi="Arial" w:cs="Arial"/>
          <w:sz w:val="22"/>
          <w:szCs w:val="28"/>
        </w:rPr>
        <w:t>Es de anotar que estas metas no se cumplen con recursos exclusivamente de este proyecto.</w:t>
      </w:r>
    </w:p>
    <w:p w14:paraId="23A7FCF6" w14:textId="7EA02B4D" w:rsidR="00A6701F" w:rsidRPr="00FC2AE1" w:rsidRDefault="00A6701F" w:rsidP="0091732C">
      <w:pPr>
        <w:jc w:val="both"/>
        <w:rPr>
          <w:rFonts w:ascii="Arial" w:hAnsi="Arial" w:cs="Arial"/>
          <w:b/>
          <w:sz w:val="20"/>
          <w:szCs w:val="28"/>
        </w:rPr>
      </w:pPr>
      <w:r>
        <w:rPr>
          <w:rFonts w:ascii="Arial" w:hAnsi="Arial" w:cs="Arial"/>
          <w:b/>
          <w:sz w:val="28"/>
          <w:szCs w:val="28"/>
        </w:rPr>
        <w:t xml:space="preserve"> </w:t>
      </w:r>
    </w:p>
    <w:p w14:paraId="5C8936E7" w14:textId="77777777" w:rsidR="0091732C" w:rsidRPr="003B4B1D" w:rsidRDefault="0091732C" w:rsidP="0091732C">
      <w:pPr>
        <w:jc w:val="both"/>
        <w:rPr>
          <w:rFonts w:ascii="Arial" w:hAnsi="Arial" w:cs="Arial"/>
          <w:b/>
          <w:sz w:val="28"/>
          <w:szCs w:val="28"/>
        </w:rPr>
      </w:pPr>
      <w:r w:rsidRPr="003B4B1D">
        <w:rPr>
          <w:rFonts w:ascii="Arial" w:hAnsi="Arial" w:cs="Arial"/>
          <w:b/>
          <w:sz w:val="28"/>
          <w:szCs w:val="28"/>
        </w:rPr>
        <w:t>AVANCE DE GESTIÓN</w:t>
      </w:r>
    </w:p>
    <w:p w14:paraId="4971FE17" w14:textId="77777777" w:rsidR="00853F30" w:rsidRPr="00404519" w:rsidRDefault="00853F30" w:rsidP="00853F30">
      <w:pPr>
        <w:jc w:val="both"/>
        <w:rPr>
          <w:rFonts w:ascii="Cambria"/>
          <w:b/>
          <w:sz w:val="14"/>
        </w:rPr>
      </w:pPr>
    </w:p>
    <w:p w14:paraId="4ACB9239" w14:textId="113897C9" w:rsidR="0091732C" w:rsidRPr="0091732C" w:rsidRDefault="0091732C" w:rsidP="0091732C">
      <w:pPr>
        <w:jc w:val="both"/>
        <w:rPr>
          <w:rFonts w:ascii="Arial" w:hAnsi="Arial" w:cs="Arial"/>
          <w:b/>
          <w:szCs w:val="30"/>
        </w:rPr>
      </w:pPr>
      <w:r w:rsidRPr="0091732C">
        <w:rPr>
          <w:rFonts w:ascii="Arial" w:hAnsi="Arial" w:cs="Arial"/>
          <w:b/>
          <w:szCs w:val="30"/>
        </w:rPr>
        <w:t>Indicador</w:t>
      </w:r>
      <w:r w:rsidR="00710959">
        <w:rPr>
          <w:rFonts w:ascii="Arial" w:hAnsi="Arial" w:cs="Arial"/>
          <w:b/>
          <w:szCs w:val="30"/>
        </w:rPr>
        <w:t xml:space="preserve"> 1</w:t>
      </w:r>
      <w:r w:rsidR="005C5C0D">
        <w:rPr>
          <w:rFonts w:ascii="Arial" w:hAnsi="Arial" w:cs="Arial"/>
          <w:b/>
          <w:szCs w:val="30"/>
        </w:rPr>
        <w:t>: Asesorías y</w:t>
      </w:r>
      <w:r w:rsidRPr="0091732C">
        <w:rPr>
          <w:rFonts w:ascii="Arial" w:hAnsi="Arial" w:cs="Arial"/>
          <w:b/>
          <w:szCs w:val="30"/>
        </w:rPr>
        <w:t xml:space="preserve"> C</w:t>
      </w:r>
      <w:r w:rsidR="00C51F47">
        <w:rPr>
          <w:rFonts w:ascii="Arial" w:hAnsi="Arial" w:cs="Arial"/>
          <w:b/>
          <w:szCs w:val="30"/>
        </w:rPr>
        <w:t>onsultorías Contratadas, Meta 1</w:t>
      </w:r>
      <w:r w:rsidR="00A6701F">
        <w:rPr>
          <w:rFonts w:ascii="Arial" w:hAnsi="Arial" w:cs="Arial"/>
          <w:b/>
          <w:szCs w:val="30"/>
        </w:rPr>
        <w:t>, avance 1</w:t>
      </w:r>
    </w:p>
    <w:p w14:paraId="3B8C4BD3" w14:textId="77777777" w:rsidR="0091732C" w:rsidRPr="0091732C" w:rsidRDefault="0091732C" w:rsidP="0091732C">
      <w:pPr>
        <w:jc w:val="both"/>
        <w:rPr>
          <w:rFonts w:ascii="Arial" w:hAnsi="Arial" w:cs="Arial"/>
          <w:szCs w:val="30"/>
        </w:rPr>
      </w:pPr>
    </w:p>
    <w:p w14:paraId="3593CF83" w14:textId="77777777" w:rsidR="00C01C48" w:rsidRDefault="0091732C" w:rsidP="0091732C">
      <w:pPr>
        <w:jc w:val="both"/>
        <w:rPr>
          <w:rFonts w:ascii="Arial" w:hAnsi="Arial" w:cs="Arial"/>
          <w:szCs w:val="30"/>
        </w:rPr>
      </w:pPr>
      <w:r w:rsidRPr="0091732C">
        <w:rPr>
          <w:rFonts w:ascii="Arial" w:hAnsi="Arial" w:cs="Arial"/>
          <w:szCs w:val="30"/>
        </w:rPr>
        <w:t xml:space="preserve">En este indicador se relacionan las actividades que tiene carácter de realización de estudios, diseño de estrategias y evaluaciones que se realizan en desarrollo del proyecto. </w:t>
      </w:r>
    </w:p>
    <w:p w14:paraId="6AAA9C84" w14:textId="77777777" w:rsidR="00C01C48" w:rsidRDefault="00C01C48" w:rsidP="0091732C">
      <w:pPr>
        <w:jc w:val="both"/>
        <w:rPr>
          <w:rFonts w:ascii="Arial" w:hAnsi="Arial" w:cs="Arial"/>
          <w:szCs w:val="30"/>
        </w:rPr>
      </w:pPr>
    </w:p>
    <w:p w14:paraId="10422F56" w14:textId="34CEEFA8" w:rsidR="0091732C" w:rsidRPr="00C01C48" w:rsidRDefault="00A6701F" w:rsidP="00120EF3">
      <w:pPr>
        <w:pStyle w:val="Prrafodelista"/>
        <w:numPr>
          <w:ilvl w:val="0"/>
          <w:numId w:val="56"/>
        </w:numPr>
        <w:jc w:val="both"/>
        <w:rPr>
          <w:sz w:val="24"/>
          <w:szCs w:val="30"/>
        </w:rPr>
      </w:pPr>
      <w:r w:rsidRPr="00A6701F">
        <w:rPr>
          <w:sz w:val="24"/>
          <w:szCs w:val="30"/>
        </w:rPr>
        <w:t xml:space="preserve">En el marco del convenio de asociación se </w:t>
      </w:r>
      <w:r>
        <w:rPr>
          <w:sz w:val="24"/>
          <w:szCs w:val="30"/>
        </w:rPr>
        <w:t xml:space="preserve">adelantaron </w:t>
      </w:r>
      <w:r w:rsidRPr="00A6701F">
        <w:rPr>
          <w:sz w:val="24"/>
          <w:szCs w:val="30"/>
        </w:rPr>
        <w:t xml:space="preserve">procesos de asesoría y </w:t>
      </w:r>
      <w:r w:rsidRPr="00A6701F">
        <w:rPr>
          <w:sz w:val="24"/>
          <w:szCs w:val="30"/>
        </w:rPr>
        <w:lastRenderedPageBreak/>
        <w:t>consultoría y el reporte para la realización de documentos</w:t>
      </w:r>
      <w:r>
        <w:rPr>
          <w:sz w:val="24"/>
          <w:szCs w:val="30"/>
        </w:rPr>
        <w:t>.</w:t>
      </w:r>
    </w:p>
    <w:p w14:paraId="561EC1B2" w14:textId="77777777" w:rsidR="0091732C" w:rsidRPr="0091732C" w:rsidRDefault="0091732C" w:rsidP="0091732C">
      <w:pPr>
        <w:pStyle w:val="Prrafodelista"/>
        <w:ind w:left="720" w:firstLine="0"/>
        <w:jc w:val="both"/>
        <w:rPr>
          <w:rFonts w:eastAsiaTheme="minorHAnsi"/>
          <w:sz w:val="24"/>
          <w:szCs w:val="30"/>
          <w:lang w:val="es-ES_tradnl" w:eastAsia="es-ES_tradnl"/>
        </w:rPr>
      </w:pPr>
    </w:p>
    <w:p w14:paraId="74F9A021" w14:textId="2B16EE74" w:rsidR="0091732C" w:rsidRPr="0091732C" w:rsidRDefault="0091732C" w:rsidP="0091732C">
      <w:pPr>
        <w:jc w:val="both"/>
        <w:rPr>
          <w:rFonts w:ascii="Arial" w:hAnsi="Arial" w:cs="Arial"/>
          <w:b/>
          <w:szCs w:val="30"/>
        </w:rPr>
      </w:pPr>
      <w:r w:rsidRPr="0091732C">
        <w:rPr>
          <w:rFonts w:ascii="Arial" w:hAnsi="Arial" w:cs="Arial"/>
          <w:b/>
          <w:szCs w:val="30"/>
        </w:rPr>
        <w:t>Indicador</w:t>
      </w:r>
      <w:r w:rsidR="00710959">
        <w:rPr>
          <w:rFonts w:ascii="Arial" w:hAnsi="Arial" w:cs="Arial"/>
          <w:b/>
          <w:szCs w:val="30"/>
        </w:rPr>
        <w:t xml:space="preserve"> 2</w:t>
      </w:r>
      <w:r w:rsidRPr="0091732C">
        <w:rPr>
          <w:rFonts w:ascii="Arial" w:hAnsi="Arial" w:cs="Arial"/>
          <w:b/>
          <w:szCs w:val="30"/>
        </w:rPr>
        <w:t>: Talleres O Actividades De C</w:t>
      </w:r>
      <w:r w:rsidR="00A6701F">
        <w:rPr>
          <w:rFonts w:ascii="Arial" w:hAnsi="Arial" w:cs="Arial"/>
          <w:b/>
          <w:szCs w:val="30"/>
        </w:rPr>
        <w:t>apacitación Realizados, Meta 64, avance 64</w:t>
      </w:r>
    </w:p>
    <w:p w14:paraId="2781035B" w14:textId="77777777" w:rsidR="0091732C" w:rsidRPr="0091732C" w:rsidRDefault="0091732C" w:rsidP="0091732C">
      <w:pPr>
        <w:pStyle w:val="Prrafodelista"/>
        <w:ind w:left="720" w:firstLine="0"/>
        <w:jc w:val="both"/>
        <w:rPr>
          <w:rFonts w:eastAsiaTheme="minorHAnsi"/>
          <w:sz w:val="24"/>
          <w:szCs w:val="30"/>
          <w:lang w:val="es-ES_tradnl" w:eastAsia="es-ES_tradnl"/>
        </w:rPr>
      </w:pPr>
    </w:p>
    <w:p w14:paraId="1B6A8D28" w14:textId="6C1557D9" w:rsidR="0091732C" w:rsidRPr="00A6701F" w:rsidRDefault="00A6701F" w:rsidP="00A6701F">
      <w:pPr>
        <w:jc w:val="both"/>
        <w:rPr>
          <w:rFonts w:ascii="Arial" w:hAnsi="Arial" w:cs="Arial"/>
          <w:szCs w:val="30"/>
        </w:rPr>
      </w:pPr>
      <w:r>
        <w:rPr>
          <w:rFonts w:ascii="Arial" w:hAnsi="Arial" w:cs="Arial"/>
          <w:szCs w:val="30"/>
        </w:rPr>
        <w:t>Se realizó e</w:t>
      </w:r>
      <w:r w:rsidRPr="00A6701F">
        <w:rPr>
          <w:rFonts w:ascii="Arial" w:hAnsi="Arial" w:cs="Arial"/>
          <w:szCs w:val="30"/>
        </w:rPr>
        <w:t xml:space="preserve">l diplomado virtual </w:t>
      </w:r>
      <w:r>
        <w:rPr>
          <w:rFonts w:ascii="Arial" w:hAnsi="Arial" w:cs="Arial"/>
          <w:szCs w:val="30"/>
        </w:rPr>
        <w:t>aproximadamente en</w:t>
      </w:r>
      <w:r w:rsidRPr="00A6701F">
        <w:rPr>
          <w:rFonts w:ascii="Arial" w:hAnsi="Arial" w:cs="Arial"/>
          <w:szCs w:val="30"/>
        </w:rPr>
        <w:t xml:space="preserve"> 31 entidades, 20 talleres pedagógicos a víctimas, 20 capacitación a las víctimas en las instancias del SIVJRNR</w:t>
      </w:r>
      <w:r>
        <w:rPr>
          <w:rFonts w:ascii="Arial" w:hAnsi="Arial" w:cs="Arial"/>
          <w:szCs w:val="30"/>
        </w:rPr>
        <w:t>.</w:t>
      </w:r>
    </w:p>
    <w:p w14:paraId="61B5FBDD" w14:textId="77777777" w:rsidR="0091732C" w:rsidRPr="0091732C" w:rsidRDefault="0091732C" w:rsidP="0091732C">
      <w:pPr>
        <w:pStyle w:val="Prrafodelista"/>
        <w:ind w:left="720" w:firstLine="0"/>
        <w:jc w:val="both"/>
        <w:rPr>
          <w:rFonts w:eastAsiaTheme="minorHAnsi"/>
          <w:sz w:val="24"/>
          <w:szCs w:val="30"/>
          <w:lang w:val="es-ES_tradnl" w:eastAsia="es-ES_tradnl"/>
        </w:rPr>
      </w:pPr>
    </w:p>
    <w:p w14:paraId="1D8C404D" w14:textId="0B4E35F7" w:rsidR="0091732C" w:rsidRDefault="0091732C" w:rsidP="0091732C">
      <w:pPr>
        <w:jc w:val="both"/>
        <w:rPr>
          <w:rFonts w:ascii="Arial" w:hAnsi="Arial" w:cs="Arial"/>
          <w:b/>
          <w:szCs w:val="30"/>
        </w:rPr>
      </w:pPr>
      <w:r w:rsidRPr="0091732C">
        <w:rPr>
          <w:rFonts w:ascii="Arial" w:hAnsi="Arial" w:cs="Arial"/>
          <w:b/>
          <w:szCs w:val="30"/>
        </w:rPr>
        <w:t>Indicador</w:t>
      </w:r>
      <w:r w:rsidR="00710959">
        <w:rPr>
          <w:rFonts w:ascii="Arial" w:hAnsi="Arial" w:cs="Arial"/>
          <w:b/>
          <w:szCs w:val="30"/>
        </w:rPr>
        <w:t xml:space="preserve"> 3</w:t>
      </w:r>
      <w:r w:rsidRPr="0091732C">
        <w:rPr>
          <w:rFonts w:ascii="Arial" w:hAnsi="Arial" w:cs="Arial"/>
          <w:b/>
          <w:szCs w:val="30"/>
        </w:rPr>
        <w:t>: Asistenci</w:t>
      </w:r>
      <w:r w:rsidR="005C5C0D">
        <w:rPr>
          <w:rFonts w:ascii="Arial" w:hAnsi="Arial" w:cs="Arial"/>
          <w:b/>
          <w:szCs w:val="30"/>
        </w:rPr>
        <w:t>as Técnicas Realizadas, Meta 15, Avance 1</w:t>
      </w:r>
      <w:r w:rsidR="00E3027C">
        <w:rPr>
          <w:rFonts w:ascii="Arial" w:hAnsi="Arial" w:cs="Arial"/>
          <w:b/>
          <w:szCs w:val="30"/>
        </w:rPr>
        <w:t>4</w:t>
      </w:r>
    </w:p>
    <w:p w14:paraId="64281483" w14:textId="46892F6F" w:rsidR="00404519" w:rsidRPr="00404519" w:rsidRDefault="00404519" w:rsidP="0091732C">
      <w:pPr>
        <w:jc w:val="both"/>
        <w:rPr>
          <w:rFonts w:ascii="Arial" w:hAnsi="Arial" w:cs="Arial"/>
          <w:b/>
          <w:sz w:val="16"/>
          <w:szCs w:val="30"/>
        </w:rPr>
      </w:pPr>
    </w:p>
    <w:p w14:paraId="45A8E254" w14:textId="5C295304" w:rsidR="005C5C0D" w:rsidRDefault="0091732C" w:rsidP="0091732C">
      <w:pPr>
        <w:jc w:val="both"/>
        <w:rPr>
          <w:rFonts w:ascii="Arial" w:hAnsi="Arial" w:cs="Arial"/>
          <w:szCs w:val="30"/>
        </w:rPr>
      </w:pPr>
      <w:r w:rsidRPr="0091732C">
        <w:rPr>
          <w:rFonts w:ascii="Arial" w:hAnsi="Arial" w:cs="Arial"/>
          <w:szCs w:val="30"/>
        </w:rPr>
        <w:t xml:space="preserve">En este indicador se relacionan las actividades de transferencia de conocimientos, capacidades a las entidades territoriales que se desarrollan en este proyecto. Se avanzó en la gestión contractual para cumplir con este indicador. </w:t>
      </w:r>
    </w:p>
    <w:p w14:paraId="36327056" w14:textId="446421B2" w:rsidR="005C5C0D" w:rsidRDefault="005C5C0D" w:rsidP="0091732C">
      <w:pPr>
        <w:jc w:val="both"/>
        <w:rPr>
          <w:rFonts w:ascii="Arial" w:hAnsi="Arial" w:cs="Arial"/>
          <w:szCs w:val="30"/>
        </w:rPr>
      </w:pPr>
    </w:p>
    <w:p w14:paraId="7643A80D" w14:textId="0F91A402" w:rsidR="00853F30" w:rsidRDefault="00E3027C" w:rsidP="00120EF3">
      <w:pPr>
        <w:pStyle w:val="Prrafodelista"/>
        <w:numPr>
          <w:ilvl w:val="0"/>
          <w:numId w:val="55"/>
        </w:numPr>
        <w:jc w:val="both"/>
        <w:rPr>
          <w:szCs w:val="30"/>
        </w:rPr>
      </w:pPr>
      <w:r w:rsidRPr="00E3027C">
        <w:rPr>
          <w:sz w:val="24"/>
          <w:szCs w:val="30"/>
        </w:rPr>
        <w:t>En total se realizaron 14 asistencias técnicas, 8 en octubre y 6 en</w:t>
      </w:r>
      <w:r>
        <w:rPr>
          <w:sz w:val="24"/>
          <w:szCs w:val="30"/>
        </w:rPr>
        <w:t xml:space="preserve"> noviembre y se aplazó 1 en Cauca</w:t>
      </w:r>
      <w:r w:rsidR="00CD386E">
        <w:rPr>
          <w:sz w:val="24"/>
          <w:szCs w:val="30"/>
        </w:rPr>
        <w:t xml:space="preserve"> para la vigencia 2021</w:t>
      </w:r>
      <w:r w:rsidR="005C5C0D" w:rsidRPr="005C5C0D">
        <w:rPr>
          <w:szCs w:val="30"/>
        </w:rPr>
        <w:t>.</w:t>
      </w:r>
    </w:p>
    <w:p w14:paraId="30164EED" w14:textId="77777777" w:rsidR="00916364" w:rsidRPr="005C5C0D" w:rsidRDefault="00916364" w:rsidP="00916364">
      <w:pPr>
        <w:pStyle w:val="Prrafodelista"/>
        <w:ind w:left="720" w:firstLine="0"/>
        <w:jc w:val="both"/>
        <w:rPr>
          <w:szCs w:val="30"/>
        </w:rPr>
      </w:pPr>
    </w:p>
    <w:p w14:paraId="27BD0A83" w14:textId="53CC46F0" w:rsidR="005C5C0D" w:rsidRPr="00404519" w:rsidRDefault="005C5C0D" w:rsidP="00853F30">
      <w:pPr>
        <w:jc w:val="both"/>
        <w:rPr>
          <w:rFonts w:ascii="Cambria"/>
          <w:b/>
          <w:sz w:val="12"/>
        </w:rPr>
      </w:pPr>
    </w:p>
    <w:p w14:paraId="389CEF4E" w14:textId="1A97E7B0" w:rsidR="00271DD0" w:rsidRPr="009B3F0E" w:rsidRDefault="00271DD0" w:rsidP="00271DD0">
      <w:pPr>
        <w:tabs>
          <w:tab w:val="left" w:pos="2175"/>
        </w:tabs>
        <w:jc w:val="both"/>
        <w:rPr>
          <w:rFonts w:ascii="Arial" w:hAnsi="Arial" w:cs="Arial"/>
          <w:b/>
          <w:szCs w:val="22"/>
        </w:rPr>
      </w:pPr>
      <w:r>
        <w:rPr>
          <w:rFonts w:ascii="Arial" w:hAnsi="Arial" w:cs="Arial"/>
          <w:b/>
          <w:szCs w:val="22"/>
        </w:rPr>
        <w:t>2.2.2 DIRECCIÓN DE POLITICA CRIMINAL Y PENITENCIARIA</w:t>
      </w:r>
    </w:p>
    <w:p w14:paraId="77955B13" w14:textId="256F8DAC" w:rsidR="00271DD0" w:rsidRDefault="00271DD0" w:rsidP="00271DD0">
      <w:pPr>
        <w:tabs>
          <w:tab w:val="left" w:pos="2175"/>
        </w:tabs>
        <w:jc w:val="both"/>
        <w:rPr>
          <w:rFonts w:ascii="Arial" w:hAnsi="Arial" w:cs="Arial"/>
          <w:b/>
          <w:sz w:val="22"/>
          <w:szCs w:val="22"/>
        </w:rPr>
      </w:pPr>
    </w:p>
    <w:p w14:paraId="37D3DCA4" w14:textId="7B9686DC" w:rsidR="00271DD0" w:rsidRDefault="00B27BD0" w:rsidP="00271DD0">
      <w:pPr>
        <w:tabs>
          <w:tab w:val="left" w:pos="2175"/>
        </w:tabs>
        <w:jc w:val="both"/>
        <w:rPr>
          <w:rFonts w:ascii="Arial" w:hAnsi="Arial" w:cs="Arial"/>
          <w:lang w:val="es-ES" w:eastAsia="en-US"/>
        </w:rPr>
      </w:pPr>
      <w:r w:rsidRPr="00673D67">
        <w:rPr>
          <w:rFonts w:ascii="Cambria"/>
          <w:b/>
          <w:noProof/>
          <w:sz w:val="32"/>
          <w:szCs w:val="22"/>
          <w:lang w:val="es-CO" w:eastAsia="es-CO"/>
        </w:rPr>
        <mc:AlternateContent>
          <mc:Choice Requires="wps">
            <w:drawing>
              <wp:anchor distT="0" distB="0" distL="114300" distR="114300" simplePos="0" relativeHeight="487765504" behindDoc="0" locked="0" layoutInCell="1" allowOverlap="1" wp14:anchorId="0F0B363A" wp14:editId="6EE34BB3">
                <wp:simplePos x="0" y="0"/>
                <wp:positionH relativeFrom="margin">
                  <wp:align>left</wp:align>
                </wp:positionH>
                <wp:positionV relativeFrom="paragraph">
                  <wp:posOffset>1276350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68" name="Redondear rectángulo de esquina diagonal 68"/>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270D90B7" w14:textId="6B5F5BED" w:rsidR="0091592B" w:rsidRPr="00B00439" w:rsidRDefault="0091592B" w:rsidP="00673D67">
                            <w:pPr>
                              <w:jc w:val="center"/>
                              <w:rPr>
                                <w:color w:val="FFFFFF" w:themeColor="background1"/>
                                <w:sz w:val="28"/>
                              </w:rPr>
                            </w:pPr>
                            <w:r w:rsidRPr="00B00439">
                              <w:rPr>
                                <w:color w:val="FFFFFF" w:themeColor="background1"/>
                                <w:sz w:val="28"/>
                                <w:lang w:val="es-CO"/>
                              </w:rPr>
                              <w:t>Proyecto 1</w:t>
                            </w:r>
                            <w:proofErr w:type="gramStart"/>
                            <w:r w:rsidRPr="00B00439">
                              <w:rPr>
                                <w:color w:val="FFFFFF" w:themeColor="background1"/>
                                <w:sz w:val="28"/>
                                <w:lang w:val="es-CO"/>
                              </w:rPr>
                              <w:t>.“</w:t>
                            </w:r>
                            <w:proofErr w:type="gramEnd"/>
                            <w:r w:rsidRPr="00B00439">
                              <w:rPr>
                                <w:color w:val="FFFFFF" w:themeColor="background1"/>
                              </w:rPr>
                              <w:t xml:space="preserve"> </w:t>
                            </w:r>
                            <w:r w:rsidRPr="00B00439">
                              <w:rPr>
                                <w:color w:val="FFFFFF" w:themeColor="background1"/>
                                <w:sz w:val="28"/>
                                <w:lang w:val="es-CO"/>
                              </w:rPr>
                              <w:t>Fortalecimiento e implementación de la política criminal en el estado colombiano  nacional”</w:t>
                            </w:r>
                          </w:p>
                          <w:p w14:paraId="4E757101" w14:textId="77777777" w:rsidR="0091592B" w:rsidRPr="00301A5E" w:rsidRDefault="0091592B" w:rsidP="00673D67">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B363A" id="Redondear rectángulo de esquina diagonal 68" o:spid="_x0000_s1036" style="position:absolute;left:0;text-align:left;margin-left:0;margin-top:100.5pt;width:462.75pt;height:44.25pt;z-index:487765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270D90B7" w14:textId="6B5F5BED" w:rsidR="0091592B" w:rsidRPr="00B00439" w:rsidRDefault="0091592B" w:rsidP="00673D67">
                      <w:pPr>
                        <w:jc w:val="center"/>
                        <w:rPr>
                          <w:color w:val="FFFFFF" w:themeColor="background1"/>
                          <w:sz w:val="28"/>
                        </w:rPr>
                      </w:pPr>
                      <w:r w:rsidRPr="00B00439">
                        <w:rPr>
                          <w:color w:val="FFFFFF" w:themeColor="background1"/>
                          <w:sz w:val="28"/>
                          <w:lang w:val="es-CO"/>
                        </w:rPr>
                        <w:t>Proyecto 1</w:t>
                      </w:r>
                      <w:proofErr w:type="gramStart"/>
                      <w:r w:rsidRPr="00B00439">
                        <w:rPr>
                          <w:color w:val="FFFFFF" w:themeColor="background1"/>
                          <w:sz w:val="28"/>
                          <w:lang w:val="es-CO"/>
                        </w:rPr>
                        <w:t>.“</w:t>
                      </w:r>
                      <w:proofErr w:type="gramEnd"/>
                      <w:r w:rsidRPr="00B00439">
                        <w:rPr>
                          <w:color w:val="FFFFFF" w:themeColor="background1"/>
                        </w:rPr>
                        <w:t xml:space="preserve"> </w:t>
                      </w:r>
                      <w:r w:rsidRPr="00B00439">
                        <w:rPr>
                          <w:color w:val="FFFFFF" w:themeColor="background1"/>
                          <w:sz w:val="28"/>
                          <w:lang w:val="es-CO"/>
                        </w:rPr>
                        <w:t>Fortalecimiento e implementación de la política criminal en el estado colombiano  nacional”</w:t>
                      </w:r>
                    </w:p>
                    <w:p w14:paraId="4E757101" w14:textId="77777777" w:rsidR="0091592B" w:rsidRPr="00301A5E" w:rsidRDefault="0091592B" w:rsidP="00673D67">
                      <w:pPr>
                        <w:jc w:val="center"/>
                        <w:rPr>
                          <w:color w:val="FFFFFF" w:themeColor="background1"/>
                          <w:sz w:val="28"/>
                        </w:rPr>
                      </w:pPr>
                    </w:p>
                  </w:txbxContent>
                </v:textbox>
                <w10:wrap type="through" anchorx="margin"/>
              </v:shape>
            </w:pict>
          </mc:Fallback>
        </mc:AlternateContent>
      </w:r>
      <w:r w:rsidR="00271DD0" w:rsidRPr="00271DD0">
        <w:rPr>
          <w:rFonts w:ascii="Arial" w:hAnsi="Arial" w:cs="Arial"/>
          <w:lang w:val="es-ES" w:eastAsia="en-US"/>
        </w:rPr>
        <w:t xml:space="preserve">La Dirección de Política Criminal y Penitenciaria para la vigencia 2020 </w:t>
      </w:r>
      <w:r w:rsidR="006A2478">
        <w:rPr>
          <w:rFonts w:ascii="Arial" w:hAnsi="Arial" w:cs="Arial"/>
          <w:lang w:val="es-ES" w:eastAsia="en-US"/>
        </w:rPr>
        <w:t>conto con</w:t>
      </w:r>
      <w:r w:rsidR="00271DD0" w:rsidRPr="00271DD0">
        <w:rPr>
          <w:rFonts w:ascii="Arial" w:hAnsi="Arial" w:cs="Arial"/>
          <w:lang w:val="es-ES" w:eastAsia="en-US"/>
        </w:rPr>
        <w:t xml:space="preserve"> tres (3) proyectos de inversión</w:t>
      </w:r>
      <w:r w:rsidR="006A2478">
        <w:rPr>
          <w:rFonts w:ascii="Arial" w:hAnsi="Arial" w:cs="Arial"/>
          <w:lang w:val="es-ES" w:eastAsia="en-US"/>
        </w:rPr>
        <w:t xml:space="preserve"> a cargo</w:t>
      </w:r>
      <w:r w:rsidR="00271DD0" w:rsidRPr="00271DD0">
        <w:rPr>
          <w:rFonts w:ascii="Arial" w:hAnsi="Arial" w:cs="Arial"/>
          <w:lang w:val="es-ES" w:eastAsia="en-US"/>
        </w:rPr>
        <w:t xml:space="preserve"> </w:t>
      </w:r>
      <w:r w:rsidR="006A2478">
        <w:rPr>
          <w:rFonts w:ascii="Arial" w:hAnsi="Arial" w:cs="Arial"/>
          <w:lang w:val="es-ES" w:eastAsia="en-US"/>
        </w:rPr>
        <w:t>los cuales finalizaron la vigencia con</w:t>
      </w:r>
      <w:r w:rsidR="00271DD0" w:rsidRPr="00271DD0">
        <w:rPr>
          <w:rFonts w:ascii="Arial" w:hAnsi="Arial" w:cs="Arial"/>
          <w:lang w:val="es-ES" w:eastAsia="en-US"/>
        </w:rPr>
        <w:t xml:space="preserve"> un valor total </w:t>
      </w:r>
      <w:r w:rsidR="00710959" w:rsidRPr="00271DD0">
        <w:rPr>
          <w:rFonts w:ascii="Arial" w:hAnsi="Arial" w:cs="Arial"/>
          <w:lang w:val="es-ES" w:eastAsia="en-US"/>
        </w:rPr>
        <w:t>de $</w:t>
      </w:r>
      <w:r w:rsidR="006A2478" w:rsidRPr="006A2478">
        <w:rPr>
          <w:rFonts w:ascii="Arial" w:hAnsi="Arial" w:cs="Arial"/>
          <w:lang w:val="es-ES" w:eastAsia="en-US"/>
        </w:rPr>
        <w:t>4.434.296.166</w:t>
      </w:r>
      <w:r w:rsidR="00271DD0" w:rsidRPr="00271DD0">
        <w:rPr>
          <w:rFonts w:ascii="Arial" w:hAnsi="Arial" w:cs="Arial"/>
          <w:lang w:val="es-ES" w:eastAsia="en-US"/>
        </w:rPr>
        <w:t>,</w:t>
      </w:r>
      <w:r w:rsidR="006A2478">
        <w:rPr>
          <w:rFonts w:ascii="Arial" w:hAnsi="Arial" w:cs="Arial"/>
          <w:lang w:val="es-ES" w:eastAsia="en-US"/>
        </w:rPr>
        <w:t xml:space="preserve"> </w:t>
      </w:r>
      <w:r w:rsidR="00FC2AE1">
        <w:rPr>
          <w:rFonts w:ascii="Arial" w:hAnsi="Arial" w:cs="Arial"/>
          <w:lang w:val="es-ES" w:eastAsia="en-US"/>
        </w:rPr>
        <w:t>y representaron</w:t>
      </w:r>
      <w:r w:rsidR="006A2478">
        <w:rPr>
          <w:rFonts w:ascii="Arial" w:hAnsi="Arial" w:cs="Arial"/>
          <w:lang w:val="es-ES" w:eastAsia="en-US"/>
        </w:rPr>
        <w:t xml:space="preserve"> el 17,66</w:t>
      </w:r>
      <w:r w:rsidR="00271DD0" w:rsidRPr="00271DD0">
        <w:rPr>
          <w:rFonts w:ascii="Arial" w:hAnsi="Arial" w:cs="Arial"/>
          <w:lang w:val="es-ES" w:eastAsia="en-US"/>
        </w:rPr>
        <w:t>% del presupuesto total de Gastos de Inversión  asignados al Ministerio de Justicia y del Derecho</w:t>
      </w:r>
      <w:r w:rsidR="006A2478">
        <w:rPr>
          <w:rFonts w:ascii="Arial" w:hAnsi="Arial" w:cs="Arial"/>
          <w:lang w:val="es-ES" w:eastAsia="en-US"/>
        </w:rPr>
        <w:t xml:space="preserve"> al culminar el 2020</w:t>
      </w:r>
      <w:r w:rsidR="00271DD0" w:rsidRPr="00271DD0">
        <w:rPr>
          <w:rFonts w:ascii="Arial" w:hAnsi="Arial" w:cs="Arial"/>
          <w:lang w:val="es-ES" w:eastAsia="en-US"/>
        </w:rPr>
        <w:t xml:space="preserve">, a continuación se presentan los proyectos </w:t>
      </w:r>
      <w:r w:rsidR="006A2478">
        <w:rPr>
          <w:rFonts w:ascii="Arial" w:hAnsi="Arial" w:cs="Arial"/>
          <w:lang w:val="es-ES" w:eastAsia="en-US"/>
        </w:rPr>
        <w:t>ejecutados</w:t>
      </w:r>
      <w:r w:rsidR="00271DD0" w:rsidRPr="00271DD0">
        <w:rPr>
          <w:rFonts w:ascii="Arial" w:hAnsi="Arial" w:cs="Arial"/>
          <w:lang w:val="es-ES" w:eastAsia="en-US"/>
        </w:rPr>
        <w:t xml:space="preserve"> por parte de la dirección y s</w:t>
      </w:r>
      <w:r w:rsidR="00271DD0">
        <w:rPr>
          <w:rFonts w:ascii="Arial" w:hAnsi="Arial" w:cs="Arial"/>
          <w:lang w:val="es-ES" w:eastAsia="en-US"/>
        </w:rPr>
        <w:t>us avances</w:t>
      </w:r>
      <w:r w:rsidR="00271DD0" w:rsidRPr="00271DD0">
        <w:rPr>
          <w:rFonts w:ascii="Arial" w:hAnsi="Arial" w:cs="Arial"/>
          <w:lang w:val="es-ES" w:eastAsia="en-US"/>
        </w:rPr>
        <w:t>.</w:t>
      </w:r>
    </w:p>
    <w:p w14:paraId="30CB0C5B" w14:textId="06B26625" w:rsidR="006A2478" w:rsidRDefault="006A2478" w:rsidP="00271DD0">
      <w:pPr>
        <w:tabs>
          <w:tab w:val="left" w:pos="2175"/>
        </w:tabs>
        <w:jc w:val="both"/>
        <w:rPr>
          <w:rFonts w:ascii="Arial" w:hAnsi="Arial" w:cs="Arial"/>
          <w:sz w:val="18"/>
          <w:lang w:val="es-ES" w:eastAsia="en-US"/>
        </w:rPr>
      </w:pPr>
    </w:p>
    <w:p w14:paraId="07C48060" w14:textId="7589A8F7" w:rsidR="00FC2AE1" w:rsidRDefault="00FC2AE1" w:rsidP="00271DD0">
      <w:pPr>
        <w:tabs>
          <w:tab w:val="left" w:pos="2175"/>
        </w:tabs>
        <w:jc w:val="both"/>
        <w:rPr>
          <w:rFonts w:ascii="Arial" w:hAnsi="Arial" w:cs="Arial"/>
          <w:sz w:val="18"/>
          <w:lang w:val="es-ES" w:eastAsia="en-US"/>
        </w:rPr>
      </w:pPr>
    </w:p>
    <w:p w14:paraId="5508C810" w14:textId="31C4DF89" w:rsidR="00671945" w:rsidRDefault="00271DD0" w:rsidP="00271DD0">
      <w:pPr>
        <w:tabs>
          <w:tab w:val="left" w:pos="2175"/>
        </w:tabs>
        <w:jc w:val="both"/>
        <w:rPr>
          <w:rFonts w:ascii="Arial" w:hAnsi="Arial" w:cs="Arial"/>
          <w:sz w:val="20"/>
          <w:szCs w:val="22"/>
        </w:rPr>
      </w:pPr>
      <w:r w:rsidRPr="005E1D70">
        <w:rPr>
          <w:rFonts w:ascii="Arial" w:hAnsi="Arial" w:cs="Arial"/>
          <w:b/>
          <w:lang w:val="es-CO" w:eastAsia="es-CO"/>
        </w:rPr>
        <w:t>Objetivo General:</w:t>
      </w:r>
      <w:r w:rsidRPr="000063A0">
        <w:t xml:space="preserve"> </w:t>
      </w:r>
      <w:r w:rsidRPr="000063A0">
        <w:rPr>
          <w:rFonts w:ascii="Arial" w:hAnsi="Arial" w:cs="Arial"/>
          <w:lang w:val="es-CO" w:eastAsia="es-CO"/>
        </w:rPr>
        <w:t>Mejorar la capacidad institucional del Ministerio de Justicia</w:t>
      </w:r>
      <w:r>
        <w:rPr>
          <w:rFonts w:ascii="Arial" w:hAnsi="Arial" w:cs="Arial"/>
          <w:lang w:val="es-CO" w:eastAsia="es-CO"/>
        </w:rPr>
        <w:t xml:space="preserve"> </w:t>
      </w:r>
      <w:r w:rsidRPr="000063A0">
        <w:rPr>
          <w:rFonts w:ascii="Arial" w:hAnsi="Arial" w:cs="Arial"/>
          <w:lang w:val="es-CO" w:eastAsia="es-CO"/>
        </w:rPr>
        <w:t>y del Derecho para implementar una política criminal racional, coherente y</w:t>
      </w:r>
      <w:r>
        <w:rPr>
          <w:rFonts w:ascii="Arial" w:hAnsi="Arial" w:cs="Arial"/>
          <w:lang w:val="es-CO" w:eastAsia="es-CO"/>
        </w:rPr>
        <w:t xml:space="preserve"> </w:t>
      </w:r>
      <w:r w:rsidRPr="000063A0">
        <w:rPr>
          <w:rFonts w:ascii="Arial" w:hAnsi="Arial" w:cs="Arial"/>
          <w:lang w:val="es-CO" w:eastAsia="es-CO"/>
        </w:rPr>
        <w:t>basada en evidencia empírica.</w:t>
      </w:r>
      <w:r w:rsidRPr="000063A0">
        <w:rPr>
          <w:rFonts w:ascii="Arial" w:hAnsi="Arial" w:cs="Arial"/>
          <w:lang w:val="es-CO" w:eastAsia="es-CO"/>
        </w:rPr>
        <w:cr/>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t xml:space="preserve">      </w:t>
      </w:r>
    </w:p>
    <w:p w14:paraId="4036922F" w14:textId="7EA80B64" w:rsidR="00157466" w:rsidRDefault="00671945" w:rsidP="00271DD0">
      <w:pPr>
        <w:tabs>
          <w:tab w:val="left" w:pos="2175"/>
        </w:tabs>
        <w:jc w:val="both"/>
        <w:rPr>
          <w:rFonts w:ascii="Arial" w:hAnsi="Arial" w:cs="Arial"/>
          <w:sz w:val="20"/>
          <w:szCs w:val="22"/>
        </w:rPr>
      </w:pP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t xml:space="preserve">      </w:t>
      </w:r>
    </w:p>
    <w:p w14:paraId="2869DD85" w14:textId="52557A28" w:rsidR="00271DD0" w:rsidRDefault="00157466" w:rsidP="00271DD0">
      <w:pPr>
        <w:tabs>
          <w:tab w:val="left" w:pos="2175"/>
        </w:tabs>
        <w:jc w:val="both"/>
        <w:rPr>
          <w:rFonts w:ascii="Arial" w:hAnsi="Arial" w:cs="Arial"/>
          <w:lang w:val="es-CO" w:eastAsia="es-CO"/>
        </w:rPr>
      </w:pP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t xml:space="preserve">     </w:t>
      </w:r>
      <w:r w:rsidR="00271DD0" w:rsidRPr="00650D09">
        <w:rPr>
          <w:rFonts w:ascii="Arial" w:hAnsi="Arial" w:cs="Arial"/>
          <w:sz w:val="20"/>
          <w:szCs w:val="22"/>
        </w:rPr>
        <w:t>Millones de pesos</w:t>
      </w:r>
    </w:p>
    <w:tbl>
      <w:tblPr>
        <w:tblStyle w:val="Tablaconcuadrcula"/>
        <w:tblW w:w="0" w:type="auto"/>
        <w:jc w:val="center"/>
        <w:tblLayout w:type="fixed"/>
        <w:tblLook w:val="04A0" w:firstRow="1" w:lastRow="0" w:firstColumn="1" w:lastColumn="0" w:noHBand="0" w:noVBand="1"/>
      </w:tblPr>
      <w:tblGrid>
        <w:gridCol w:w="1696"/>
        <w:gridCol w:w="916"/>
        <w:gridCol w:w="1051"/>
        <w:gridCol w:w="1010"/>
        <w:gridCol w:w="1089"/>
        <w:gridCol w:w="896"/>
        <w:gridCol w:w="985"/>
      </w:tblGrid>
      <w:tr w:rsidR="00271DD0" w:rsidRPr="00F61834" w14:paraId="04E291BD" w14:textId="77777777" w:rsidTr="00B00439">
        <w:trPr>
          <w:trHeight w:val="305"/>
          <w:jc w:val="center"/>
        </w:trPr>
        <w:tc>
          <w:tcPr>
            <w:tcW w:w="1696" w:type="dxa"/>
            <w:shd w:val="clear" w:color="auto" w:fill="95B3D7" w:themeFill="accent1" w:themeFillTint="99"/>
          </w:tcPr>
          <w:p w14:paraId="0D4A250C" w14:textId="77777777" w:rsidR="00271DD0" w:rsidRPr="00F61834" w:rsidRDefault="00271DD0" w:rsidP="004A1019">
            <w:pPr>
              <w:spacing w:line="276" w:lineRule="auto"/>
              <w:jc w:val="center"/>
              <w:rPr>
                <w:rFonts w:ascii="Arial" w:hAnsi="Arial" w:cs="Arial"/>
                <w:b/>
                <w:szCs w:val="22"/>
              </w:rPr>
            </w:pPr>
            <w:r w:rsidRPr="005E1D70">
              <w:rPr>
                <w:rFonts w:ascii="Arial" w:hAnsi="Arial" w:cs="Arial"/>
                <w:lang w:val="es-CO" w:eastAsia="es-CO"/>
              </w:rPr>
              <w:t xml:space="preserve"> </w:t>
            </w: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1967" w:type="dxa"/>
            <w:gridSpan w:val="2"/>
            <w:shd w:val="clear" w:color="auto" w:fill="95B3D7" w:themeFill="accent1" w:themeFillTint="99"/>
          </w:tcPr>
          <w:p w14:paraId="707BEBBD" w14:textId="77777777" w:rsidR="00271DD0" w:rsidRPr="00F61834" w:rsidRDefault="00271DD0" w:rsidP="004A1019">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2099" w:type="dxa"/>
            <w:gridSpan w:val="2"/>
            <w:shd w:val="clear" w:color="auto" w:fill="95B3D7" w:themeFill="accent1" w:themeFillTint="99"/>
          </w:tcPr>
          <w:p w14:paraId="5D0F9C35" w14:textId="77777777" w:rsidR="00271DD0" w:rsidRPr="00F61834" w:rsidRDefault="00271DD0" w:rsidP="004A1019">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1881" w:type="dxa"/>
            <w:gridSpan w:val="2"/>
            <w:shd w:val="clear" w:color="auto" w:fill="95B3D7" w:themeFill="accent1" w:themeFillTint="99"/>
          </w:tcPr>
          <w:p w14:paraId="3AE8827C" w14:textId="77777777" w:rsidR="00271DD0" w:rsidRPr="00F61834" w:rsidRDefault="00271DD0" w:rsidP="004A1019">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271DD0" w:rsidRPr="00F61834" w14:paraId="7DC269EF" w14:textId="77777777" w:rsidTr="00B00439">
        <w:trPr>
          <w:trHeight w:val="333"/>
          <w:jc w:val="center"/>
        </w:trPr>
        <w:tc>
          <w:tcPr>
            <w:tcW w:w="1696" w:type="dxa"/>
          </w:tcPr>
          <w:p w14:paraId="02FDA61A" w14:textId="3BCCE602" w:rsidR="00271DD0" w:rsidRPr="00F61834" w:rsidRDefault="00B00439" w:rsidP="004A1019">
            <w:pPr>
              <w:spacing w:line="276" w:lineRule="auto"/>
              <w:jc w:val="center"/>
              <w:rPr>
                <w:rFonts w:ascii="Arial" w:hAnsi="Arial" w:cs="Arial"/>
                <w:szCs w:val="22"/>
              </w:rPr>
            </w:pPr>
            <w:r>
              <w:rPr>
                <w:rFonts w:ascii="Arial" w:hAnsi="Arial" w:cs="Arial"/>
                <w:szCs w:val="22"/>
              </w:rPr>
              <w:t>1.795</w:t>
            </w:r>
          </w:p>
        </w:tc>
        <w:tc>
          <w:tcPr>
            <w:tcW w:w="916" w:type="dxa"/>
          </w:tcPr>
          <w:p w14:paraId="57D9EDE3" w14:textId="29362472" w:rsidR="00271DD0" w:rsidRPr="00F61834" w:rsidRDefault="00B00439" w:rsidP="004A1019">
            <w:pPr>
              <w:spacing w:line="276" w:lineRule="auto"/>
              <w:jc w:val="center"/>
              <w:rPr>
                <w:rFonts w:ascii="Arial" w:hAnsi="Arial" w:cs="Arial"/>
                <w:szCs w:val="22"/>
              </w:rPr>
            </w:pPr>
            <w:r>
              <w:rPr>
                <w:rFonts w:ascii="Arial" w:hAnsi="Arial" w:cs="Arial"/>
                <w:szCs w:val="22"/>
              </w:rPr>
              <w:t>1.708</w:t>
            </w:r>
          </w:p>
        </w:tc>
        <w:tc>
          <w:tcPr>
            <w:tcW w:w="1051" w:type="dxa"/>
          </w:tcPr>
          <w:p w14:paraId="5E881161" w14:textId="1641A964" w:rsidR="00271DD0" w:rsidRPr="00F61834" w:rsidRDefault="00B00439" w:rsidP="004A1019">
            <w:pPr>
              <w:spacing w:line="276" w:lineRule="auto"/>
              <w:jc w:val="center"/>
              <w:rPr>
                <w:rFonts w:ascii="Arial" w:hAnsi="Arial" w:cs="Arial"/>
                <w:szCs w:val="22"/>
              </w:rPr>
            </w:pPr>
            <w:r>
              <w:rPr>
                <w:rFonts w:ascii="Arial" w:hAnsi="Arial" w:cs="Arial"/>
                <w:sz w:val="22"/>
                <w:szCs w:val="22"/>
              </w:rPr>
              <w:t>95,17</w:t>
            </w:r>
            <w:r w:rsidR="00271DD0" w:rsidRPr="00F61834">
              <w:rPr>
                <w:rFonts w:ascii="Arial" w:hAnsi="Arial" w:cs="Arial"/>
                <w:sz w:val="22"/>
                <w:szCs w:val="22"/>
              </w:rPr>
              <w:t>%</w:t>
            </w:r>
          </w:p>
        </w:tc>
        <w:tc>
          <w:tcPr>
            <w:tcW w:w="1010" w:type="dxa"/>
          </w:tcPr>
          <w:p w14:paraId="250FA702" w14:textId="3222ECE9" w:rsidR="00271DD0" w:rsidRPr="00F61834" w:rsidRDefault="00B00439" w:rsidP="004A1019">
            <w:pPr>
              <w:spacing w:line="276" w:lineRule="auto"/>
              <w:jc w:val="center"/>
              <w:rPr>
                <w:rFonts w:ascii="Arial" w:hAnsi="Arial" w:cs="Arial"/>
                <w:szCs w:val="22"/>
              </w:rPr>
            </w:pPr>
            <w:r>
              <w:rPr>
                <w:rFonts w:ascii="Arial" w:hAnsi="Arial" w:cs="Arial"/>
                <w:szCs w:val="22"/>
              </w:rPr>
              <w:t>1.634</w:t>
            </w:r>
          </w:p>
        </w:tc>
        <w:tc>
          <w:tcPr>
            <w:tcW w:w="1089" w:type="dxa"/>
          </w:tcPr>
          <w:p w14:paraId="6486B95D" w14:textId="498425E3" w:rsidR="00271DD0" w:rsidRPr="00F61834" w:rsidRDefault="00B00439" w:rsidP="004A1019">
            <w:pPr>
              <w:spacing w:line="276" w:lineRule="auto"/>
              <w:jc w:val="center"/>
              <w:rPr>
                <w:rFonts w:ascii="Arial" w:hAnsi="Arial" w:cs="Arial"/>
                <w:szCs w:val="22"/>
              </w:rPr>
            </w:pPr>
            <w:r>
              <w:rPr>
                <w:rFonts w:ascii="Arial" w:hAnsi="Arial" w:cs="Arial"/>
                <w:sz w:val="22"/>
                <w:szCs w:val="22"/>
              </w:rPr>
              <w:t>91,08</w:t>
            </w:r>
            <w:r w:rsidR="00271DD0" w:rsidRPr="00F61834">
              <w:rPr>
                <w:rFonts w:ascii="Arial" w:hAnsi="Arial" w:cs="Arial"/>
                <w:sz w:val="22"/>
                <w:szCs w:val="22"/>
              </w:rPr>
              <w:t>%</w:t>
            </w:r>
          </w:p>
        </w:tc>
        <w:tc>
          <w:tcPr>
            <w:tcW w:w="896" w:type="dxa"/>
          </w:tcPr>
          <w:p w14:paraId="1F82031F" w14:textId="4621449F" w:rsidR="00271DD0" w:rsidRPr="00F61834" w:rsidRDefault="00B00439" w:rsidP="004A1019">
            <w:pPr>
              <w:spacing w:line="276" w:lineRule="auto"/>
              <w:jc w:val="center"/>
              <w:rPr>
                <w:rFonts w:ascii="Arial" w:hAnsi="Arial" w:cs="Arial"/>
                <w:szCs w:val="22"/>
              </w:rPr>
            </w:pPr>
            <w:r>
              <w:rPr>
                <w:rFonts w:ascii="Arial" w:hAnsi="Arial" w:cs="Arial"/>
                <w:szCs w:val="22"/>
              </w:rPr>
              <w:t>1.634</w:t>
            </w:r>
          </w:p>
        </w:tc>
        <w:tc>
          <w:tcPr>
            <w:tcW w:w="985" w:type="dxa"/>
          </w:tcPr>
          <w:p w14:paraId="59BE8A09" w14:textId="58D0D9D1" w:rsidR="00271DD0" w:rsidRPr="00F61834" w:rsidRDefault="00B00439" w:rsidP="00B00439">
            <w:pPr>
              <w:spacing w:line="276" w:lineRule="auto"/>
              <w:jc w:val="center"/>
              <w:rPr>
                <w:rFonts w:ascii="Arial" w:hAnsi="Arial" w:cs="Arial"/>
                <w:szCs w:val="22"/>
              </w:rPr>
            </w:pPr>
            <w:r>
              <w:rPr>
                <w:rFonts w:ascii="Arial" w:hAnsi="Arial" w:cs="Arial"/>
                <w:sz w:val="22"/>
                <w:szCs w:val="22"/>
              </w:rPr>
              <w:t>91,08</w:t>
            </w:r>
            <w:r w:rsidR="00271DD0" w:rsidRPr="00AE4260">
              <w:rPr>
                <w:rFonts w:ascii="Arial" w:hAnsi="Arial" w:cs="Arial"/>
                <w:sz w:val="22"/>
                <w:szCs w:val="22"/>
              </w:rPr>
              <w:t>%</w:t>
            </w:r>
          </w:p>
        </w:tc>
      </w:tr>
    </w:tbl>
    <w:p w14:paraId="174CA10B" w14:textId="10B47098" w:rsidR="00673D67" w:rsidRDefault="00673D67" w:rsidP="001E0BBD">
      <w:pPr>
        <w:tabs>
          <w:tab w:val="left" w:pos="2175"/>
        </w:tabs>
        <w:jc w:val="both"/>
        <w:rPr>
          <w:rFonts w:ascii="Arial" w:hAnsi="Arial" w:cs="Arial"/>
          <w:lang w:val="es-CO" w:eastAsia="es-CO"/>
        </w:rPr>
      </w:pPr>
    </w:p>
    <w:p w14:paraId="1177DDC1" w14:textId="34E107AE" w:rsidR="00B00B2B" w:rsidRPr="00671945" w:rsidRDefault="00B00B2B" w:rsidP="00B00B2B">
      <w:pPr>
        <w:widowControl w:val="0"/>
        <w:autoSpaceDE w:val="0"/>
        <w:autoSpaceDN w:val="0"/>
        <w:ind w:left="720" w:hanging="720"/>
        <w:jc w:val="center"/>
        <w:rPr>
          <w:rFonts w:ascii="Arial" w:eastAsia="Arial" w:hAnsi="Arial" w:cs="Arial"/>
          <w:b/>
          <w:color w:val="FF0000"/>
          <w:sz w:val="18"/>
          <w:szCs w:val="22"/>
          <w:lang w:val="es-CO" w:eastAsia="en-US"/>
        </w:rPr>
      </w:pPr>
      <w:r w:rsidRPr="00671945">
        <w:rPr>
          <w:rFonts w:ascii="Arial" w:eastAsia="Arial" w:hAnsi="Arial" w:cs="Arial"/>
          <w:b/>
          <w:color w:val="000000" w:themeColor="text1"/>
          <w:sz w:val="18"/>
          <w:szCs w:val="22"/>
          <w:lang w:val="es-CO" w:eastAsia="en-US"/>
        </w:rPr>
        <w:t xml:space="preserve">Grafica </w:t>
      </w:r>
      <w:r w:rsidRPr="00671945">
        <w:rPr>
          <w:rFonts w:ascii="Arial" w:eastAsia="Arial" w:hAnsi="Arial" w:cs="Arial"/>
          <w:b/>
          <w:sz w:val="18"/>
          <w:szCs w:val="22"/>
          <w:lang w:val="es-CO" w:eastAsia="en-US"/>
        </w:rPr>
        <w:t>No 11</w:t>
      </w:r>
    </w:p>
    <w:p w14:paraId="3E82E1D9" w14:textId="1E8136C4" w:rsidR="00B00B2B" w:rsidRDefault="00B00B2B" w:rsidP="00B00B2B">
      <w:pPr>
        <w:widowControl w:val="0"/>
        <w:autoSpaceDE w:val="0"/>
        <w:autoSpaceDN w:val="0"/>
        <w:ind w:left="720" w:hanging="720"/>
        <w:jc w:val="center"/>
        <w:rPr>
          <w:rFonts w:ascii="Arial" w:eastAsia="Arial" w:hAnsi="Arial" w:cs="Arial"/>
          <w:b/>
          <w:bCs/>
          <w:color w:val="000000" w:themeColor="text1"/>
          <w:sz w:val="18"/>
          <w:szCs w:val="22"/>
          <w:lang w:val="es-CO" w:eastAsia="en-US"/>
        </w:rPr>
      </w:pPr>
      <w:r w:rsidRPr="00671945">
        <w:rPr>
          <w:rFonts w:ascii="Arial" w:eastAsia="Arial" w:hAnsi="Arial" w:cs="Arial"/>
          <w:b/>
          <w:bCs/>
          <w:color w:val="000000" w:themeColor="text1"/>
          <w:sz w:val="18"/>
          <w:szCs w:val="22"/>
          <w:lang w:val="es-CO" w:eastAsia="en-US"/>
        </w:rPr>
        <w:t>Evolución porcentual del proyecto</w:t>
      </w:r>
    </w:p>
    <w:p w14:paraId="315A8324" w14:textId="5E1EB95E" w:rsidR="00404519" w:rsidRDefault="00404519" w:rsidP="00FE4A45">
      <w:pPr>
        <w:rPr>
          <w:rFonts w:ascii="Arial" w:hAnsi="Arial" w:cs="Arial"/>
          <w:b/>
          <w:sz w:val="28"/>
          <w:szCs w:val="28"/>
        </w:rPr>
      </w:pPr>
      <w:r>
        <w:rPr>
          <w:noProof/>
          <w:lang w:val="es-CO" w:eastAsia="es-CO"/>
        </w:rPr>
        <w:lastRenderedPageBreak/>
        <w:drawing>
          <wp:anchor distT="0" distB="0" distL="114300" distR="114300" simplePos="0" relativeHeight="487943680" behindDoc="0" locked="0" layoutInCell="1" allowOverlap="1" wp14:anchorId="6B00A57B" wp14:editId="26D5D1AB">
            <wp:simplePos x="0" y="0"/>
            <wp:positionH relativeFrom="margin">
              <wp:posOffset>270510</wp:posOffset>
            </wp:positionH>
            <wp:positionV relativeFrom="paragraph">
              <wp:posOffset>62865</wp:posOffset>
            </wp:positionV>
            <wp:extent cx="5324475" cy="2590800"/>
            <wp:effectExtent l="0" t="0" r="9525" b="0"/>
            <wp:wrapSquare wrapText="bothSides"/>
            <wp:docPr id="26" name="Gráfico 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7865B851" w14:textId="77777777" w:rsidR="00404519" w:rsidRDefault="00404519" w:rsidP="00FE4A45">
      <w:pPr>
        <w:rPr>
          <w:rFonts w:ascii="Arial" w:hAnsi="Arial" w:cs="Arial"/>
          <w:b/>
          <w:sz w:val="28"/>
          <w:szCs w:val="28"/>
        </w:rPr>
      </w:pPr>
    </w:p>
    <w:p w14:paraId="715CFD20" w14:textId="77777777" w:rsidR="00404519" w:rsidRDefault="00404519" w:rsidP="00FE4A45">
      <w:pPr>
        <w:rPr>
          <w:rFonts w:ascii="Arial" w:hAnsi="Arial" w:cs="Arial"/>
          <w:b/>
          <w:sz w:val="28"/>
          <w:szCs w:val="28"/>
        </w:rPr>
      </w:pPr>
    </w:p>
    <w:p w14:paraId="17679EA7" w14:textId="77777777" w:rsidR="00404519" w:rsidRDefault="00404519" w:rsidP="00FE4A45">
      <w:pPr>
        <w:rPr>
          <w:rFonts w:ascii="Arial" w:hAnsi="Arial" w:cs="Arial"/>
          <w:b/>
          <w:sz w:val="28"/>
          <w:szCs w:val="28"/>
        </w:rPr>
      </w:pPr>
    </w:p>
    <w:p w14:paraId="7D3E210A" w14:textId="77777777" w:rsidR="00404519" w:rsidRDefault="00404519" w:rsidP="00FE4A45">
      <w:pPr>
        <w:rPr>
          <w:rFonts w:ascii="Arial" w:hAnsi="Arial" w:cs="Arial"/>
          <w:b/>
          <w:sz w:val="28"/>
          <w:szCs w:val="28"/>
        </w:rPr>
      </w:pPr>
    </w:p>
    <w:p w14:paraId="53867B8F" w14:textId="77777777" w:rsidR="00404519" w:rsidRDefault="00404519" w:rsidP="00FE4A45">
      <w:pPr>
        <w:rPr>
          <w:rFonts w:ascii="Arial" w:hAnsi="Arial" w:cs="Arial"/>
          <w:b/>
          <w:sz w:val="28"/>
          <w:szCs w:val="28"/>
        </w:rPr>
      </w:pPr>
    </w:p>
    <w:p w14:paraId="693F11C3" w14:textId="77777777" w:rsidR="00404519" w:rsidRDefault="00404519" w:rsidP="00FE4A45">
      <w:pPr>
        <w:rPr>
          <w:rFonts w:ascii="Arial" w:hAnsi="Arial" w:cs="Arial"/>
          <w:b/>
          <w:sz w:val="28"/>
          <w:szCs w:val="28"/>
        </w:rPr>
      </w:pPr>
    </w:p>
    <w:p w14:paraId="33994680" w14:textId="77777777" w:rsidR="00404519" w:rsidRDefault="00404519" w:rsidP="00FE4A45">
      <w:pPr>
        <w:rPr>
          <w:rFonts w:ascii="Arial" w:hAnsi="Arial" w:cs="Arial"/>
          <w:b/>
          <w:sz w:val="28"/>
          <w:szCs w:val="28"/>
        </w:rPr>
      </w:pPr>
    </w:p>
    <w:p w14:paraId="1A325C1E" w14:textId="77777777" w:rsidR="00404519" w:rsidRDefault="00404519" w:rsidP="00FE4A45">
      <w:pPr>
        <w:rPr>
          <w:rFonts w:ascii="Arial" w:hAnsi="Arial" w:cs="Arial"/>
          <w:b/>
          <w:sz w:val="28"/>
          <w:szCs w:val="28"/>
        </w:rPr>
      </w:pPr>
    </w:p>
    <w:p w14:paraId="1904A68B" w14:textId="77777777" w:rsidR="00404519" w:rsidRDefault="00404519" w:rsidP="00FE4A45">
      <w:pPr>
        <w:rPr>
          <w:rFonts w:ascii="Arial" w:hAnsi="Arial" w:cs="Arial"/>
          <w:b/>
          <w:sz w:val="28"/>
          <w:szCs w:val="28"/>
        </w:rPr>
      </w:pPr>
    </w:p>
    <w:p w14:paraId="6275EC73" w14:textId="77777777" w:rsidR="00404519" w:rsidRDefault="00404519" w:rsidP="00FE4A45">
      <w:pPr>
        <w:rPr>
          <w:rFonts w:ascii="Arial" w:hAnsi="Arial" w:cs="Arial"/>
          <w:b/>
          <w:sz w:val="28"/>
          <w:szCs w:val="28"/>
        </w:rPr>
      </w:pPr>
    </w:p>
    <w:p w14:paraId="048B8BEF" w14:textId="77777777" w:rsidR="00404519" w:rsidRDefault="00404519" w:rsidP="00FE4A45">
      <w:pPr>
        <w:rPr>
          <w:rFonts w:ascii="Arial" w:hAnsi="Arial" w:cs="Arial"/>
          <w:b/>
          <w:sz w:val="28"/>
          <w:szCs w:val="28"/>
        </w:rPr>
      </w:pPr>
    </w:p>
    <w:p w14:paraId="7883F852" w14:textId="77777777" w:rsidR="00404519" w:rsidRDefault="00404519" w:rsidP="00FE4A45">
      <w:pPr>
        <w:rPr>
          <w:rFonts w:ascii="Arial" w:hAnsi="Arial" w:cs="Arial"/>
          <w:b/>
          <w:sz w:val="28"/>
          <w:szCs w:val="28"/>
        </w:rPr>
      </w:pPr>
    </w:p>
    <w:p w14:paraId="44A319C9" w14:textId="1839AF25" w:rsidR="00FE4A45" w:rsidRDefault="00FE4A45" w:rsidP="00FE4A45">
      <w:pPr>
        <w:rPr>
          <w:rFonts w:ascii="Arial" w:hAnsi="Arial" w:cs="Arial"/>
          <w:b/>
          <w:sz w:val="28"/>
          <w:szCs w:val="28"/>
        </w:rPr>
      </w:pPr>
      <w:r w:rsidRPr="00FE4A45">
        <w:rPr>
          <w:rFonts w:ascii="Arial" w:hAnsi="Arial" w:cs="Arial"/>
          <w:b/>
          <w:sz w:val="28"/>
          <w:szCs w:val="28"/>
        </w:rPr>
        <w:t>AVANCE FINANCIERO</w:t>
      </w:r>
    </w:p>
    <w:p w14:paraId="3319DC51" w14:textId="77777777" w:rsidR="00FE4A45" w:rsidRPr="00FE4A45" w:rsidRDefault="00FE4A45" w:rsidP="00FE4A45">
      <w:pPr>
        <w:rPr>
          <w:rFonts w:ascii="Arial" w:hAnsi="Arial" w:cs="Arial"/>
          <w:b/>
          <w:color w:val="FF0000"/>
          <w:sz w:val="16"/>
          <w:szCs w:val="28"/>
        </w:rPr>
      </w:pPr>
    </w:p>
    <w:p w14:paraId="40211E31" w14:textId="0516AF3C" w:rsidR="00FE4A45" w:rsidRDefault="00FE4A45" w:rsidP="00FE4A45">
      <w:pPr>
        <w:jc w:val="both"/>
        <w:rPr>
          <w:rFonts w:ascii="Arial" w:hAnsi="Arial" w:cs="Arial"/>
        </w:rPr>
      </w:pPr>
      <w:r w:rsidRPr="00C2387D">
        <w:rPr>
          <w:rFonts w:ascii="Arial" w:hAnsi="Arial" w:cs="Arial"/>
        </w:rPr>
        <w:t xml:space="preserve">El proyecto de inversión </w:t>
      </w:r>
      <w:r w:rsidR="00B00439">
        <w:rPr>
          <w:rFonts w:ascii="Arial" w:hAnsi="Arial" w:cs="Arial"/>
        </w:rPr>
        <w:t xml:space="preserve">culmino </w:t>
      </w:r>
      <w:r w:rsidRPr="00C2387D">
        <w:rPr>
          <w:rFonts w:ascii="Arial" w:hAnsi="Arial" w:cs="Arial"/>
        </w:rPr>
        <w:t>con u</w:t>
      </w:r>
      <w:r w:rsidR="00B00439">
        <w:rPr>
          <w:rFonts w:ascii="Arial" w:hAnsi="Arial" w:cs="Arial"/>
        </w:rPr>
        <w:t>na apropiación vigente de $1.795</w:t>
      </w:r>
      <w:r w:rsidRPr="00C2387D">
        <w:rPr>
          <w:rFonts w:ascii="Arial" w:hAnsi="Arial" w:cs="Arial"/>
        </w:rPr>
        <w:t xml:space="preserve"> millones, de los cuales </w:t>
      </w:r>
      <w:r w:rsidR="00B00439">
        <w:rPr>
          <w:rFonts w:ascii="Arial" w:hAnsi="Arial" w:cs="Arial"/>
        </w:rPr>
        <w:t>ejecutó recursos por concepto de compromisos del</w:t>
      </w:r>
      <w:r>
        <w:rPr>
          <w:rFonts w:ascii="Arial" w:hAnsi="Arial" w:cs="Arial"/>
        </w:rPr>
        <w:t xml:space="preserve"> </w:t>
      </w:r>
      <w:r w:rsidR="00B00439">
        <w:rPr>
          <w:rFonts w:ascii="Arial" w:hAnsi="Arial" w:cs="Arial"/>
        </w:rPr>
        <w:t>95,17</w:t>
      </w:r>
      <w:r w:rsidR="009B38E9">
        <w:rPr>
          <w:rFonts w:ascii="Arial" w:hAnsi="Arial" w:cs="Arial"/>
        </w:rPr>
        <w:t xml:space="preserve">% </w:t>
      </w:r>
      <w:r w:rsidR="00B00439">
        <w:rPr>
          <w:rFonts w:ascii="Arial" w:hAnsi="Arial" w:cs="Arial"/>
        </w:rPr>
        <w:t>y 91,08</w:t>
      </w:r>
      <w:r w:rsidRPr="00C2387D">
        <w:rPr>
          <w:rFonts w:ascii="Arial" w:hAnsi="Arial" w:cs="Arial"/>
        </w:rPr>
        <w:t>% en obligaciones.</w:t>
      </w:r>
    </w:p>
    <w:p w14:paraId="451DB404" w14:textId="77777777" w:rsidR="00157466" w:rsidRDefault="00157466" w:rsidP="00FE4A45">
      <w:pPr>
        <w:jc w:val="both"/>
        <w:rPr>
          <w:rFonts w:ascii="Arial" w:hAnsi="Arial" w:cs="Arial"/>
        </w:rPr>
      </w:pPr>
    </w:p>
    <w:p w14:paraId="1F7D3522" w14:textId="77777777" w:rsidR="00865D33" w:rsidRPr="00C51F47" w:rsidRDefault="00865D33" w:rsidP="00865D33">
      <w:pPr>
        <w:jc w:val="both"/>
        <w:rPr>
          <w:rFonts w:ascii="Arial" w:hAnsi="Arial" w:cs="Arial"/>
          <w:b/>
          <w:sz w:val="28"/>
          <w:szCs w:val="28"/>
        </w:rPr>
      </w:pPr>
      <w:r w:rsidRPr="00C51F47">
        <w:rPr>
          <w:rFonts w:ascii="Arial" w:hAnsi="Arial" w:cs="Arial"/>
          <w:b/>
          <w:sz w:val="28"/>
          <w:szCs w:val="28"/>
        </w:rPr>
        <w:t>Trazadores Presupuestales</w:t>
      </w:r>
    </w:p>
    <w:p w14:paraId="0054F523" w14:textId="77777777" w:rsidR="00865D33" w:rsidRPr="00C51F47" w:rsidRDefault="00865D33" w:rsidP="00FE4A45">
      <w:pPr>
        <w:jc w:val="both"/>
        <w:rPr>
          <w:rFonts w:ascii="Arial" w:hAnsi="Arial" w:cs="Arial"/>
          <w:sz w:val="18"/>
        </w:rPr>
      </w:pPr>
    </w:p>
    <w:tbl>
      <w:tblPr>
        <w:tblW w:w="9619" w:type="dxa"/>
        <w:tblInd w:w="40" w:type="dxa"/>
        <w:tblCellMar>
          <w:left w:w="70" w:type="dxa"/>
          <w:right w:w="70" w:type="dxa"/>
        </w:tblCellMar>
        <w:tblLook w:val="04A0" w:firstRow="1" w:lastRow="0" w:firstColumn="1" w:lastColumn="0" w:noHBand="0" w:noVBand="1"/>
      </w:tblPr>
      <w:tblGrid>
        <w:gridCol w:w="2542"/>
        <w:gridCol w:w="1554"/>
        <w:gridCol w:w="1554"/>
        <w:gridCol w:w="1413"/>
        <w:gridCol w:w="1412"/>
        <w:gridCol w:w="1144"/>
      </w:tblGrid>
      <w:tr w:rsidR="00865D33" w:rsidRPr="00671945" w14:paraId="05E493E3" w14:textId="77777777" w:rsidTr="00865D33">
        <w:trPr>
          <w:trHeight w:val="300"/>
        </w:trPr>
        <w:tc>
          <w:tcPr>
            <w:tcW w:w="4096" w:type="dxa"/>
            <w:gridSpan w:val="2"/>
            <w:tcBorders>
              <w:top w:val="nil"/>
              <w:left w:val="nil"/>
              <w:bottom w:val="nil"/>
              <w:right w:val="nil"/>
            </w:tcBorders>
            <w:shd w:val="clear" w:color="auto" w:fill="auto"/>
            <w:noWrap/>
            <w:vAlign w:val="center"/>
            <w:hideMark/>
          </w:tcPr>
          <w:p w14:paraId="478153C3" w14:textId="78CCAA3B" w:rsidR="00865D33" w:rsidRPr="00671945" w:rsidRDefault="00865D33" w:rsidP="00865D33">
            <w:pP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Trazador:  Equidad de la Mujer</w:t>
            </w:r>
          </w:p>
        </w:tc>
        <w:tc>
          <w:tcPr>
            <w:tcW w:w="1554" w:type="dxa"/>
            <w:tcBorders>
              <w:top w:val="nil"/>
              <w:left w:val="nil"/>
              <w:bottom w:val="nil"/>
              <w:right w:val="nil"/>
            </w:tcBorders>
            <w:shd w:val="clear" w:color="auto" w:fill="auto"/>
            <w:noWrap/>
            <w:vAlign w:val="bottom"/>
            <w:hideMark/>
          </w:tcPr>
          <w:p w14:paraId="47772EBD" w14:textId="77777777" w:rsidR="00865D33" w:rsidRPr="00671945" w:rsidRDefault="00865D33" w:rsidP="00865D33">
            <w:pPr>
              <w:rPr>
                <w:rFonts w:ascii="Arial" w:eastAsia="Times New Roman" w:hAnsi="Arial" w:cs="Arial"/>
                <w:sz w:val="18"/>
                <w:szCs w:val="18"/>
                <w:lang w:val="es-CO" w:eastAsia="es-CO"/>
              </w:rPr>
            </w:pPr>
          </w:p>
        </w:tc>
        <w:tc>
          <w:tcPr>
            <w:tcW w:w="1413" w:type="dxa"/>
            <w:tcBorders>
              <w:top w:val="nil"/>
              <w:left w:val="nil"/>
              <w:bottom w:val="nil"/>
              <w:right w:val="nil"/>
            </w:tcBorders>
            <w:shd w:val="clear" w:color="auto" w:fill="auto"/>
            <w:noWrap/>
            <w:vAlign w:val="bottom"/>
            <w:hideMark/>
          </w:tcPr>
          <w:p w14:paraId="4248ECC4" w14:textId="77777777" w:rsidR="00865D33" w:rsidRPr="00671945" w:rsidRDefault="00865D33" w:rsidP="00865D33">
            <w:pPr>
              <w:rPr>
                <w:rFonts w:ascii="Arial" w:eastAsia="Times New Roman" w:hAnsi="Arial" w:cs="Arial"/>
                <w:sz w:val="18"/>
                <w:szCs w:val="18"/>
                <w:lang w:val="es-CO" w:eastAsia="es-CO"/>
              </w:rPr>
            </w:pPr>
          </w:p>
        </w:tc>
        <w:tc>
          <w:tcPr>
            <w:tcW w:w="1412" w:type="dxa"/>
            <w:tcBorders>
              <w:top w:val="nil"/>
              <w:left w:val="nil"/>
              <w:bottom w:val="nil"/>
              <w:right w:val="nil"/>
            </w:tcBorders>
            <w:shd w:val="clear" w:color="auto" w:fill="auto"/>
            <w:noWrap/>
            <w:vAlign w:val="bottom"/>
            <w:hideMark/>
          </w:tcPr>
          <w:p w14:paraId="02AFE875" w14:textId="77777777" w:rsidR="00865D33" w:rsidRPr="00671945" w:rsidRDefault="00865D33" w:rsidP="00865D33">
            <w:pPr>
              <w:rPr>
                <w:rFonts w:ascii="Arial" w:eastAsia="Times New Roman" w:hAnsi="Arial" w:cs="Arial"/>
                <w:sz w:val="18"/>
                <w:szCs w:val="18"/>
                <w:lang w:val="es-CO" w:eastAsia="es-CO"/>
              </w:rPr>
            </w:pPr>
          </w:p>
        </w:tc>
        <w:tc>
          <w:tcPr>
            <w:tcW w:w="1144" w:type="dxa"/>
            <w:tcBorders>
              <w:top w:val="nil"/>
              <w:left w:val="nil"/>
              <w:bottom w:val="nil"/>
              <w:right w:val="nil"/>
            </w:tcBorders>
            <w:shd w:val="clear" w:color="auto" w:fill="auto"/>
            <w:noWrap/>
            <w:vAlign w:val="bottom"/>
            <w:hideMark/>
          </w:tcPr>
          <w:p w14:paraId="31758E65" w14:textId="77777777" w:rsidR="00865D33" w:rsidRPr="00671945" w:rsidRDefault="00865D33" w:rsidP="00865D33">
            <w:pPr>
              <w:rPr>
                <w:rFonts w:ascii="Arial" w:eastAsia="Times New Roman" w:hAnsi="Arial" w:cs="Arial"/>
                <w:sz w:val="18"/>
                <w:szCs w:val="18"/>
                <w:lang w:val="es-CO" w:eastAsia="es-CO"/>
              </w:rPr>
            </w:pPr>
          </w:p>
        </w:tc>
      </w:tr>
      <w:tr w:rsidR="00865D33" w:rsidRPr="00671945" w14:paraId="4F3112CC" w14:textId="77777777" w:rsidTr="00865D33">
        <w:trPr>
          <w:trHeight w:val="300"/>
        </w:trPr>
        <w:tc>
          <w:tcPr>
            <w:tcW w:w="2542"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2D0A11C1" w14:textId="139F263D"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Categoría</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7657EBFB"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Apropiación inicial</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2604F857"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Apropiación vigente</w:t>
            </w:r>
          </w:p>
        </w:tc>
        <w:tc>
          <w:tcPr>
            <w:tcW w:w="1413" w:type="dxa"/>
            <w:tcBorders>
              <w:top w:val="single" w:sz="4" w:space="0" w:color="auto"/>
              <w:left w:val="nil"/>
              <w:bottom w:val="single" w:sz="4" w:space="0" w:color="auto"/>
              <w:right w:val="single" w:sz="4" w:space="0" w:color="auto"/>
            </w:tcBorders>
            <w:shd w:val="clear" w:color="000000" w:fill="D9E1F2"/>
            <w:vAlign w:val="center"/>
            <w:hideMark/>
          </w:tcPr>
          <w:p w14:paraId="27B7FAB2"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 xml:space="preserve">Compromisos </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58195761"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Obligaciones</w:t>
            </w:r>
          </w:p>
        </w:tc>
        <w:tc>
          <w:tcPr>
            <w:tcW w:w="1144" w:type="dxa"/>
            <w:tcBorders>
              <w:top w:val="single" w:sz="4" w:space="0" w:color="auto"/>
              <w:left w:val="nil"/>
              <w:bottom w:val="single" w:sz="4" w:space="0" w:color="auto"/>
              <w:right w:val="single" w:sz="4" w:space="0" w:color="auto"/>
            </w:tcBorders>
            <w:shd w:val="clear" w:color="000000" w:fill="D9E1F2"/>
            <w:vAlign w:val="center"/>
            <w:hideMark/>
          </w:tcPr>
          <w:p w14:paraId="5F3A0079"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Pagos</w:t>
            </w:r>
          </w:p>
        </w:tc>
      </w:tr>
      <w:tr w:rsidR="00865D33" w:rsidRPr="00671945" w14:paraId="0C780868" w14:textId="77777777" w:rsidTr="00865D33">
        <w:trPr>
          <w:trHeight w:val="600"/>
        </w:trPr>
        <w:tc>
          <w:tcPr>
            <w:tcW w:w="2542" w:type="dxa"/>
            <w:tcBorders>
              <w:top w:val="nil"/>
              <w:left w:val="single" w:sz="4" w:space="0" w:color="auto"/>
              <w:bottom w:val="single" w:sz="4" w:space="0" w:color="auto"/>
              <w:right w:val="single" w:sz="4" w:space="0" w:color="auto"/>
            </w:tcBorders>
            <w:shd w:val="clear" w:color="auto" w:fill="auto"/>
            <w:vAlign w:val="center"/>
            <w:hideMark/>
          </w:tcPr>
          <w:p w14:paraId="28AB0B14" w14:textId="77777777" w:rsidR="00865D33" w:rsidRPr="00671945" w:rsidRDefault="00865D33" w:rsidP="00865D33">
            <w:pP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Mujer libre de violencias-Desarrollo institucional y transformación cultural</w:t>
            </w:r>
          </w:p>
        </w:tc>
        <w:tc>
          <w:tcPr>
            <w:tcW w:w="1554" w:type="dxa"/>
            <w:tcBorders>
              <w:top w:val="nil"/>
              <w:left w:val="nil"/>
              <w:bottom w:val="single" w:sz="4" w:space="0" w:color="auto"/>
              <w:right w:val="single" w:sz="4" w:space="0" w:color="auto"/>
            </w:tcBorders>
            <w:shd w:val="clear" w:color="auto" w:fill="auto"/>
            <w:noWrap/>
            <w:vAlign w:val="center"/>
            <w:hideMark/>
          </w:tcPr>
          <w:p w14:paraId="44D4D87B"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120.000.000</w:t>
            </w:r>
          </w:p>
        </w:tc>
        <w:tc>
          <w:tcPr>
            <w:tcW w:w="1554" w:type="dxa"/>
            <w:tcBorders>
              <w:top w:val="nil"/>
              <w:left w:val="nil"/>
              <w:bottom w:val="single" w:sz="4" w:space="0" w:color="auto"/>
              <w:right w:val="single" w:sz="4" w:space="0" w:color="auto"/>
            </w:tcBorders>
            <w:shd w:val="clear" w:color="auto" w:fill="auto"/>
            <w:noWrap/>
            <w:vAlign w:val="center"/>
            <w:hideMark/>
          </w:tcPr>
          <w:p w14:paraId="3481B4D6"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120.000.000</w:t>
            </w:r>
          </w:p>
        </w:tc>
        <w:tc>
          <w:tcPr>
            <w:tcW w:w="1413" w:type="dxa"/>
            <w:tcBorders>
              <w:top w:val="nil"/>
              <w:left w:val="nil"/>
              <w:bottom w:val="single" w:sz="4" w:space="0" w:color="auto"/>
              <w:right w:val="single" w:sz="4" w:space="0" w:color="auto"/>
            </w:tcBorders>
            <w:shd w:val="clear" w:color="auto" w:fill="auto"/>
            <w:noWrap/>
            <w:vAlign w:val="center"/>
            <w:hideMark/>
          </w:tcPr>
          <w:p w14:paraId="6F033A86" w14:textId="512EDCB4" w:rsidR="00865D33" w:rsidRPr="00671945" w:rsidRDefault="00C51F47" w:rsidP="00865D33">
            <w:pPr>
              <w:jc w:val="right"/>
              <w:rPr>
                <w:rFonts w:ascii="Arial" w:eastAsia="Times New Roman" w:hAnsi="Arial" w:cs="Arial"/>
                <w:color w:val="000000"/>
                <w:sz w:val="18"/>
                <w:szCs w:val="18"/>
                <w:lang w:val="es-CO" w:eastAsia="es-CO"/>
              </w:rPr>
            </w:pPr>
            <w:r w:rsidRPr="00C51F47">
              <w:rPr>
                <w:rFonts w:ascii="Arial" w:eastAsia="Times New Roman" w:hAnsi="Arial" w:cs="Arial"/>
                <w:color w:val="000000"/>
                <w:sz w:val="18"/>
                <w:szCs w:val="18"/>
                <w:lang w:val="es-CO" w:eastAsia="es-CO"/>
              </w:rPr>
              <w:t>116.682.000</w:t>
            </w:r>
          </w:p>
        </w:tc>
        <w:tc>
          <w:tcPr>
            <w:tcW w:w="1412" w:type="dxa"/>
            <w:tcBorders>
              <w:top w:val="nil"/>
              <w:left w:val="nil"/>
              <w:bottom w:val="single" w:sz="4" w:space="0" w:color="auto"/>
              <w:right w:val="single" w:sz="4" w:space="0" w:color="auto"/>
            </w:tcBorders>
            <w:shd w:val="clear" w:color="auto" w:fill="auto"/>
            <w:noWrap/>
            <w:vAlign w:val="center"/>
            <w:hideMark/>
          </w:tcPr>
          <w:p w14:paraId="69E91D24" w14:textId="11803D26" w:rsidR="00865D33" w:rsidRPr="00671945" w:rsidRDefault="00C51F47" w:rsidP="009B38E9">
            <w:pPr>
              <w:jc w:val="right"/>
              <w:rPr>
                <w:rFonts w:ascii="Arial" w:eastAsia="Times New Roman" w:hAnsi="Arial" w:cs="Arial"/>
                <w:color w:val="000000"/>
                <w:sz w:val="18"/>
                <w:szCs w:val="18"/>
                <w:lang w:val="es-CO" w:eastAsia="es-CO"/>
              </w:rPr>
            </w:pPr>
            <w:r w:rsidRPr="00C51F47">
              <w:rPr>
                <w:rFonts w:ascii="Arial" w:eastAsia="Times New Roman" w:hAnsi="Arial" w:cs="Arial"/>
                <w:color w:val="000000"/>
                <w:sz w:val="18"/>
                <w:szCs w:val="18"/>
                <w:lang w:val="es-CO" w:eastAsia="es-CO"/>
              </w:rPr>
              <w:t>112.929.000</w:t>
            </w:r>
          </w:p>
        </w:tc>
        <w:tc>
          <w:tcPr>
            <w:tcW w:w="1144" w:type="dxa"/>
            <w:tcBorders>
              <w:top w:val="nil"/>
              <w:left w:val="nil"/>
              <w:bottom w:val="single" w:sz="4" w:space="0" w:color="auto"/>
              <w:right w:val="single" w:sz="4" w:space="0" w:color="auto"/>
            </w:tcBorders>
            <w:shd w:val="clear" w:color="auto" w:fill="auto"/>
            <w:noWrap/>
            <w:vAlign w:val="center"/>
            <w:hideMark/>
          </w:tcPr>
          <w:p w14:paraId="2F0FCEA9" w14:textId="6CB1E628" w:rsidR="00865D33" w:rsidRPr="00671945" w:rsidRDefault="00C51F47" w:rsidP="009B38E9">
            <w:pPr>
              <w:jc w:val="right"/>
              <w:rPr>
                <w:rFonts w:ascii="Arial" w:eastAsia="Times New Roman" w:hAnsi="Arial" w:cs="Arial"/>
                <w:color w:val="000000"/>
                <w:sz w:val="18"/>
                <w:szCs w:val="18"/>
                <w:lang w:val="es-CO" w:eastAsia="es-CO"/>
              </w:rPr>
            </w:pPr>
            <w:r w:rsidRPr="00C51F47">
              <w:rPr>
                <w:rFonts w:ascii="Arial" w:eastAsia="Times New Roman" w:hAnsi="Arial" w:cs="Arial"/>
                <w:color w:val="000000"/>
                <w:sz w:val="18"/>
                <w:szCs w:val="18"/>
                <w:lang w:val="es-CO" w:eastAsia="es-CO"/>
              </w:rPr>
              <w:t>112.929.000</w:t>
            </w:r>
          </w:p>
        </w:tc>
      </w:tr>
      <w:tr w:rsidR="00865D33" w:rsidRPr="00671945" w14:paraId="6B433FC2" w14:textId="77777777" w:rsidTr="00865D33">
        <w:trPr>
          <w:trHeight w:val="300"/>
        </w:trPr>
        <w:tc>
          <w:tcPr>
            <w:tcW w:w="2542" w:type="dxa"/>
            <w:tcBorders>
              <w:top w:val="nil"/>
              <w:left w:val="single" w:sz="4" w:space="0" w:color="auto"/>
              <w:bottom w:val="single" w:sz="4" w:space="0" w:color="auto"/>
              <w:right w:val="single" w:sz="4" w:space="0" w:color="auto"/>
            </w:tcBorders>
            <w:shd w:val="clear" w:color="auto" w:fill="auto"/>
            <w:noWrap/>
            <w:vAlign w:val="center"/>
            <w:hideMark/>
          </w:tcPr>
          <w:p w14:paraId="73E73D8B" w14:textId="77777777" w:rsidR="00865D33" w:rsidRPr="00671945" w:rsidRDefault="00865D33" w:rsidP="00865D33">
            <w:pP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Total distribuido</w:t>
            </w:r>
          </w:p>
        </w:tc>
        <w:tc>
          <w:tcPr>
            <w:tcW w:w="1554" w:type="dxa"/>
            <w:tcBorders>
              <w:top w:val="nil"/>
              <w:left w:val="nil"/>
              <w:bottom w:val="single" w:sz="4" w:space="0" w:color="auto"/>
              <w:right w:val="single" w:sz="4" w:space="0" w:color="auto"/>
            </w:tcBorders>
            <w:shd w:val="clear" w:color="auto" w:fill="auto"/>
            <w:noWrap/>
            <w:vAlign w:val="center"/>
            <w:hideMark/>
          </w:tcPr>
          <w:p w14:paraId="0930ED71"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120.000.000</w:t>
            </w:r>
          </w:p>
        </w:tc>
        <w:tc>
          <w:tcPr>
            <w:tcW w:w="1554" w:type="dxa"/>
            <w:tcBorders>
              <w:top w:val="nil"/>
              <w:left w:val="nil"/>
              <w:bottom w:val="single" w:sz="4" w:space="0" w:color="auto"/>
              <w:right w:val="single" w:sz="4" w:space="0" w:color="auto"/>
            </w:tcBorders>
            <w:shd w:val="clear" w:color="auto" w:fill="auto"/>
            <w:noWrap/>
            <w:vAlign w:val="center"/>
            <w:hideMark/>
          </w:tcPr>
          <w:p w14:paraId="3511C9EA"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120.000.000</w:t>
            </w:r>
          </w:p>
        </w:tc>
        <w:tc>
          <w:tcPr>
            <w:tcW w:w="1413" w:type="dxa"/>
            <w:tcBorders>
              <w:top w:val="nil"/>
              <w:left w:val="nil"/>
              <w:bottom w:val="single" w:sz="4" w:space="0" w:color="auto"/>
              <w:right w:val="single" w:sz="4" w:space="0" w:color="auto"/>
            </w:tcBorders>
            <w:shd w:val="clear" w:color="auto" w:fill="auto"/>
            <w:noWrap/>
            <w:vAlign w:val="center"/>
            <w:hideMark/>
          </w:tcPr>
          <w:p w14:paraId="067BE2E3" w14:textId="445A8022" w:rsidR="00865D33" w:rsidRPr="00671945" w:rsidRDefault="00C51F47" w:rsidP="00865D33">
            <w:pPr>
              <w:jc w:val="right"/>
              <w:rPr>
                <w:rFonts w:ascii="Arial" w:eastAsia="Times New Roman" w:hAnsi="Arial" w:cs="Arial"/>
                <w:color w:val="000000"/>
                <w:sz w:val="18"/>
                <w:szCs w:val="18"/>
                <w:lang w:val="es-CO" w:eastAsia="es-CO"/>
              </w:rPr>
            </w:pPr>
            <w:r w:rsidRPr="00C51F47">
              <w:rPr>
                <w:rFonts w:ascii="Arial" w:eastAsia="Times New Roman" w:hAnsi="Arial" w:cs="Arial"/>
                <w:color w:val="000000"/>
                <w:sz w:val="18"/>
                <w:szCs w:val="18"/>
                <w:lang w:val="es-CO" w:eastAsia="es-CO"/>
              </w:rPr>
              <w:t>116.682.000</w:t>
            </w:r>
          </w:p>
        </w:tc>
        <w:tc>
          <w:tcPr>
            <w:tcW w:w="1412" w:type="dxa"/>
            <w:tcBorders>
              <w:top w:val="nil"/>
              <w:left w:val="nil"/>
              <w:bottom w:val="single" w:sz="4" w:space="0" w:color="auto"/>
              <w:right w:val="single" w:sz="4" w:space="0" w:color="auto"/>
            </w:tcBorders>
            <w:shd w:val="clear" w:color="auto" w:fill="auto"/>
            <w:noWrap/>
            <w:vAlign w:val="center"/>
            <w:hideMark/>
          </w:tcPr>
          <w:p w14:paraId="59BBDFE0" w14:textId="5CB1ADF3" w:rsidR="00865D33" w:rsidRPr="00671945" w:rsidRDefault="00C51F47" w:rsidP="00865D33">
            <w:pPr>
              <w:jc w:val="right"/>
              <w:rPr>
                <w:rFonts w:ascii="Arial" w:eastAsia="Times New Roman" w:hAnsi="Arial" w:cs="Arial"/>
                <w:color w:val="000000"/>
                <w:sz w:val="18"/>
                <w:szCs w:val="18"/>
                <w:lang w:val="es-CO" w:eastAsia="es-CO"/>
              </w:rPr>
            </w:pPr>
            <w:r w:rsidRPr="00C51F47">
              <w:rPr>
                <w:rFonts w:ascii="Arial" w:eastAsia="Times New Roman" w:hAnsi="Arial" w:cs="Arial"/>
                <w:color w:val="000000"/>
                <w:sz w:val="18"/>
                <w:szCs w:val="18"/>
                <w:lang w:val="es-CO" w:eastAsia="es-CO"/>
              </w:rPr>
              <w:t>112.929.000</w:t>
            </w:r>
          </w:p>
        </w:tc>
        <w:tc>
          <w:tcPr>
            <w:tcW w:w="1144" w:type="dxa"/>
            <w:tcBorders>
              <w:top w:val="nil"/>
              <w:left w:val="nil"/>
              <w:bottom w:val="single" w:sz="4" w:space="0" w:color="auto"/>
              <w:right w:val="single" w:sz="4" w:space="0" w:color="auto"/>
            </w:tcBorders>
            <w:shd w:val="clear" w:color="auto" w:fill="auto"/>
            <w:noWrap/>
            <w:vAlign w:val="center"/>
            <w:hideMark/>
          </w:tcPr>
          <w:p w14:paraId="1788842C" w14:textId="56870F0F" w:rsidR="00865D33" w:rsidRPr="00671945" w:rsidRDefault="00C51F47" w:rsidP="00865D33">
            <w:pPr>
              <w:jc w:val="right"/>
              <w:rPr>
                <w:rFonts w:ascii="Arial" w:eastAsia="Times New Roman" w:hAnsi="Arial" w:cs="Arial"/>
                <w:color w:val="000000"/>
                <w:sz w:val="18"/>
                <w:szCs w:val="18"/>
                <w:lang w:val="es-CO" w:eastAsia="es-CO"/>
              </w:rPr>
            </w:pPr>
            <w:r w:rsidRPr="00C51F47">
              <w:rPr>
                <w:rFonts w:ascii="Arial" w:eastAsia="Times New Roman" w:hAnsi="Arial" w:cs="Arial"/>
                <w:color w:val="000000"/>
                <w:sz w:val="18"/>
                <w:szCs w:val="18"/>
                <w:lang w:val="es-CO" w:eastAsia="es-CO"/>
              </w:rPr>
              <w:t>112.929.000</w:t>
            </w:r>
          </w:p>
        </w:tc>
      </w:tr>
    </w:tbl>
    <w:p w14:paraId="216C1F56" w14:textId="77777777" w:rsidR="00865D33" w:rsidRPr="009D6E3B" w:rsidRDefault="00865D33" w:rsidP="00FE4A45">
      <w:pPr>
        <w:jc w:val="both"/>
        <w:rPr>
          <w:rFonts w:ascii="Arial" w:hAnsi="Arial" w:cs="Arial"/>
          <w:sz w:val="20"/>
        </w:rPr>
      </w:pPr>
    </w:p>
    <w:tbl>
      <w:tblPr>
        <w:tblW w:w="9604" w:type="dxa"/>
        <w:tblInd w:w="45" w:type="dxa"/>
        <w:tblCellMar>
          <w:left w:w="70" w:type="dxa"/>
          <w:right w:w="70" w:type="dxa"/>
        </w:tblCellMar>
        <w:tblLook w:val="04A0" w:firstRow="1" w:lastRow="0" w:firstColumn="1" w:lastColumn="0" w:noHBand="0" w:noVBand="1"/>
      </w:tblPr>
      <w:tblGrid>
        <w:gridCol w:w="2400"/>
        <w:gridCol w:w="1554"/>
        <w:gridCol w:w="1271"/>
        <w:gridCol w:w="1413"/>
        <w:gridCol w:w="1554"/>
        <w:gridCol w:w="1412"/>
      </w:tblGrid>
      <w:tr w:rsidR="00671945" w:rsidRPr="00671945" w14:paraId="5D8A41C5" w14:textId="77777777" w:rsidTr="00671945">
        <w:trPr>
          <w:trHeight w:val="300"/>
        </w:trPr>
        <w:tc>
          <w:tcPr>
            <w:tcW w:w="3954" w:type="dxa"/>
            <w:gridSpan w:val="2"/>
            <w:tcBorders>
              <w:top w:val="nil"/>
              <w:left w:val="nil"/>
              <w:bottom w:val="nil"/>
              <w:right w:val="nil"/>
            </w:tcBorders>
            <w:shd w:val="clear" w:color="auto" w:fill="auto"/>
            <w:noWrap/>
            <w:vAlign w:val="center"/>
            <w:hideMark/>
          </w:tcPr>
          <w:p w14:paraId="681F0145" w14:textId="0DDA408F" w:rsidR="00671945" w:rsidRPr="00671945" w:rsidRDefault="00671945" w:rsidP="00865D33">
            <w:pP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Trazador:  Construcción de Paz</w:t>
            </w:r>
          </w:p>
        </w:tc>
        <w:tc>
          <w:tcPr>
            <w:tcW w:w="1271" w:type="dxa"/>
            <w:tcBorders>
              <w:top w:val="nil"/>
              <w:left w:val="nil"/>
              <w:bottom w:val="nil"/>
              <w:right w:val="nil"/>
            </w:tcBorders>
            <w:shd w:val="clear" w:color="auto" w:fill="auto"/>
            <w:noWrap/>
            <w:vAlign w:val="bottom"/>
            <w:hideMark/>
          </w:tcPr>
          <w:p w14:paraId="0880AE21" w14:textId="77777777" w:rsidR="00671945" w:rsidRPr="00671945" w:rsidRDefault="00671945" w:rsidP="00865D33">
            <w:pPr>
              <w:rPr>
                <w:rFonts w:ascii="Arial" w:eastAsia="Times New Roman" w:hAnsi="Arial" w:cs="Arial"/>
                <w:sz w:val="18"/>
                <w:szCs w:val="18"/>
                <w:lang w:val="es-CO" w:eastAsia="es-CO"/>
              </w:rPr>
            </w:pPr>
          </w:p>
        </w:tc>
        <w:tc>
          <w:tcPr>
            <w:tcW w:w="1413" w:type="dxa"/>
            <w:tcBorders>
              <w:top w:val="nil"/>
              <w:left w:val="nil"/>
              <w:bottom w:val="nil"/>
              <w:right w:val="nil"/>
            </w:tcBorders>
            <w:shd w:val="clear" w:color="auto" w:fill="auto"/>
            <w:noWrap/>
            <w:vAlign w:val="bottom"/>
            <w:hideMark/>
          </w:tcPr>
          <w:p w14:paraId="4BA4D758" w14:textId="77777777" w:rsidR="00671945" w:rsidRPr="00671945" w:rsidRDefault="00671945" w:rsidP="00865D33">
            <w:pPr>
              <w:rPr>
                <w:rFonts w:ascii="Arial" w:eastAsia="Times New Roman" w:hAnsi="Arial" w:cs="Arial"/>
                <w:sz w:val="18"/>
                <w:szCs w:val="18"/>
                <w:lang w:val="es-CO" w:eastAsia="es-CO"/>
              </w:rPr>
            </w:pPr>
          </w:p>
        </w:tc>
        <w:tc>
          <w:tcPr>
            <w:tcW w:w="1554" w:type="dxa"/>
            <w:tcBorders>
              <w:top w:val="nil"/>
              <w:left w:val="nil"/>
              <w:bottom w:val="nil"/>
              <w:right w:val="nil"/>
            </w:tcBorders>
            <w:shd w:val="clear" w:color="auto" w:fill="auto"/>
            <w:noWrap/>
            <w:vAlign w:val="bottom"/>
            <w:hideMark/>
          </w:tcPr>
          <w:p w14:paraId="0DE61D05" w14:textId="77777777" w:rsidR="00671945" w:rsidRPr="00671945" w:rsidRDefault="00671945" w:rsidP="00865D33">
            <w:pPr>
              <w:rPr>
                <w:rFonts w:ascii="Arial" w:eastAsia="Times New Roman" w:hAnsi="Arial" w:cs="Arial"/>
                <w:sz w:val="18"/>
                <w:szCs w:val="18"/>
                <w:lang w:val="es-CO" w:eastAsia="es-CO"/>
              </w:rPr>
            </w:pPr>
          </w:p>
        </w:tc>
        <w:tc>
          <w:tcPr>
            <w:tcW w:w="1412" w:type="dxa"/>
            <w:tcBorders>
              <w:top w:val="nil"/>
              <w:left w:val="nil"/>
              <w:bottom w:val="nil"/>
              <w:right w:val="nil"/>
            </w:tcBorders>
            <w:shd w:val="clear" w:color="auto" w:fill="auto"/>
            <w:noWrap/>
            <w:vAlign w:val="bottom"/>
            <w:hideMark/>
          </w:tcPr>
          <w:p w14:paraId="4FF3F852" w14:textId="77777777" w:rsidR="00671945" w:rsidRPr="00671945" w:rsidRDefault="00671945" w:rsidP="00865D33">
            <w:pPr>
              <w:rPr>
                <w:rFonts w:ascii="Arial" w:eastAsia="Times New Roman" w:hAnsi="Arial" w:cs="Arial"/>
                <w:sz w:val="18"/>
                <w:szCs w:val="18"/>
                <w:lang w:val="es-CO" w:eastAsia="es-CO"/>
              </w:rPr>
            </w:pPr>
          </w:p>
        </w:tc>
      </w:tr>
      <w:tr w:rsidR="00865D33" w:rsidRPr="00671945" w14:paraId="5333244E" w14:textId="77777777" w:rsidTr="00671945">
        <w:trPr>
          <w:trHeight w:val="300"/>
        </w:trPr>
        <w:tc>
          <w:tcPr>
            <w:tcW w:w="2400"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1C0A168F" w14:textId="1F5606F3" w:rsidR="00865D33" w:rsidRPr="00671945" w:rsidRDefault="00865D33" w:rsidP="00865D33">
            <w:pPr>
              <w:jc w:val="center"/>
              <w:rPr>
                <w:rFonts w:ascii="Arial" w:eastAsia="Times New Roman" w:hAnsi="Arial" w:cs="Arial"/>
                <w:color w:val="000000"/>
                <w:sz w:val="18"/>
                <w:szCs w:val="22"/>
                <w:lang w:val="es-CO" w:eastAsia="es-CO"/>
              </w:rPr>
            </w:pPr>
            <w:r w:rsidRPr="00671945">
              <w:rPr>
                <w:rFonts w:ascii="Arial" w:eastAsia="Times New Roman" w:hAnsi="Arial" w:cs="Arial"/>
                <w:color w:val="000000"/>
                <w:sz w:val="18"/>
                <w:szCs w:val="22"/>
                <w:lang w:val="es-CO" w:eastAsia="es-CO"/>
              </w:rPr>
              <w:t>Categoría</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4A102651"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Apropiación inicial</w:t>
            </w:r>
          </w:p>
        </w:tc>
        <w:tc>
          <w:tcPr>
            <w:tcW w:w="1271" w:type="dxa"/>
            <w:tcBorders>
              <w:top w:val="single" w:sz="4" w:space="0" w:color="auto"/>
              <w:left w:val="nil"/>
              <w:bottom w:val="single" w:sz="4" w:space="0" w:color="auto"/>
              <w:right w:val="single" w:sz="4" w:space="0" w:color="auto"/>
            </w:tcBorders>
            <w:shd w:val="clear" w:color="000000" w:fill="D9E1F2"/>
            <w:vAlign w:val="center"/>
            <w:hideMark/>
          </w:tcPr>
          <w:p w14:paraId="689ADE5F"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Apropiación vigente</w:t>
            </w:r>
          </w:p>
        </w:tc>
        <w:tc>
          <w:tcPr>
            <w:tcW w:w="1413" w:type="dxa"/>
            <w:tcBorders>
              <w:top w:val="single" w:sz="4" w:space="0" w:color="auto"/>
              <w:left w:val="nil"/>
              <w:bottom w:val="single" w:sz="4" w:space="0" w:color="auto"/>
              <w:right w:val="single" w:sz="4" w:space="0" w:color="auto"/>
            </w:tcBorders>
            <w:shd w:val="clear" w:color="000000" w:fill="D9E1F2"/>
            <w:vAlign w:val="center"/>
            <w:hideMark/>
          </w:tcPr>
          <w:p w14:paraId="1851C066"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 xml:space="preserve">Compromisos </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134ED363"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Obligaciones</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521037A2" w14:textId="77777777" w:rsidR="00865D33" w:rsidRPr="00671945" w:rsidRDefault="00865D33" w:rsidP="00865D33">
            <w:pPr>
              <w:jc w:val="center"/>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Pagos</w:t>
            </w:r>
          </w:p>
        </w:tc>
      </w:tr>
      <w:tr w:rsidR="00865D33" w:rsidRPr="00671945" w14:paraId="38C773BC" w14:textId="77777777" w:rsidTr="00671945">
        <w:trPr>
          <w:trHeight w:val="900"/>
        </w:trPr>
        <w:tc>
          <w:tcPr>
            <w:tcW w:w="2400" w:type="dxa"/>
            <w:tcBorders>
              <w:top w:val="nil"/>
              <w:left w:val="single" w:sz="4" w:space="0" w:color="auto"/>
              <w:bottom w:val="single" w:sz="4" w:space="0" w:color="auto"/>
              <w:right w:val="single" w:sz="4" w:space="0" w:color="auto"/>
            </w:tcBorders>
            <w:shd w:val="clear" w:color="auto" w:fill="auto"/>
            <w:vAlign w:val="center"/>
            <w:hideMark/>
          </w:tcPr>
          <w:p w14:paraId="6C04B819" w14:textId="5DEEB548" w:rsidR="00865D33" w:rsidRPr="00671945" w:rsidRDefault="00865D33" w:rsidP="00865D33">
            <w:pPr>
              <w:rPr>
                <w:rFonts w:ascii="Arial" w:eastAsia="Times New Roman" w:hAnsi="Arial" w:cs="Arial"/>
                <w:color w:val="000000"/>
                <w:sz w:val="18"/>
                <w:szCs w:val="22"/>
                <w:lang w:val="es-CO" w:eastAsia="es-CO"/>
              </w:rPr>
            </w:pPr>
            <w:r w:rsidRPr="00671945">
              <w:rPr>
                <w:rFonts w:ascii="Arial" w:eastAsia="Times New Roman" w:hAnsi="Arial" w:cs="Arial"/>
                <w:color w:val="000000"/>
                <w:sz w:val="18"/>
                <w:szCs w:val="22"/>
                <w:lang w:val="es-CO" w:eastAsia="es-CO"/>
              </w:rPr>
              <w:t>4. Solución al problema de las drogas - 4.1 Programa Nacional Integral de Sustitución de Cultivos de Uso Ilícito PNIS</w:t>
            </w:r>
          </w:p>
        </w:tc>
        <w:tc>
          <w:tcPr>
            <w:tcW w:w="1554" w:type="dxa"/>
            <w:tcBorders>
              <w:top w:val="nil"/>
              <w:left w:val="nil"/>
              <w:bottom w:val="single" w:sz="4" w:space="0" w:color="auto"/>
              <w:right w:val="single" w:sz="4" w:space="0" w:color="auto"/>
            </w:tcBorders>
            <w:shd w:val="clear" w:color="auto" w:fill="auto"/>
            <w:noWrap/>
            <w:vAlign w:val="center"/>
            <w:hideMark/>
          </w:tcPr>
          <w:p w14:paraId="0C178947"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250.000.000</w:t>
            </w:r>
          </w:p>
        </w:tc>
        <w:tc>
          <w:tcPr>
            <w:tcW w:w="1271" w:type="dxa"/>
            <w:tcBorders>
              <w:top w:val="nil"/>
              <w:left w:val="nil"/>
              <w:bottom w:val="single" w:sz="4" w:space="0" w:color="auto"/>
              <w:right w:val="single" w:sz="4" w:space="0" w:color="auto"/>
            </w:tcBorders>
            <w:shd w:val="clear" w:color="auto" w:fill="auto"/>
            <w:noWrap/>
            <w:vAlign w:val="center"/>
            <w:hideMark/>
          </w:tcPr>
          <w:p w14:paraId="7DFA155F"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250.000.000</w:t>
            </w:r>
          </w:p>
        </w:tc>
        <w:tc>
          <w:tcPr>
            <w:tcW w:w="1413" w:type="dxa"/>
            <w:tcBorders>
              <w:top w:val="nil"/>
              <w:left w:val="nil"/>
              <w:bottom w:val="single" w:sz="4" w:space="0" w:color="auto"/>
              <w:right w:val="single" w:sz="4" w:space="0" w:color="auto"/>
            </w:tcBorders>
            <w:shd w:val="clear" w:color="auto" w:fill="auto"/>
            <w:noWrap/>
            <w:vAlign w:val="center"/>
            <w:hideMark/>
          </w:tcPr>
          <w:p w14:paraId="7E12E0A2"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0</w:t>
            </w:r>
          </w:p>
        </w:tc>
        <w:tc>
          <w:tcPr>
            <w:tcW w:w="1554" w:type="dxa"/>
            <w:tcBorders>
              <w:top w:val="nil"/>
              <w:left w:val="nil"/>
              <w:bottom w:val="single" w:sz="4" w:space="0" w:color="auto"/>
              <w:right w:val="single" w:sz="4" w:space="0" w:color="auto"/>
            </w:tcBorders>
            <w:shd w:val="clear" w:color="auto" w:fill="auto"/>
            <w:noWrap/>
            <w:vAlign w:val="center"/>
            <w:hideMark/>
          </w:tcPr>
          <w:p w14:paraId="3540A242"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0</w:t>
            </w:r>
          </w:p>
        </w:tc>
        <w:tc>
          <w:tcPr>
            <w:tcW w:w="1412" w:type="dxa"/>
            <w:tcBorders>
              <w:top w:val="nil"/>
              <w:left w:val="nil"/>
              <w:bottom w:val="single" w:sz="4" w:space="0" w:color="auto"/>
              <w:right w:val="single" w:sz="4" w:space="0" w:color="auto"/>
            </w:tcBorders>
            <w:shd w:val="clear" w:color="auto" w:fill="auto"/>
            <w:noWrap/>
            <w:vAlign w:val="center"/>
            <w:hideMark/>
          </w:tcPr>
          <w:p w14:paraId="0B9D9E1D"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0</w:t>
            </w:r>
          </w:p>
        </w:tc>
      </w:tr>
      <w:tr w:rsidR="00865D33" w:rsidRPr="00671945" w14:paraId="4963FDE2" w14:textId="77777777" w:rsidTr="0067194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14:paraId="56AFCBC9" w14:textId="77777777" w:rsidR="00865D33" w:rsidRPr="00671945" w:rsidRDefault="00865D33" w:rsidP="00865D33">
            <w:pPr>
              <w:rPr>
                <w:rFonts w:ascii="Arial" w:eastAsia="Times New Roman" w:hAnsi="Arial" w:cs="Arial"/>
                <w:color w:val="000000"/>
                <w:sz w:val="18"/>
                <w:szCs w:val="22"/>
                <w:lang w:val="es-CO" w:eastAsia="es-CO"/>
              </w:rPr>
            </w:pPr>
            <w:r w:rsidRPr="00671945">
              <w:rPr>
                <w:rFonts w:ascii="Arial" w:eastAsia="Times New Roman" w:hAnsi="Arial" w:cs="Arial"/>
                <w:color w:val="000000"/>
                <w:sz w:val="18"/>
                <w:szCs w:val="22"/>
                <w:lang w:val="es-CO" w:eastAsia="es-CO"/>
              </w:rPr>
              <w:t>Total distribuido</w:t>
            </w:r>
          </w:p>
        </w:tc>
        <w:tc>
          <w:tcPr>
            <w:tcW w:w="1554" w:type="dxa"/>
            <w:tcBorders>
              <w:top w:val="nil"/>
              <w:left w:val="nil"/>
              <w:bottom w:val="single" w:sz="4" w:space="0" w:color="auto"/>
              <w:right w:val="single" w:sz="4" w:space="0" w:color="auto"/>
            </w:tcBorders>
            <w:shd w:val="clear" w:color="auto" w:fill="auto"/>
            <w:noWrap/>
            <w:vAlign w:val="center"/>
            <w:hideMark/>
          </w:tcPr>
          <w:p w14:paraId="3129CBB7"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250.000.000</w:t>
            </w:r>
          </w:p>
        </w:tc>
        <w:tc>
          <w:tcPr>
            <w:tcW w:w="1271" w:type="dxa"/>
            <w:tcBorders>
              <w:top w:val="nil"/>
              <w:left w:val="nil"/>
              <w:bottom w:val="single" w:sz="4" w:space="0" w:color="auto"/>
              <w:right w:val="single" w:sz="4" w:space="0" w:color="auto"/>
            </w:tcBorders>
            <w:shd w:val="clear" w:color="auto" w:fill="auto"/>
            <w:noWrap/>
            <w:vAlign w:val="center"/>
            <w:hideMark/>
          </w:tcPr>
          <w:p w14:paraId="2B790253"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250.000.000</w:t>
            </w:r>
          </w:p>
        </w:tc>
        <w:tc>
          <w:tcPr>
            <w:tcW w:w="1413" w:type="dxa"/>
            <w:tcBorders>
              <w:top w:val="nil"/>
              <w:left w:val="nil"/>
              <w:bottom w:val="single" w:sz="4" w:space="0" w:color="auto"/>
              <w:right w:val="single" w:sz="4" w:space="0" w:color="auto"/>
            </w:tcBorders>
            <w:shd w:val="clear" w:color="auto" w:fill="auto"/>
            <w:noWrap/>
            <w:vAlign w:val="center"/>
            <w:hideMark/>
          </w:tcPr>
          <w:p w14:paraId="5C5AF1A2"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0</w:t>
            </w:r>
          </w:p>
        </w:tc>
        <w:tc>
          <w:tcPr>
            <w:tcW w:w="1554" w:type="dxa"/>
            <w:tcBorders>
              <w:top w:val="nil"/>
              <w:left w:val="nil"/>
              <w:bottom w:val="single" w:sz="4" w:space="0" w:color="auto"/>
              <w:right w:val="single" w:sz="4" w:space="0" w:color="auto"/>
            </w:tcBorders>
            <w:shd w:val="clear" w:color="auto" w:fill="auto"/>
            <w:noWrap/>
            <w:vAlign w:val="center"/>
            <w:hideMark/>
          </w:tcPr>
          <w:p w14:paraId="27F4B8A2"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0</w:t>
            </w:r>
          </w:p>
        </w:tc>
        <w:tc>
          <w:tcPr>
            <w:tcW w:w="1412" w:type="dxa"/>
            <w:tcBorders>
              <w:top w:val="nil"/>
              <w:left w:val="nil"/>
              <w:bottom w:val="single" w:sz="4" w:space="0" w:color="auto"/>
              <w:right w:val="single" w:sz="4" w:space="0" w:color="auto"/>
            </w:tcBorders>
            <w:shd w:val="clear" w:color="auto" w:fill="auto"/>
            <w:noWrap/>
            <w:vAlign w:val="center"/>
            <w:hideMark/>
          </w:tcPr>
          <w:p w14:paraId="725BDE17" w14:textId="77777777" w:rsidR="00865D33" w:rsidRPr="00671945" w:rsidRDefault="00865D33" w:rsidP="00865D33">
            <w:pPr>
              <w:jc w:val="right"/>
              <w:rPr>
                <w:rFonts w:ascii="Arial" w:eastAsia="Times New Roman" w:hAnsi="Arial" w:cs="Arial"/>
                <w:color w:val="000000"/>
                <w:sz w:val="18"/>
                <w:szCs w:val="18"/>
                <w:lang w:val="es-CO" w:eastAsia="es-CO"/>
              </w:rPr>
            </w:pPr>
            <w:r w:rsidRPr="00671945">
              <w:rPr>
                <w:rFonts w:ascii="Arial" w:eastAsia="Times New Roman" w:hAnsi="Arial" w:cs="Arial"/>
                <w:color w:val="000000"/>
                <w:sz w:val="18"/>
                <w:szCs w:val="18"/>
                <w:lang w:val="es-CO" w:eastAsia="es-CO"/>
              </w:rPr>
              <w:t>0</w:t>
            </w:r>
          </w:p>
        </w:tc>
      </w:tr>
    </w:tbl>
    <w:p w14:paraId="6F0F140B" w14:textId="77777777" w:rsidR="00710959" w:rsidRDefault="00710959" w:rsidP="00903475">
      <w:pPr>
        <w:rPr>
          <w:rFonts w:ascii="Arial" w:hAnsi="Arial" w:cs="Arial"/>
          <w:b/>
          <w:sz w:val="28"/>
          <w:szCs w:val="28"/>
        </w:rPr>
      </w:pPr>
    </w:p>
    <w:p w14:paraId="221E06C6" w14:textId="77777777" w:rsidR="00FE4A45" w:rsidRDefault="00FE4A45" w:rsidP="00903475">
      <w:pPr>
        <w:rPr>
          <w:rFonts w:ascii="Arial" w:hAnsi="Arial" w:cs="Arial"/>
          <w:b/>
          <w:sz w:val="28"/>
          <w:szCs w:val="28"/>
        </w:rPr>
      </w:pPr>
      <w:r w:rsidRPr="00091BEC">
        <w:rPr>
          <w:rFonts w:ascii="Arial" w:hAnsi="Arial" w:cs="Arial"/>
          <w:b/>
          <w:sz w:val="28"/>
          <w:szCs w:val="28"/>
        </w:rPr>
        <w:t>AVANCE FISICO</w:t>
      </w:r>
    </w:p>
    <w:p w14:paraId="032DAA7C" w14:textId="77777777" w:rsidR="00FE4A45" w:rsidRPr="00FE4A45" w:rsidRDefault="00FE4A45" w:rsidP="00903475">
      <w:pPr>
        <w:rPr>
          <w:rFonts w:ascii="Arial" w:hAnsi="Arial" w:cs="Arial"/>
          <w:b/>
          <w:sz w:val="20"/>
          <w:szCs w:val="28"/>
        </w:rPr>
      </w:pPr>
    </w:p>
    <w:p w14:paraId="74F6AD19" w14:textId="3E9ADD20" w:rsidR="00FE4A45" w:rsidRDefault="00FE4A45" w:rsidP="00903475">
      <w:pPr>
        <w:jc w:val="both"/>
        <w:rPr>
          <w:rFonts w:ascii="Arial" w:hAnsi="Arial" w:cs="Arial"/>
        </w:rPr>
      </w:pPr>
      <w:r w:rsidRPr="00C2387D">
        <w:rPr>
          <w:rFonts w:ascii="Arial" w:hAnsi="Arial" w:cs="Arial"/>
        </w:rPr>
        <w:t>El porcentaje de</w:t>
      </w:r>
      <w:r>
        <w:rPr>
          <w:rFonts w:ascii="Arial" w:hAnsi="Arial" w:cs="Arial"/>
        </w:rPr>
        <w:t xml:space="preserve"> </w:t>
      </w:r>
      <w:r w:rsidR="00C51F47">
        <w:rPr>
          <w:rFonts w:ascii="Arial" w:hAnsi="Arial" w:cs="Arial"/>
        </w:rPr>
        <w:t>avance físico culmino a vigencia con una ejecución del 94</w:t>
      </w:r>
      <w:r w:rsidRPr="00C2387D">
        <w:rPr>
          <w:rFonts w:ascii="Arial" w:hAnsi="Arial" w:cs="Arial"/>
        </w:rPr>
        <w:t>% frente a las metas establecidas e</w:t>
      </w:r>
      <w:r w:rsidR="009B38E9">
        <w:rPr>
          <w:rFonts w:ascii="Arial" w:hAnsi="Arial" w:cs="Arial"/>
        </w:rPr>
        <w:t xml:space="preserve">n los indicadores de producto, </w:t>
      </w:r>
      <w:r w:rsidRPr="00C2387D">
        <w:rPr>
          <w:rFonts w:ascii="Arial" w:hAnsi="Arial" w:cs="Arial"/>
        </w:rPr>
        <w:t>en el presente informe se registran las actividades realizadas en cumplimiento de las metas establecidas en los indicadores de productos.</w:t>
      </w:r>
    </w:p>
    <w:p w14:paraId="37C50B7D" w14:textId="77777777" w:rsidR="00710959" w:rsidRDefault="00710959" w:rsidP="00710959">
      <w:pPr>
        <w:tabs>
          <w:tab w:val="left" w:pos="7125"/>
        </w:tabs>
        <w:rPr>
          <w:rFonts w:ascii="Arial" w:hAnsi="Arial" w:cs="Arial"/>
        </w:rPr>
      </w:pPr>
    </w:p>
    <w:p w14:paraId="1D07372B" w14:textId="1D56924E" w:rsidR="00903475" w:rsidRDefault="00903475" w:rsidP="009B38E9">
      <w:pPr>
        <w:tabs>
          <w:tab w:val="left" w:pos="7125"/>
        </w:tabs>
        <w:jc w:val="center"/>
        <w:rPr>
          <w:rFonts w:ascii="Arial" w:hAnsi="Arial" w:cs="Arial"/>
          <w:b/>
          <w:sz w:val="26"/>
          <w:szCs w:val="26"/>
        </w:rPr>
      </w:pPr>
      <w:r w:rsidRPr="00903475">
        <w:rPr>
          <w:rFonts w:ascii="Arial" w:hAnsi="Arial" w:cs="Arial"/>
          <w:b/>
          <w:sz w:val="26"/>
          <w:szCs w:val="26"/>
        </w:rPr>
        <w:t>Producto</w:t>
      </w:r>
      <w:r w:rsidR="00710959">
        <w:rPr>
          <w:rFonts w:ascii="Arial" w:hAnsi="Arial" w:cs="Arial"/>
          <w:b/>
          <w:sz w:val="26"/>
          <w:szCs w:val="26"/>
        </w:rPr>
        <w:t xml:space="preserve"> 1</w:t>
      </w:r>
      <w:r w:rsidRPr="00903475">
        <w:rPr>
          <w:rFonts w:ascii="Arial" w:hAnsi="Arial" w:cs="Arial"/>
          <w:b/>
          <w:sz w:val="26"/>
          <w:szCs w:val="26"/>
        </w:rPr>
        <w:t>: Documentos de lineamientos técnicos.</w:t>
      </w:r>
    </w:p>
    <w:p w14:paraId="38DC2C89" w14:textId="77777777" w:rsidR="00903475" w:rsidRPr="00903475" w:rsidRDefault="00903475" w:rsidP="00903475">
      <w:pPr>
        <w:jc w:val="both"/>
        <w:rPr>
          <w:rFonts w:ascii="Arial" w:hAnsi="Arial" w:cs="Arial"/>
          <w:b/>
        </w:rPr>
      </w:pPr>
      <w:r w:rsidRPr="00903475">
        <w:rPr>
          <w:rFonts w:ascii="Arial" w:hAnsi="Arial" w:cs="Arial"/>
          <w:b/>
        </w:rPr>
        <w:t>Indicador: Documentos de lineamientos técnicos realizados: Meta 1, Avance 1</w:t>
      </w:r>
    </w:p>
    <w:p w14:paraId="71A55B48" w14:textId="77777777" w:rsidR="00903475" w:rsidRPr="00903475" w:rsidRDefault="00903475" w:rsidP="00903475">
      <w:pPr>
        <w:jc w:val="both"/>
        <w:rPr>
          <w:rFonts w:ascii="Arial" w:hAnsi="Arial" w:cs="Arial"/>
          <w:b/>
        </w:rPr>
      </w:pPr>
    </w:p>
    <w:p w14:paraId="6FABDF5A" w14:textId="77777777" w:rsidR="00903475" w:rsidRDefault="00903475" w:rsidP="00903475">
      <w:pPr>
        <w:jc w:val="both"/>
        <w:rPr>
          <w:rFonts w:ascii="Arial" w:hAnsi="Arial" w:cs="Arial"/>
          <w:szCs w:val="30"/>
        </w:rPr>
      </w:pPr>
      <w:r w:rsidRPr="00903475">
        <w:rPr>
          <w:rFonts w:ascii="Arial" w:hAnsi="Arial" w:cs="Arial"/>
          <w:szCs w:val="30"/>
        </w:rPr>
        <w:t>Se reporta cumplimiento del 100%. Ya se cuenta con la versión final del documento de Lineamientos de resocialización basados en criterios de justicia restaurativa, se encuentra en revisión de la Dirección para pasar a la fase de validación y socialización.</w:t>
      </w:r>
    </w:p>
    <w:p w14:paraId="59298181" w14:textId="77777777" w:rsidR="0004581F" w:rsidRDefault="0004581F" w:rsidP="00903475">
      <w:pPr>
        <w:jc w:val="both"/>
        <w:rPr>
          <w:rFonts w:ascii="Arial" w:hAnsi="Arial" w:cs="Arial"/>
          <w:szCs w:val="30"/>
        </w:rPr>
      </w:pPr>
    </w:p>
    <w:p w14:paraId="285A185E" w14:textId="287A89DA" w:rsidR="0004581F" w:rsidRPr="00903475" w:rsidRDefault="0004581F" w:rsidP="00903475">
      <w:pPr>
        <w:jc w:val="both"/>
        <w:rPr>
          <w:rFonts w:ascii="Arial" w:hAnsi="Arial" w:cs="Arial"/>
          <w:szCs w:val="30"/>
        </w:rPr>
      </w:pPr>
      <w:r>
        <w:rPr>
          <w:rFonts w:ascii="Arial" w:hAnsi="Arial" w:cs="Arial"/>
          <w:szCs w:val="30"/>
        </w:rPr>
        <w:t>S</w:t>
      </w:r>
      <w:r w:rsidRPr="0004581F">
        <w:rPr>
          <w:rFonts w:ascii="Arial" w:hAnsi="Arial" w:cs="Arial"/>
          <w:szCs w:val="30"/>
        </w:rPr>
        <w:t>e  elaboraron  los  siguientes  documentos en  informes  que contribuyen  al  seguimiento  de  la política  criminal:  1).  Lineamientos  para  la  construcción  de  estudios  en  política  criminal,  2). Guía práctica para la elaboración de indicadores de política criminal, 3). Plan estratégico del Observatorio  de  Política  Criminal  2020-2024,  4).  Informe  de  evaluación  de  eficacia  de  la Estrategia de priorización, investigación y gestión en materia penal frente al esclarecimiento, judicialización y castigo de los responsables del delito de desplazamiento forzado (EPIG) 2018-2020, 5). Metodología de evaluación de eficacia, 6). Matriz de indicadores -EPIG,7). Cartilla para  la  elaboración  de  informes  de  causas  y  dinámicas  de  la  criminalidad.  Artículo  21  del Decreto 2055 de 2014.</w:t>
      </w:r>
    </w:p>
    <w:p w14:paraId="2FA465D3" w14:textId="77777777" w:rsidR="00903475" w:rsidRPr="00903475" w:rsidRDefault="00903475" w:rsidP="00903475">
      <w:pPr>
        <w:jc w:val="both"/>
        <w:rPr>
          <w:rFonts w:ascii="Arial" w:hAnsi="Arial" w:cs="Arial"/>
          <w:szCs w:val="30"/>
        </w:rPr>
      </w:pPr>
    </w:p>
    <w:p w14:paraId="50E3194E" w14:textId="51534CF9" w:rsidR="00903475" w:rsidRPr="00903475" w:rsidRDefault="00903475" w:rsidP="00903475">
      <w:pPr>
        <w:jc w:val="both"/>
        <w:rPr>
          <w:rFonts w:ascii="Arial" w:hAnsi="Arial" w:cs="Arial"/>
          <w:b/>
        </w:rPr>
      </w:pPr>
      <w:r w:rsidRPr="00903475">
        <w:rPr>
          <w:rFonts w:ascii="Arial" w:hAnsi="Arial" w:cs="Arial"/>
          <w:b/>
        </w:rPr>
        <w:t xml:space="preserve">Actividad: </w:t>
      </w:r>
      <w:r w:rsidR="00710959" w:rsidRPr="00903475">
        <w:rPr>
          <w:rFonts w:ascii="Arial" w:hAnsi="Arial" w:cs="Arial"/>
          <w:b/>
        </w:rPr>
        <w:t>Validar lineamientos</w:t>
      </w:r>
      <w:r w:rsidRPr="00903475">
        <w:rPr>
          <w:rFonts w:ascii="Arial" w:hAnsi="Arial" w:cs="Arial"/>
          <w:b/>
        </w:rPr>
        <w:t xml:space="preserve"> de resocialización basados </w:t>
      </w:r>
      <w:r w:rsidR="00710959" w:rsidRPr="00903475">
        <w:rPr>
          <w:rFonts w:ascii="Arial" w:hAnsi="Arial" w:cs="Arial"/>
          <w:b/>
        </w:rPr>
        <w:t>en criterios</w:t>
      </w:r>
      <w:r w:rsidRPr="00903475">
        <w:rPr>
          <w:rFonts w:ascii="Arial" w:hAnsi="Arial" w:cs="Arial"/>
          <w:b/>
        </w:rPr>
        <w:t xml:space="preserve"> de Justicia Restaurativa, en el marco del cumplimiento de la sanción penal.</w:t>
      </w:r>
    </w:p>
    <w:p w14:paraId="334EB461" w14:textId="77777777" w:rsidR="00903475" w:rsidRPr="00903475" w:rsidRDefault="00903475" w:rsidP="00903475">
      <w:pPr>
        <w:jc w:val="both"/>
        <w:rPr>
          <w:rFonts w:ascii="Arial" w:hAnsi="Arial" w:cs="Arial"/>
          <w:szCs w:val="30"/>
        </w:rPr>
      </w:pPr>
    </w:p>
    <w:p w14:paraId="6D6ACE6B" w14:textId="00074A90" w:rsidR="00903475" w:rsidRPr="008559B5" w:rsidRDefault="002170A8" w:rsidP="002170A8">
      <w:pPr>
        <w:pStyle w:val="Prrafodelista"/>
        <w:numPr>
          <w:ilvl w:val="0"/>
          <w:numId w:val="24"/>
        </w:numPr>
        <w:jc w:val="both"/>
        <w:rPr>
          <w:sz w:val="24"/>
          <w:szCs w:val="30"/>
        </w:rPr>
      </w:pPr>
      <w:r w:rsidRPr="002170A8">
        <w:rPr>
          <w:sz w:val="24"/>
          <w:szCs w:val="30"/>
        </w:rPr>
        <w:t xml:space="preserve">Se socializo lineamientos de prevención primaria y secundaria, el diagnostico en </w:t>
      </w:r>
      <w:proofErr w:type="spellStart"/>
      <w:r w:rsidRPr="002170A8">
        <w:rPr>
          <w:sz w:val="24"/>
          <w:szCs w:val="30"/>
        </w:rPr>
        <w:t>feminicidio</w:t>
      </w:r>
      <w:proofErr w:type="spellEnd"/>
      <w:r w:rsidRPr="002170A8">
        <w:rPr>
          <w:sz w:val="24"/>
          <w:szCs w:val="30"/>
        </w:rPr>
        <w:t>, lineamientos para la prevención de la violencia sexual en revisión, buenas prácticas en la prevención de violencia sexual ajustado y entregado, conclusiones diagnósticos territoriales vs NNA</w:t>
      </w:r>
      <w:r w:rsidR="00903475" w:rsidRPr="008559B5">
        <w:rPr>
          <w:sz w:val="24"/>
          <w:szCs w:val="30"/>
        </w:rPr>
        <w:t>.</w:t>
      </w:r>
    </w:p>
    <w:p w14:paraId="357DCF44" w14:textId="77777777" w:rsidR="00903475" w:rsidRPr="00903475" w:rsidRDefault="00903475" w:rsidP="00903475">
      <w:pPr>
        <w:jc w:val="both"/>
        <w:rPr>
          <w:rFonts w:ascii="Arial" w:hAnsi="Arial" w:cs="Arial"/>
          <w:b/>
          <w:sz w:val="20"/>
        </w:rPr>
      </w:pPr>
    </w:p>
    <w:p w14:paraId="2D7D72DD" w14:textId="67AFFB93" w:rsidR="00903475" w:rsidRPr="00903475" w:rsidRDefault="00903475" w:rsidP="009B38E9">
      <w:pPr>
        <w:tabs>
          <w:tab w:val="left" w:pos="7125"/>
        </w:tabs>
        <w:jc w:val="center"/>
        <w:rPr>
          <w:rFonts w:ascii="Arial" w:hAnsi="Arial" w:cs="Arial"/>
          <w:b/>
          <w:sz w:val="26"/>
          <w:szCs w:val="26"/>
        </w:rPr>
      </w:pPr>
      <w:r w:rsidRPr="00903475">
        <w:rPr>
          <w:rFonts w:ascii="Arial" w:hAnsi="Arial" w:cs="Arial"/>
          <w:b/>
          <w:sz w:val="26"/>
          <w:szCs w:val="26"/>
        </w:rPr>
        <w:t>Producto</w:t>
      </w:r>
      <w:r w:rsidR="00710959">
        <w:rPr>
          <w:rFonts w:ascii="Arial" w:hAnsi="Arial" w:cs="Arial"/>
          <w:b/>
          <w:sz w:val="26"/>
          <w:szCs w:val="26"/>
        </w:rPr>
        <w:t xml:space="preserve"> 2</w:t>
      </w:r>
      <w:r w:rsidRPr="00903475">
        <w:rPr>
          <w:rFonts w:ascii="Arial" w:hAnsi="Arial" w:cs="Arial"/>
          <w:b/>
          <w:sz w:val="26"/>
          <w:szCs w:val="26"/>
        </w:rPr>
        <w:t>: Servicio de información para la política criminal.</w:t>
      </w:r>
    </w:p>
    <w:p w14:paraId="40AC5430" w14:textId="77777777" w:rsidR="00903475" w:rsidRPr="00903475" w:rsidRDefault="00903475" w:rsidP="00903475">
      <w:pPr>
        <w:tabs>
          <w:tab w:val="left" w:pos="7125"/>
        </w:tabs>
        <w:jc w:val="both"/>
        <w:rPr>
          <w:rFonts w:ascii="Arial" w:hAnsi="Arial" w:cs="Arial"/>
          <w:b/>
        </w:rPr>
      </w:pPr>
    </w:p>
    <w:p w14:paraId="2E268F5A" w14:textId="554A9150" w:rsidR="00903475" w:rsidRDefault="00903475" w:rsidP="00903475">
      <w:pPr>
        <w:jc w:val="both"/>
        <w:rPr>
          <w:rFonts w:ascii="Arial" w:hAnsi="Arial" w:cs="Arial"/>
          <w:b/>
        </w:rPr>
      </w:pPr>
      <w:r w:rsidRPr="00903475">
        <w:rPr>
          <w:rFonts w:ascii="Arial" w:hAnsi="Arial" w:cs="Arial"/>
          <w:b/>
        </w:rPr>
        <w:t>Indicador: Informes de seguimiento periódico a temáticas relevantes de la Política Crimi</w:t>
      </w:r>
      <w:r w:rsidR="009B38E9">
        <w:rPr>
          <w:rFonts w:ascii="Arial" w:hAnsi="Arial" w:cs="Arial"/>
          <w:b/>
        </w:rPr>
        <w:t xml:space="preserve">nal elaborados: Meta 7, Avance </w:t>
      </w:r>
      <w:r w:rsidR="002170A8">
        <w:rPr>
          <w:rFonts w:ascii="Arial" w:hAnsi="Arial" w:cs="Arial"/>
          <w:b/>
        </w:rPr>
        <w:t>7</w:t>
      </w:r>
    </w:p>
    <w:p w14:paraId="28B58FE4" w14:textId="77777777" w:rsidR="002170A8" w:rsidRDefault="002170A8" w:rsidP="00903475">
      <w:pPr>
        <w:jc w:val="both"/>
        <w:rPr>
          <w:rFonts w:ascii="Arial" w:hAnsi="Arial" w:cs="Arial"/>
          <w:b/>
        </w:rPr>
      </w:pPr>
    </w:p>
    <w:p w14:paraId="4929567E" w14:textId="77777777" w:rsidR="0019613F" w:rsidRDefault="006426FA" w:rsidP="00903475">
      <w:pPr>
        <w:jc w:val="both"/>
        <w:rPr>
          <w:rFonts w:ascii="Arial" w:hAnsi="Arial" w:cs="Arial"/>
        </w:rPr>
      </w:pPr>
      <w:r>
        <w:rPr>
          <w:rFonts w:ascii="Arial" w:hAnsi="Arial" w:cs="Arial"/>
        </w:rPr>
        <w:t>S</w:t>
      </w:r>
      <w:r w:rsidRPr="006426FA">
        <w:rPr>
          <w:rFonts w:ascii="Arial" w:hAnsi="Arial" w:cs="Arial"/>
        </w:rPr>
        <w:t xml:space="preserve">e elaboraron los siguientes documentos en informes que contribuyen al seguimiento </w:t>
      </w:r>
    </w:p>
    <w:p w14:paraId="754D6567" w14:textId="77777777" w:rsidR="0019613F" w:rsidRDefault="0019613F" w:rsidP="00903475">
      <w:pPr>
        <w:jc w:val="both"/>
        <w:rPr>
          <w:rFonts w:ascii="Arial" w:hAnsi="Arial" w:cs="Arial"/>
        </w:rPr>
      </w:pPr>
    </w:p>
    <w:p w14:paraId="4A5479BC" w14:textId="25D7058F" w:rsidR="0019613F" w:rsidRDefault="006426FA" w:rsidP="00903475">
      <w:pPr>
        <w:jc w:val="both"/>
        <w:rPr>
          <w:rFonts w:ascii="Arial" w:hAnsi="Arial" w:cs="Arial"/>
        </w:rPr>
      </w:pPr>
      <w:r w:rsidRPr="006426FA">
        <w:rPr>
          <w:rFonts w:ascii="Arial" w:hAnsi="Arial" w:cs="Arial"/>
        </w:rPr>
        <w:t>1). Lineamientos para la construcción de</w:t>
      </w:r>
      <w:r w:rsidR="0019613F">
        <w:rPr>
          <w:rFonts w:ascii="Arial" w:hAnsi="Arial" w:cs="Arial"/>
        </w:rPr>
        <w:t xml:space="preserve"> estudios en política criminal</w:t>
      </w:r>
      <w:r w:rsidRPr="006426FA">
        <w:rPr>
          <w:rFonts w:ascii="Arial" w:hAnsi="Arial" w:cs="Arial"/>
        </w:rPr>
        <w:t xml:space="preserve"> </w:t>
      </w:r>
    </w:p>
    <w:p w14:paraId="44FD090E" w14:textId="56CD486F" w:rsidR="0019613F" w:rsidRDefault="006426FA" w:rsidP="00903475">
      <w:pPr>
        <w:jc w:val="both"/>
        <w:rPr>
          <w:rFonts w:ascii="Arial" w:hAnsi="Arial" w:cs="Arial"/>
        </w:rPr>
      </w:pPr>
      <w:r w:rsidRPr="006426FA">
        <w:rPr>
          <w:rFonts w:ascii="Arial" w:hAnsi="Arial" w:cs="Arial"/>
        </w:rPr>
        <w:t xml:space="preserve">2).  Guía  práctica  para  la elaboración  de  indicadores  de  política  criminal  </w:t>
      </w:r>
    </w:p>
    <w:p w14:paraId="1C60BCF8" w14:textId="6E9AF389" w:rsidR="0019613F" w:rsidRDefault="006426FA" w:rsidP="00903475">
      <w:pPr>
        <w:jc w:val="both"/>
        <w:rPr>
          <w:rFonts w:ascii="Arial" w:hAnsi="Arial" w:cs="Arial"/>
        </w:rPr>
      </w:pPr>
      <w:r w:rsidRPr="006426FA">
        <w:rPr>
          <w:rFonts w:ascii="Arial" w:hAnsi="Arial" w:cs="Arial"/>
        </w:rPr>
        <w:t>3).  Plan estratégico  del  Observatorio  de  Política  Criminal</w:t>
      </w:r>
      <w:r w:rsidR="0019613F">
        <w:rPr>
          <w:rFonts w:ascii="Arial" w:hAnsi="Arial" w:cs="Arial"/>
        </w:rPr>
        <w:t xml:space="preserve">  2020-2024</w:t>
      </w:r>
      <w:r w:rsidRPr="006426FA">
        <w:rPr>
          <w:rFonts w:ascii="Arial" w:hAnsi="Arial" w:cs="Arial"/>
        </w:rPr>
        <w:t xml:space="preserve"> </w:t>
      </w:r>
    </w:p>
    <w:p w14:paraId="497DB220" w14:textId="39580455" w:rsidR="0019613F" w:rsidRDefault="006426FA" w:rsidP="00903475">
      <w:pPr>
        <w:jc w:val="both"/>
        <w:rPr>
          <w:rFonts w:ascii="Arial" w:hAnsi="Arial" w:cs="Arial"/>
        </w:rPr>
      </w:pPr>
      <w:r w:rsidRPr="006426FA">
        <w:rPr>
          <w:rFonts w:ascii="Arial" w:hAnsi="Arial" w:cs="Arial"/>
        </w:rPr>
        <w:t>4).  Informe  de  evaluación  de eficacia  de  la Estrategia  de  priorización, investigación  y  gestión  en  materia  penal  frente  al esclarecimiento,  judicialización  y  castigo  de  los  responsables  del  delito  de  desplazamiento fo</w:t>
      </w:r>
      <w:r w:rsidR="0019613F">
        <w:rPr>
          <w:rFonts w:ascii="Arial" w:hAnsi="Arial" w:cs="Arial"/>
        </w:rPr>
        <w:t>rzado   (EPIG)   2018-2020</w:t>
      </w:r>
      <w:r w:rsidRPr="006426FA">
        <w:rPr>
          <w:rFonts w:ascii="Arial" w:hAnsi="Arial" w:cs="Arial"/>
        </w:rPr>
        <w:t xml:space="preserve">   </w:t>
      </w:r>
    </w:p>
    <w:p w14:paraId="353808CB" w14:textId="6649E01D" w:rsidR="0019613F" w:rsidRDefault="006426FA" w:rsidP="00903475">
      <w:pPr>
        <w:jc w:val="both"/>
        <w:rPr>
          <w:rFonts w:ascii="Arial" w:hAnsi="Arial" w:cs="Arial"/>
        </w:rPr>
      </w:pPr>
      <w:r w:rsidRPr="006426FA">
        <w:rPr>
          <w:rFonts w:ascii="Arial" w:hAnsi="Arial" w:cs="Arial"/>
        </w:rPr>
        <w:t xml:space="preserve">5).   Metodología   </w:t>
      </w:r>
      <w:r w:rsidR="0019613F">
        <w:rPr>
          <w:rFonts w:ascii="Arial" w:hAnsi="Arial" w:cs="Arial"/>
        </w:rPr>
        <w:t>de   evaluación   de   eficacia</w:t>
      </w:r>
      <w:r w:rsidRPr="006426FA">
        <w:rPr>
          <w:rFonts w:ascii="Arial" w:hAnsi="Arial" w:cs="Arial"/>
        </w:rPr>
        <w:t xml:space="preserve">   </w:t>
      </w:r>
    </w:p>
    <w:p w14:paraId="39155111" w14:textId="41B62EA2" w:rsidR="0019613F" w:rsidRDefault="006426FA" w:rsidP="00903475">
      <w:pPr>
        <w:jc w:val="both"/>
        <w:rPr>
          <w:rFonts w:ascii="Arial" w:hAnsi="Arial" w:cs="Arial"/>
        </w:rPr>
      </w:pPr>
      <w:r w:rsidRPr="006426FA">
        <w:rPr>
          <w:rFonts w:ascii="Arial" w:hAnsi="Arial" w:cs="Arial"/>
        </w:rPr>
        <w:t xml:space="preserve">6).   Matriz   de indicadores </w:t>
      </w:r>
      <w:r w:rsidR="0019613F">
        <w:rPr>
          <w:rFonts w:ascii="Arial" w:hAnsi="Arial" w:cs="Arial"/>
        </w:rPr>
        <w:t>–</w:t>
      </w:r>
      <w:r w:rsidRPr="006426FA">
        <w:rPr>
          <w:rFonts w:ascii="Arial" w:hAnsi="Arial" w:cs="Arial"/>
        </w:rPr>
        <w:t>EPIG</w:t>
      </w:r>
    </w:p>
    <w:p w14:paraId="7E3AADDF" w14:textId="01D3B952" w:rsidR="00903475" w:rsidRDefault="006426FA" w:rsidP="00903475">
      <w:pPr>
        <w:jc w:val="both"/>
        <w:rPr>
          <w:rFonts w:ascii="Arial" w:hAnsi="Arial" w:cs="Arial"/>
        </w:rPr>
      </w:pPr>
      <w:r w:rsidRPr="006426FA">
        <w:rPr>
          <w:rFonts w:ascii="Arial" w:hAnsi="Arial" w:cs="Arial"/>
        </w:rPr>
        <w:t>7). Cartilla para la elaboración de informes de causas y dinámicas de la criminalidad. Artículo 21 del Decreto 2055 de 2014.</w:t>
      </w:r>
    </w:p>
    <w:p w14:paraId="635E0A93" w14:textId="77777777" w:rsidR="006426FA" w:rsidRPr="00903475" w:rsidRDefault="006426FA" w:rsidP="00903475">
      <w:pPr>
        <w:jc w:val="both"/>
        <w:rPr>
          <w:rFonts w:ascii="Arial" w:hAnsi="Arial" w:cs="Arial"/>
          <w:b/>
          <w:sz w:val="16"/>
        </w:rPr>
      </w:pPr>
    </w:p>
    <w:p w14:paraId="68D4E919" w14:textId="77777777" w:rsidR="00903475" w:rsidRDefault="00903475" w:rsidP="00903475">
      <w:pPr>
        <w:jc w:val="both"/>
        <w:rPr>
          <w:rFonts w:ascii="Arial" w:hAnsi="Arial" w:cs="Arial"/>
          <w:b/>
        </w:rPr>
      </w:pPr>
      <w:r w:rsidRPr="00903475">
        <w:rPr>
          <w:rFonts w:ascii="Arial" w:hAnsi="Arial" w:cs="Arial"/>
          <w:b/>
        </w:rPr>
        <w:t>Indicador secundario: Sistema de Información de la Política Criminal en funcionamiento (T-762/15) Meta: 2, Avance 1</w:t>
      </w:r>
    </w:p>
    <w:p w14:paraId="3D2874BF" w14:textId="77777777" w:rsidR="00903475" w:rsidRPr="00903475" w:rsidRDefault="00903475" w:rsidP="00903475">
      <w:pPr>
        <w:jc w:val="both"/>
        <w:rPr>
          <w:rFonts w:ascii="Arial" w:hAnsi="Arial" w:cs="Arial"/>
          <w:b/>
          <w:sz w:val="14"/>
        </w:rPr>
      </w:pPr>
    </w:p>
    <w:p w14:paraId="79CF2E20" w14:textId="3E9C80C7" w:rsidR="00903475" w:rsidRPr="006426FA" w:rsidRDefault="006426FA" w:rsidP="00120EF3">
      <w:pPr>
        <w:pStyle w:val="Prrafodelista"/>
        <w:numPr>
          <w:ilvl w:val="0"/>
          <w:numId w:val="55"/>
        </w:numPr>
        <w:tabs>
          <w:tab w:val="left" w:pos="2175"/>
        </w:tabs>
        <w:jc w:val="both"/>
        <w:rPr>
          <w:rFonts w:ascii="Cambria"/>
          <w:b/>
          <w:noProof/>
          <w:sz w:val="24"/>
          <w:szCs w:val="24"/>
          <w:lang w:val="es-CO" w:eastAsia="es-CO"/>
        </w:rPr>
      </w:pPr>
      <w:r w:rsidRPr="006426FA">
        <w:rPr>
          <w:sz w:val="24"/>
          <w:szCs w:val="24"/>
        </w:rPr>
        <w:t xml:space="preserve">Se  finalizó  la  migración  de  la  plataforma tecnológica de reportes (de </w:t>
      </w:r>
      <w:proofErr w:type="spellStart"/>
      <w:r w:rsidRPr="006426FA">
        <w:rPr>
          <w:sz w:val="24"/>
          <w:szCs w:val="24"/>
        </w:rPr>
        <w:t>Tableau</w:t>
      </w:r>
      <w:proofErr w:type="spellEnd"/>
      <w:r w:rsidRPr="006426FA">
        <w:rPr>
          <w:sz w:val="24"/>
          <w:szCs w:val="24"/>
        </w:rPr>
        <w:t xml:space="preserve"> a </w:t>
      </w:r>
      <w:proofErr w:type="spellStart"/>
      <w:r w:rsidRPr="006426FA">
        <w:rPr>
          <w:sz w:val="24"/>
          <w:szCs w:val="24"/>
        </w:rPr>
        <w:t>Power</w:t>
      </w:r>
      <w:proofErr w:type="spellEnd"/>
      <w:r w:rsidRPr="006426FA">
        <w:rPr>
          <w:sz w:val="24"/>
          <w:szCs w:val="24"/>
        </w:rPr>
        <w:t xml:space="preserve"> BI)</w:t>
      </w:r>
      <w:r w:rsidR="00903475" w:rsidRPr="006426FA">
        <w:rPr>
          <w:sz w:val="24"/>
          <w:szCs w:val="24"/>
        </w:rPr>
        <w:t>.</w:t>
      </w:r>
    </w:p>
    <w:p w14:paraId="5CCAA622" w14:textId="77777777" w:rsidR="006426FA" w:rsidRPr="006426FA" w:rsidRDefault="006426FA" w:rsidP="006426FA">
      <w:pPr>
        <w:widowControl w:val="0"/>
        <w:tabs>
          <w:tab w:val="left" w:pos="2175"/>
        </w:tabs>
        <w:autoSpaceDE w:val="0"/>
        <w:autoSpaceDN w:val="0"/>
        <w:ind w:left="720"/>
        <w:jc w:val="both"/>
        <w:rPr>
          <w:rFonts w:ascii="Cambria" w:eastAsia="Arial" w:hAnsi="Arial" w:cs="Arial"/>
          <w:b/>
          <w:noProof/>
          <w:lang w:val="es-CO" w:eastAsia="es-CO"/>
        </w:rPr>
      </w:pPr>
    </w:p>
    <w:p w14:paraId="7BB10390" w14:textId="4A18D69D" w:rsidR="006426FA" w:rsidRDefault="006426FA" w:rsidP="006426FA">
      <w:pPr>
        <w:widowControl w:val="0"/>
        <w:numPr>
          <w:ilvl w:val="0"/>
          <w:numId w:val="24"/>
        </w:numPr>
        <w:tabs>
          <w:tab w:val="left" w:pos="2175"/>
        </w:tabs>
        <w:autoSpaceDE w:val="0"/>
        <w:autoSpaceDN w:val="0"/>
        <w:jc w:val="both"/>
        <w:rPr>
          <w:rFonts w:ascii="Arial" w:eastAsia="Arial" w:hAnsi="Arial" w:cs="Arial"/>
          <w:noProof/>
          <w:szCs w:val="22"/>
          <w:lang w:val="es-CO" w:eastAsia="es-CO"/>
        </w:rPr>
      </w:pPr>
      <w:r>
        <w:rPr>
          <w:rFonts w:ascii="Arial" w:eastAsia="Arial" w:hAnsi="Arial" w:cs="Arial"/>
          <w:noProof/>
          <w:szCs w:val="22"/>
          <w:lang w:val="es-CO" w:eastAsia="es-CO"/>
        </w:rPr>
        <w:t>S</w:t>
      </w:r>
      <w:r w:rsidRPr="006426FA">
        <w:rPr>
          <w:rFonts w:ascii="Arial" w:eastAsia="Arial" w:hAnsi="Arial" w:cs="Arial"/>
          <w:noProof/>
          <w:szCs w:val="22"/>
          <w:lang w:val="es-CO" w:eastAsia="es-CO"/>
        </w:rPr>
        <w:t>e generaron nuevos tableros de control</w:t>
      </w:r>
      <w:r>
        <w:rPr>
          <w:rFonts w:ascii="Arial" w:eastAsia="Arial" w:hAnsi="Arial" w:cs="Arial"/>
          <w:noProof/>
          <w:szCs w:val="22"/>
          <w:lang w:val="es-CO" w:eastAsia="es-CO"/>
        </w:rPr>
        <w:t xml:space="preserve"> </w:t>
      </w:r>
      <w:r w:rsidRPr="006426FA">
        <w:rPr>
          <w:rFonts w:ascii="Arial" w:eastAsia="Arial" w:hAnsi="Arial" w:cs="Arial"/>
          <w:noProof/>
          <w:szCs w:val="22"/>
          <w:lang w:val="es-CO" w:eastAsia="es-CO"/>
        </w:rPr>
        <w:t xml:space="preserve">para análisis de temáticas como la evolución de las medidas del Decreto Ley 546 de 2020 y en  el  estudio  de  </w:t>
      </w:r>
      <w:r w:rsidRPr="006426FA">
        <w:rPr>
          <w:rFonts w:ascii="Arial" w:eastAsia="Arial" w:hAnsi="Arial" w:cs="Arial"/>
          <w:noProof/>
          <w:szCs w:val="22"/>
          <w:lang w:val="es-CO" w:eastAsia="es-CO"/>
        </w:rPr>
        <w:lastRenderedPageBreak/>
        <w:t>fenómenos  criminales  como  ciberdelincuencia,  los  cuales  se  cargaron  y actualizaron en el Sistema de Información de Política criminal.</w:t>
      </w:r>
    </w:p>
    <w:p w14:paraId="02305E06" w14:textId="77777777" w:rsidR="0019613F" w:rsidRDefault="0019613F" w:rsidP="0019613F">
      <w:pPr>
        <w:widowControl w:val="0"/>
        <w:tabs>
          <w:tab w:val="left" w:pos="2175"/>
        </w:tabs>
        <w:autoSpaceDE w:val="0"/>
        <w:autoSpaceDN w:val="0"/>
        <w:ind w:left="720"/>
        <w:jc w:val="both"/>
        <w:rPr>
          <w:rFonts w:ascii="Arial" w:eastAsia="Arial" w:hAnsi="Arial" w:cs="Arial"/>
          <w:noProof/>
          <w:szCs w:val="22"/>
          <w:lang w:val="es-CO" w:eastAsia="es-CO"/>
        </w:rPr>
      </w:pPr>
    </w:p>
    <w:p w14:paraId="0FEF960C" w14:textId="7535B378" w:rsidR="0019613F" w:rsidRPr="0019613F" w:rsidRDefault="0019613F" w:rsidP="00120EF3">
      <w:pPr>
        <w:pStyle w:val="Prrafodelista"/>
        <w:numPr>
          <w:ilvl w:val="0"/>
          <w:numId w:val="168"/>
        </w:numPr>
        <w:tabs>
          <w:tab w:val="left" w:pos="2175"/>
        </w:tabs>
        <w:jc w:val="both"/>
        <w:rPr>
          <w:noProof/>
          <w:sz w:val="24"/>
          <w:lang w:val="es-CO" w:eastAsia="es-CO"/>
        </w:rPr>
      </w:pPr>
      <w:r w:rsidRPr="0019613F">
        <w:rPr>
          <w:noProof/>
          <w:sz w:val="24"/>
          <w:lang w:val="es-CO" w:eastAsia="es-CO"/>
        </w:rPr>
        <w:t>Incorporación de los documentos e información relevante de la política criminal a disposición de la ciudadanía en cumplimiento  de  la  Sentencia.  información  que  se  puede  consultar  en  el  siguiente  link: http://www.politicacriminal.gov.co</w:t>
      </w:r>
    </w:p>
    <w:p w14:paraId="0B2FFD8C" w14:textId="77777777" w:rsidR="009D6E3B" w:rsidRPr="009D6E3B" w:rsidRDefault="009D6E3B" w:rsidP="009D6E3B">
      <w:pPr>
        <w:widowControl w:val="0"/>
        <w:tabs>
          <w:tab w:val="left" w:pos="2175"/>
        </w:tabs>
        <w:autoSpaceDE w:val="0"/>
        <w:autoSpaceDN w:val="0"/>
        <w:ind w:left="720"/>
        <w:jc w:val="both"/>
        <w:rPr>
          <w:rFonts w:ascii="Cambria" w:eastAsia="Arial" w:hAnsi="Arial" w:cs="Arial"/>
          <w:b/>
          <w:noProof/>
          <w:sz w:val="18"/>
          <w:szCs w:val="22"/>
          <w:lang w:val="es-CO" w:eastAsia="es-CO"/>
        </w:rPr>
      </w:pPr>
    </w:p>
    <w:p w14:paraId="7D94C8B6" w14:textId="7D8E7214" w:rsidR="00903475" w:rsidRDefault="00903475" w:rsidP="00903475">
      <w:pPr>
        <w:jc w:val="both"/>
        <w:rPr>
          <w:rFonts w:ascii="Arial" w:eastAsia="Times New Roman" w:hAnsi="Arial" w:cs="Arial"/>
          <w:b/>
        </w:rPr>
      </w:pPr>
      <w:r w:rsidRPr="00903475">
        <w:rPr>
          <w:rFonts w:ascii="Arial" w:eastAsia="Times New Roman" w:hAnsi="Arial" w:cs="Arial"/>
          <w:b/>
        </w:rPr>
        <w:t xml:space="preserve">Actividad: Realizar seguimiento al instrumento de medición de normas técnicas para el goce efectivo de derechos humanos de la población privada de la libertad, </w:t>
      </w:r>
      <w:r w:rsidR="00710959" w:rsidRPr="00903475">
        <w:rPr>
          <w:rFonts w:ascii="Arial" w:eastAsia="Times New Roman" w:hAnsi="Arial" w:cs="Arial"/>
          <w:b/>
        </w:rPr>
        <w:t>en establecimientos</w:t>
      </w:r>
      <w:r w:rsidRPr="00903475">
        <w:rPr>
          <w:rFonts w:ascii="Arial" w:eastAsia="Times New Roman" w:hAnsi="Arial" w:cs="Arial"/>
          <w:b/>
        </w:rPr>
        <w:t xml:space="preserve"> penitenciarios y carcelarios.</w:t>
      </w:r>
    </w:p>
    <w:p w14:paraId="1A220DC9" w14:textId="77777777" w:rsidR="00903475" w:rsidRPr="00903475" w:rsidRDefault="00903475" w:rsidP="00903475">
      <w:pPr>
        <w:jc w:val="both"/>
        <w:rPr>
          <w:rFonts w:ascii="Arial" w:eastAsia="Times New Roman" w:hAnsi="Arial" w:cs="Arial"/>
          <w:b/>
        </w:rPr>
      </w:pPr>
    </w:p>
    <w:p w14:paraId="27779F34" w14:textId="5EE440E3" w:rsidR="00903475" w:rsidRPr="0082388E" w:rsidRDefault="0082388E" w:rsidP="00120EF3">
      <w:pPr>
        <w:pStyle w:val="Prrafodelista"/>
        <w:numPr>
          <w:ilvl w:val="0"/>
          <w:numId w:val="55"/>
        </w:numPr>
        <w:tabs>
          <w:tab w:val="left" w:pos="2175"/>
        </w:tabs>
        <w:jc w:val="both"/>
        <w:rPr>
          <w:noProof/>
          <w:sz w:val="24"/>
          <w:lang w:eastAsia="es-CO"/>
        </w:rPr>
      </w:pPr>
      <w:r w:rsidRPr="0082388E">
        <w:rPr>
          <w:sz w:val="24"/>
        </w:rPr>
        <w:t>Elaboración de la guía para la elaboración del noveno informe de seguimiento al ECI y la misma se remitió al grupo de Política, al INPEC y a la USPEC</w:t>
      </w:r>
      <w:r w:rsidR="00903475" w:rsidRPr="0082388E">
        <w:rPr>
          <w:noProof/>
          <w:sz w:val="24"/>
          <w:lang w:eastAsia="es-CO"/>
        </w:rPr>
        <w:t>.</w:t>
      </w:r>
    </w:p>
    <w:p w14:paraId="332356CC" w14:textId="77777777" w:rsidR="00903475" w:rsidRDefault="00903475" w:rsidP="00903475">
      <w:pPr>
        <w:tabs>
          <w:tab w:val="left" w:pos="2175"/>
        </w:tabs>
        <w:jc w:val="both"/>
        <w:rPr>
          <w:rFonts w:ascii="Arial" w:eastAsia="Arial" w:hAnsi="Arial" w:cs="Arial"/>
          <w:noProof/>
          <w:szCs w:val="22"/>
          <w:lang w:eastAsia="es-CO"/>
        </w:rPr>
      </w:pPr>
    </w:p>
    <w:p w14:paraId="67B3359C" w14:textId="77777777" w:rsidR="00506655" w:rsidRDefault="00506655" w:rsidP="00903475">
      <w:pPr>
        <w:tabs>
          <w:tab w:val="left" w:pos="2175"/>
        </w:tabs>
        <w:jc w:val="both"/>
        <w:rPr>
          <w:rFonts w:ascii="Arial" w:eastAsia="Arial" w:hAnsi="Arial" w:cs="Arial"/>
          <w:noProof/>
          <w:szCs w:val="22"/>
          <w:lang w:eastAsia="es-CO"/>
        </w:rPr>
      </w:pPr>
    </w:p>
    <w:p w14:paraId="3B27B25F" w14:textId="2BC21E8C" w:rsidR="0019613F" w:rsidRPr="0019613F" w:rsidRDefault="0019613F" w:rsidP="00120EF3">
      <w:pPr>
        <w:pStyle w:val="Prrafodelista"/>
        <w:numPr>
          <w:ilvl w:val="0"/>
          <w:numId w:val="55"/>
        </w:numPr>
        <w:tabs>
          <w:tab w:val="left" w:pos="2175"/>
        </w:tabs>
        <w:jc w:val="both"/>
        <w:rPr>
          <w:noProof/>
          <w:sz w:val="24"/>
          <w:lang w:eastAsia="es-CO"/>
        </w:rPr>
      </w:pPr>
      <w:r w:rsidRPr="0019613F">
        <w:rPr>
          <w:noProof/>
          <w:sz w:val="24"/>
          <w:lang w:eastAsia="es-CO"/>
        </w:rPr>
        <w:t>El Instrumento de medición de normas técnicas fue ajustado.  documento que presenta los indicadores de goce efectivo de derechos de la PPL y las fichas técnicas.</w:t>
      </w:r>
    </w:p>
    <w:p w14:paraId="511ABC6C" w14:textId="77777777" w:rsidR="0019613F" w:rsidRPr="00903475" w:rsidRDefault="0019613F" w:rsidP="00903475">
      <w:pPr>
        <w:tabs>
          <w:tab w:val="left" w:pos="2175"/>
        </w:tabs>
        <w:jc w:val="both"/>
        <w:rPr>
          <w:rFonts w:ascii="Arial" w:eastAsia="Arial" w:hAnsi="Arial" w:cs="Arial"/>
          <w:noProof/>
          <w:szCs w:val="22"/>
          <w:lang w:eastAsia="es-CO"/>
        </w:rPr>
      </w:pPr>
    </w:p>
    <w:p w14:paraId="51919268" w14:textId="77777777" w:rsidR="00903475" w:rsidRPr="00903475" w:rsidRDefault="00903475" w:rsidP="00903475">
      <w:pPr>
        <w:jc w:val="both"/>
        <w:rPr>
          <w:rFonts w:ascii="Arial" w:eastAsia="Times New Roman" w:hAnsi="Arial" w:cs="Arial"/>
          <w:b/>
        </w:rPr>
      </w:pPr>
      <w:r w:rsidRPr="00903475">
        <w:rPr>
          <w:rFonts w:ascii="Arial" w:eastAsia="Times New Roman" w:hAnsi="Arial" w:cs="Arial"/>
          <w:b/>
        </w:rPr>
        <w:t>Actividad: Desarrollar investigaciones basadas en minería de datos sobre el repositorio de datos de los Sistemas de Información de Política Criminal (SIPC) y Sistema Unificado de Información de Responsabilidad Penal para Adolescentes (SIRPA) e  informes analíticos en asuntos estratégicos en materia de política criminal.</w:t>
      </w:r>
    </w:p>
    <w:p w14:paraId="58AA8C80" w14:textId="77777777" w:rsidR="00903475" w:rsidRPr="00903475" w:rsidRDefault="00903475" w:rsidP="00903475">
      <w:pPr>
        <w:jc w:val="both"/>
        <w:rPr>
          <w:rFonts w:ascii="Arial" w:eastAsia="Times New Roman" w:hAnsi="Arial" w:cs="Arial"/>
          <w:b/>
          <w:sz w:val="12"/>
          <w:szCs w:val="28"/>
        </w:rPr>
      </w:pPr>
    </w:p>
    <w:p w14:paraId="22051BC0" w14:textId="77777777" w:rsidR="0082388E" w:rsidRPr="0082388E" w:rsidRDefault="0082388E" w:rsidP="007034E9">
      <w:pPr>
        <w:widowControl w:val="0"/>
        <w:numPr>
          <w:ilvl w:val="0"/>
          <w:numId w:val="24"/>
        </w:numPr>
        <w:autoSpaceDE w:val="0"/>
        <w:autoSpaceDN w:val="0"/>
        <w:jc w:val="both"/>
        <w:rPr>
          <w:rFonts w:ascii="Arial" w:eastAsia="Arial" w:hAnsi="Arial" w:cs="Arial"/>
          <w:szCs w:val="22"/>
          <w:lang w:val="es-ES" w:eastAsia="en-US"/>
        </w:rPr>
      </w:pPr>
      <w:r w:rsidRPr="0082388E">
        <w:rPr>
          <w:rFonts w:ascii="Arial" w:eastAsia="Arial" w:hAnsi="Arial" w:cs="Arial"/>
          <w:szCs w:val="22"/>
          <w:lang w:val="es-ES" w:eastAsia="en-US"/>
        </w:rPr>
        <w:t xml:space="preserve">Revisión del informe de la “Comisión de Seguimiento y Monitoreo a la Implementación de la Ley 1448 de 2011 “Ley de Víctimas y Restitución de Tierras 2017- 2018” y realización del análisis en el componente justicia. Insumo para el avance en la construcción del informe de desplazamiento (Auto 373). </w:t>
      </w:r>
    </w:p>
    <w:p w14:paraId="390664B3" w14:textId="77777777" w:rsidR="0082388E" w:rsidRPr="0082388E" w:rsidRDefault="0082388E" w:rsidP="0082388E">
      <w:pPr>
        <w:widowControl w:val="0"/>
        <w:tabs>
          <w:tab w:val="left" w:pos="2625"/>
        </w:tabs>
        <w:autoSpaceDE w:val="0"/>
        <w:autoSpaceDN w:val="0"/>
        <w:ind w:left="822" w:hanging="720"/>
        <w:jc w:val="both"/>
        <w:rPr>
          <w:rFonts w:ascii="Arial" w:eastAsia="Arial" w:hAnsi="Arial" w:cs="Arial"/>
          <w:szCs w:val="22"/>
          <w:lang w:val="es-ES" w:eastAsia="en-US"/>
        </w:rPr>
      </w:pPr>
      <w:r w:rsidRPr="0082388E">
        <w:rPr>
          <w:rFonts w:ascii="Arial" w:eastAsia="Arial" w:hAnsi="Arial" w:cs="Arial"/>
          <w:szCs w:val="22"/>
          <w:lang w:val="es-ES" w:eastAsia="en-US"/>
        </w:rPr>
        <w:tab/>
      </w:r>
      <w:r w:rsidRPr="0082388E">
        <w:rPr>
          <w:rFonts w:ascii="Arial" w:eastAsia="Arial" w:hAnsi="Arial" w:cs="Arial"/>
          <w:szCs w:val="22"/>
          <w:lang w:val="es-ES" w:eastAsia="en-US"/>
        </w:rPr>
        <w:tab/>
      </w:r>
    </w:p>
    <w:p w14:paraId="4551F999" w14:textId="77777777" w:rsidR="0082388E" w:rsidRPr="0082388E" w:rsidRDefault="0082388E" w:rsidP="007034E9">
      <w:pPr>
        <w:widowControl w:val="0"/>
        <w:numPr>
          <w:ilvl w:val="0"/>
          <w:numId w:val="24"/>
        </w:numPr>
        <w:autoSpaceDE w:val="0"/>
        <w:autoSpaceDN w:val="0"/>
        <w:jc w:val="both"/>
        <w:rPr>
          <w:rFonts w:ascii="Arial" w:eastAsia="Arial" w:hAnsi="Arial" w:cs="Arial"/>
          <w:szCs w:val="22"/>
          <w:lang w:val="es-ES" w:eastAsia="en-US"/>
        </w:rPr>
      </w:pPr>
      <w:r w:rsidRPr="0082388E">
        <w:rPr>
          <w:rFonts w:ascii="Arial" w:eastAsia="Arial" w:hAnsi="Arial" w:cs="Arial"/>
          <w:szCs w:val="22"/>
          <w:lang w:val="es-ES" w:eastAsia="en-US"/>
        </w:rPr>
        <w:t>Revisión de Informe Mundial Sobre Desplazamiento Interno y realización del análisis del capítulo “ENFOQUE COLOMBIA Norte de Santander, en donde convergen dos crisis de desplazamiento”. Insumo para el avance en la construcción del informe de desplazamiento (Auto 373).</w:t>
      </w:r>
    </w:p>
    <w:p w14:paraId="63523FB2" w14:textId="77777777" w:rsidR="00903475" w:rsidRPr="00903475" w:rsidRDefault="00903475" w:rsidP="00903475">
      <w:pPr>
        <w:widowControl w:val="0"/>
        <w:autoSpaceDE w:val="0"/>
        <w:autoSpaceDN w:val="0"/>
        <w:ind w:left="822" w:hanging="720"/>
        <w:rPr>
          <w:rFonts w:ascii="Arial" w:eastAsia="Arial" w:hAnsi="Arial" w:cs="Arial"/>
          <w:szCs w:val="30"/>
          <w:lang w:val="es-ES" w:eastAsia="en-US"/>
        </w:rPr>
      </w:pPr>
    </w:p>
    <w:p w14:paraId="65627125" w14:textId="1B122634" w:rsidR="00903475" w:rsidRPr="00903475" w:rsidRDefault="00903475" w:rsidP="00903475">
      <w:pPr>
        <w:jc w:val="both"/>
        <w:rPr>
          <w:rFonts w:ascii="Arial" w:eastAsia="Times New Roman" w:hAnsi="Arial" w:cs="Arial"/>
          <w:b/>
        </w:rPr>
      </w:pPr>
      <w:r w:rsidRPr="00903475">
        <w:rPr>
          <w:rFonts w:ascii="Arial" w:eastAsia="Times New Roman" w:hAnsi="Arial" w:cs="Arial"/>
          <w:b/>
        </w:rPr>
        <w:t xml:space="preserve">Actividad: </w:t>
      </w:r>
      <w:r w:rsidR="00710959" w:rsidRPr="00903475">
        <w:rPr>
          <w:rFonts w:ascii="Arial" w:eastAsia="Times New Roman" w:hAnsi="Arial" w:cs="Arial"/>
          <w:b/>
        </w:rPr>
        <w:t>Generar herramientas</w:t>
      </w:r>
      <w:r w:rsidRPr="00903475">
        <w:rPr>
          <w:rFonts w:ascii="Arial" w:eastAsia="Times New Roman" w:hAnsi="Arial" w:cs="Arial"/>
          <w:b/>
        </w:rPr>
        <w:t xml:space="preserve">  geo  estadísticas  de  análisis  y  monitoreo  de fenómenos  de criminalidad.</w:t>
      </w:r>
    </w:p>
    <w:p w14:paraId="0C9B7E59" w14:textId="77777777" w:rsidR="00903475" w:rsidRPr="00903475" w:rsidRDefault="00903475" w:rsidP="00903475">
      <w:pPr>
        <w:jc w:val="both"/>
        <w:rPr>
          <w:rFonts w:ascii="Arial" w:eastAsia="Times New Roman" w:hAnsi="Arial" w:cs="Arial"/>
          <w:b/>
          <w:sz w:val="12"/>
          <w:szCs w:val="28"/>
        </w:rPr>
      </w:pPr>
    </w:p>
    <w:p w14:paraId="2AD527A7" w14:textId="5767554E" w:rsidR="00903475" w:rsidRPr="0019613F" w:rsidRDefault="0082388E" w:rsidP="007034E9">
      <w:pPr>
        <w:widowControl w:val="0"/>
        <w:numPr>
          <w:ilvl w:val="0"/>
          <w:numId w:val="24"/>
        </w:numPr>
        <w:tabs>
          <w:tab w:val="left" w:pos="2175"/>
        </w:tabs>
        <w:autoSpaceDE w:val="0"/>
        <w:autoSpaceDN w:val="0"/>
        <w:jc w:val="both"/>
        <w:rPr>
          <w:rFonts w:ascii="Cambria" w:eastAsia="Arial" w:hAnsi="Arial" w:cs="Arial"/>
          <w:b/>
          <w:noProof/>
          <w:lang w:val="es-CO" w:eastAsia="es-CO"/>
        </w:rPr>
      </w:pPr>
      <w:r w:rsidRPr="0082388E">
        <w:rPr>
          <w:rFonts w:ascii="Arial" w:eastAsia="Arial" w:hAnsi="Arial" w:cs="Arial"/>
          <w:noProof/>
          <w:lang w:val="es-ES" w:eastAsia="es-CO"/>
        </w:rPr>
        <w:t>Actualización de bases de datos, creación y cargue de tableros de información actualizados en el Sistema de Información de Política Criminal.</w:t>
      </w:r>
    </w:p>
    <w:p w14:paraId="7D65B1AD" w14:textId="77777777" w:rsidR="0019613F" w:rsidRDefault="0019613F" w:rsidP="0019613F">
      <w:pPr>
        <w:widowControl w:val="0"/>
        <w:tabs>
          <w:tab w:val="left" w:pos="2175"/>
        </w:tabs>
        <w:autoSpaceDE w:val="0"/>
        <w:autoSpaceDN w:val="0"/>
        <w:jc w:val="both"/>
        <w:rPr>
          <w:rFonts w:ascii="Arial" w:eastAsia="Arial" w:hAnsi="Arial" w:cs="Arial"/>
          <w:noProof/>
          <w:lang w:val="es-ES" w:eastAsia="es-CO"/>
        </w:rPr>
      </w:pPr>
    </w:p>
    <w:p w14:paraId="415E40A5" w14:textId="47D66867" w:rsidR="0019613F" w:rsidRPr="0019613F" w:rsidRDefault="0019613F" w:rsidP="0019613F">
      <w:pPr>
        <w:widowControl w:val="0"/>
        <w:tabs>
          <w:tab w:val="left" w:pos="2175"/>
        </w:tabs>
        <w:autoSpaceDE w:val="0"/>
        <w:autoSpaceDN w:val="0"/>
        <w:ind w:left="567"/>
        <w:jc w:val="both"/>
        <w:rPr>
          <w:rFonts w:ascii="Arial" w:eastAsia="Arial" w:hAnsi="Arial" w:cs="Arial"/>
          <w:noProof/>
          <w:lang w:val="es-CO" w:eastAsia="es-CO"/>
        </w:rPr>
      </w:pPr>
      <w:r w:rsidRPr="0019613F">
        <w:rPr>
          <w:rFonts w:ascii="Cambria" w:eastAsia="Arial" w:hAnsi="Arial" w:cs="Arial"/>
          <w:b/>
          <w:noProof/>
          <w:lang w:val="es-CO" w:eastAsia="es-CO"/>
        </w:rPr>
        <w:t>•</w:t>
      </w:r>
      <w:r w:rsidRPr="0019613F">
        <w:rPr>
          <w:rFonts w:ascii="Cambria" w:eastAsia="Arial" w:hAnsi="Arial" w:cs="Arial"/>
          <w:b/>
          <w:noProof/>
          <w:lang w:val="es-CO" w:eastAsia="es-CO"/>
        </w:rPr>
        <w:t xml:space="preserve"> </w:t>
      </w:r>
      <w:r w:rsidRPr="0019613F">
        <w:rPr>
          <w:rFonts w:ascii="Arial" w:eastAsia="Arial" w:hAnsi="Arial" w:cs="Arial"/>
          <w:noProof/>
          <w:lang w:val="es-CO" w:eastAsia="es-CO"/>
        </w:rPr>
        <w:t>Se actualizaron los tableros de control de Fiscalía  General  de  la  Nación -FGN,  Instituto  Nacional  Penitenciario  y Carcelario -INPEC  y Policía  Nacional -PONAL  que  contienen  datos  es</w:t>
      </w:r>
      <w:r>
        <w:rPr>
          <w:rFonts w:ascii="Arial" w:eastAsia="Arial" w:hAnsi="Arial" w:cs="Arial"/>
          <w:noProof/>
          <w:lang w:val="es-CO" w:eastAsia="es-CO"/>
        </w:rPr>
        <w:t xml:space="preserve">tadísticos  relevantes  a  2020  </w:t>
      </w:r>
      <w:r w:rsidRPr="0019613F">
        <w:rPr>
          <w:rFonts w:ascii="Arial" w:eastAsia="Arial" w:hAnsi="Arial" w:cs="Arial"/>
          <w:noProof/>
          <w:lang w:val="es-CO" w:eastAsia="es-CO"/>
        </w:rPr>
        <w:t>que contribuyen al seguimiento de la Política Criminal.</w:t>
      </w:r>
    </w:p>
    <w:p w14:paraId="4E5F05E3" w14:textId="77777777" w:rsidR="00903475" w:rsidRPr="00903475" w:rsidRDefault="00903475" w:rsidP="00903475">
      <w:pPr>
        <w:tabs>
          <w:tab w:val="left" w:pos="2175"/>
        </w:tabs>
        <w:jc w:val="both"/>
        <w:rPr>
          <w:rFonts w:ascii="Cambria"/>
          <w:b/>
          <w:noProof/>
          <w:lang w:val="es-CO" w:eastAsia="es-CO"/>
        </w:rPr>
      </w:pPr>
    </w:p>
    <w:p w14:paraId="324082C7" w14:textId="77777777" w:rsidR="0082388E" w:rsidRPr="0082388E" w:rsidRDefault="00903475" w:rsidP="0082388E">
      <w:pPr>
        <w:tabs>
          <w:tab w:val="left" w:pos="7125"/>
        </w:tabs>
        <w:jc w:val="center"/>
        <w:rPr>
          <w:rFonts w:ascii="Arial" w:hAnsi="Arial" w:cs="Arial"/>
          <w:b/>
          <w:sz w:val="26"/>
          <w:szCs w:val="26"/>
        </w:rPr>
      </w:pPr>
      <w:r w:rsidRPr="0082388E">
        <w:rPr>
          <w:rFonts w:ascii="Arial" w:hAnsi="Arial" w:cs="Arial"/>
          <w:b/>
          <w:sz w:val="26"/>
          <w:szCs w:val="26"/>
        </w:rPr>
        <w:t>Producto</w:t>
      </w:r>
      <w:r w:rsidR="00710959" w:rsidRPr="0082388E">
        <w:rPr>
          <w:rFonts w:ascii="Arial" w:hAnsi="Arial" w:cs="Arial"/>
          <w:b/>
          <w:sz w:val="26"/>
          <w:szCs w:val="26"/>
        </w:rPr>
        <w:t xml:space="preserve"> 3</w:t>
      </w:r>
      <w:r w:rsidRPr="0082388E">
        <w:rPr>
          <w:rFonts w:ascii="Arial" w:hAnsi="Arial" w:cs="Arial"/>
          <w:b/>
          <w:sz w:val="26"/>
          <w:szCs w:val="26"/>
        </w:rPr>
        <w:t>: Servicio para incorporar el enfoque de género en la Política Criminal y Penitenciaria.</w:t>
      </w:r>
    </w:p>
    <w:p w14:paraId="56337A5F" w14:textId="6FE5E647" w:rsidR="00903475" w:rsidRPr="00903475" w:rsidRDefault="00903475" w:rsidP="00903475">
      <w:pPr>
        <w:tabs>
          <w:tab w:val="left" w:pos="7125"/>
        </w:tabs>
        <w:jc w:val="both"/>
        <w:rPr>
          <w:rFonts w:ascii="Arial" w:hAnsi="Arial" w:cs="Arial"/>
          <w:b/>
        </w:rPr>
      </w:pPr>
      <w:r w:rsidRPr="00903475">
        <w:rPr>
          <w:rFonts w:ascii="Arial" w:hAnsi="Arial" w:cs="Arial"/>
          <w:b/>
        </w:rPr>
        <w:tab/>
      </w:r>
    </w:p>
    <w:p w14:paraId="0FEA7C5C" w14:textId="7AD52932" w:rsidR="00903475" w:rsidRPr="00903475" w:rsidRDefault="00903475" w:rsidP="00903475">
      <w:pPr>
        <w:jc w:val="both"/>
        <w:rPr>
          <w:rFonts w:ascii="Arial" w:hAnsi="Arial" w:cs="Arial"/>
          <w:b/>
        </w:rPr>
      </w:pPr>
      <w:r w:rsidRPr="00903475">
        <w:rPr>
          <w:rFonts w:ascii="Arial" w:hAnsi="Arial" w:cs="Arial"/>
          <w:b/>
        </w:rPr>
        <w:lastRenderedPageBreak/>
        <w:t xml:space="preserve">Indicador: Estrategia de </w:t>
      </w:r>
      <w:proofErr w:type="spellStart"/>
      <w:r w:rsidRPr="00903475">
        <w:rPr>
          <w:rFonts w:ascii="Arial" w:hAnsi="Arial" w:cs="Arial"/>
          <w:b/>
        </w:rPr>
        <w:t>transversalización</w:t>
      </w:r>
      <w:proofErr w:type="spellEnd"/>
      <w:r w:rsidRPr="00903475">
        <w:rPr>
          <w:rFonts w:ascii="Arial" w:hAnsi="Arial" w:cs="Arial"/>
          <w:b/>
        </w:rPr>
        <w:t xml:space="preserve"> del enfoque de género en la Dirección de Política Criminal y Penitenci</w:t>
      </w:r>
      <w:r w:rsidR="0082388E">
        <w:rPr>
          <w:rFonts w:ascii="Arial" w:hAnsi="Arial" w:cs="Arial"/>
          <w:b/>
        </w:rPr>
        <w:t>ari</w:t>
      </w:r>
      <w:r w:rsidR="007C63A7">
        <w:rPr>
          <w:rFonts w:ascii="Arial" w:hAnsi="Arial" w:cs="Arial"/>
          <w:b/>
        </w:rPr>
        <w:t>a elaborada: Meta 2, Avance 2</w:t>
      </w:r>
    </w:p>
    <w:p w14:paraId="25F4BBE1" w14:textId="77777777" w:rsidR="0082388E" w:rsidRDefault="0082388E" w:rsidP="0082388E">
      <w:pPr>
        <w:widowControl w:val="0"/>
        <w:autoSpaceDE w:val="0"/>
        <w:autoSpaceDN w:val="0"/>
        <w:ind w:left="720"/>
        <w:jc w:val="both"/>
        <w:rPr>
          <w:rFonts w:ascii="Arial" w:hAnsi="Arial" w:cs="Arial"/>
          <w:b/>
        </w:rPr>
      </w:pPr>
    </w:p>
    <w:p w14:paraId="00C116B6" w14:textId="2C4B902C" w:rsidR="00903475" w:rsidRDefault="0082388E" w:rsidP="007C63A7">
      <w:pPr>
        <w:widowControl w:val="0"/>
        <w:autoSpaceDE w:val="0"/>
        <w:autoSpaceDN w:val="0"/>
        <w:ind w:left="720" w:hanging="294"/>
        <w:jc w:val="both"/>
        <w:rPr>
          <w:rFonts w:ascii="Arial" w:eastAsia="Arial" w:hAnsi="Arial" w:cs="Arial"/>
          <w:szCs w:val="22"/>
          <w:lang w:val="es-ES" w:eastAsia="en-US"/>
        </w:rPr>
      </w:pPr>
      <w:r w:rsidRPr="0082388E">
        <w:rPr>
          <w:rFonts w:ascii="Arial" w:eastAsia="Arial" w:hAnsi="Arial" w:cs="Arial"/>
          <w:szCs w:val="22"/>
          <w:lang w:val="es-ES" w:eastAsia="en-US"/>
        </w:rPr>
        <w:t>•</w:t>
      </w:r>
      <w:r w:rsidRPr="0082388E">
        <w:rPr>
          <w:rFonts w:ascii="Arial" w:eastAsia="Arial" w:hAnsi="Arial" w:cs="Arial"/>
          <w:szCs w:val="22"/>
          <w:lang w:val="es-ES" w:eastAsia="en-US"/>
        </w:rPr>
        <w:tab/>
      </w:r>
      <w:r w:rsidR="007C63A7" w:rsidRPr="007C63A7">
        <w:rPr>
          <w:rFonts w:ascii="Arial" w:eastAsia="Arial" w:hAnsi="Arial" w:cs="Arial"/>
          <w:szCs w:val="22"/>
          <w:lang w:val="es-ES" w:eastAsia="en-US"/>
        </w:rPr>
        <w:t>Finalización de la construcción de los documentos diagnósticos, técnicos y propuesta de lineamientos con énfasis en la población en condición de discapacidad y LGBTI (documento diagnóstico de la población LGBTI y de la población en condición de discapacidad.</w:t>
      </w:r>
      <w:r w:rsidR="007C63A7">
        <w:rPr>
          <w:rFonts w:ascii="Arial" w:eastAsia="Arial" w:hAnsi="Arial" w:cs="Arial"/>
          <w:szCs w:val="22"/>
          <w:lang w:val="es-ES" w:eastAsia="en-US"/>
        </w:rPr>
        <w:t>)</w:t>
      </w:r>
    </w:p>
    <w:p w14:paraId="69E6B768" w14:textId="77777777" w:rsidR="007C63A7" w:rsidRDefault="007C63A7" w:rsidP="007C63A7">
      <w:pPr>
        <w:widowControl w:val="0"/>
        <w:autoSpaceDE w:val="0"/>
        <w:autoSpaceDN w:val="0"/>
        <w:ind w:left="720" w:hanging="294"/>
        <w:jc w:val="both"/>
        <w:rPr>
          <w:rFonts w:ascii="Arial" w:eastAsia="Times New Roman" w:hAnsi="Arial" w:cs="Arial"/>
          <w:b/>
        </w:rPr>
      </w:pPr>
    </w:p>
    <w:p w14:paraId="00B055B3" w14:textId="783C9A9D" w:rsidR="00903475" w:rsidRPr="00903475" w:rsidRDefault="00903475" w:rsidP="00903475">
      <w:pPr>
        <w:jc w:val="both"/>
        <w:rPr>
          <w:rFonts w:ascii="Arial" w:eastAsia="Times New Roman" w:hAnsi="Arial" w:cs="Arial"/>
          <w:b/>
        </w:rPr>
      </w:pPr>
      <w:r w:rsidRPr="00903475">
        <w:rPr>
          <w:rFonts w:ascii="Arial" w:eastAsia="Times New Roman" w:hAnsi="Arial" w:cs="Arial"/>
          <w:b/>
        </w:rPr>
        <w:t xml:space="preserve">Actividad: Actualizar e implementar, un </w:t>
      </w:r>
      <w:r w:rsidR="00710959" w:rsidRPr="00903475">
        <w:rPr>
          <w:rFonts w:ascii="Arial" w:eastAsia="Times New Roman" w:hAnsi="Arial" w:cs="Arial"/>
          <w:b/>
        </w:rPr>
        <w:t>programa de</w:t>
      </w:r>
      <w:r w:rsidRPr="00903475">
        <w:rPr>
          <w:rFonts w:ascii="Arial" w:eastAsia="Times New Roman" w:hAnsi="Arial" w:cs="Arial"/>
          <w:b/>
        </w:rPr>
        <w:t xml:space="preserve"> reintegración social  para prevenir la reincidencia en el delito en mujeres.</w:t>
      </w:r>
    </w:p>
    <w:p w14:paraId="07D47080" w14:textId="77777777" w:rsidR="00903475" w:rsidRPr="00903475" w:rsidRDefault="00903475" w:rsidP="00903475">
      <w:pPr>
        <w:jc w:val="both"/>
        <w:rPr>
          <w:rFonts w:ascii="Arial" w:eastAsia="Times New Roman" w:hAnsi="Arial" w:cs="Arial"/>
          <w:b/>
          <w:sz w:val="12"/>
          <w:szCs w:val="28"/>
        </w:rPr>
      </w:pPr>
    </w:p>
    <w:p w14:paraId="2FFDD4B0" w14:textId="77777777" w:rsidR="00506655" w:rsidRDefault="00506655" w:rsidP="00120EF3">
      <w:pPr>
        <w:pStyle w:val="Prrafodelista"/>
        <w:numPr>
          <w:ilvl w:val="0"/>
          <w:numId w:val="169"/>
        </w:numPr>
        <w:tabs>
          <w:tab w:val="left" w:pos="2175"/>
        </w:tabs>
        <w:jc w:val="both"/>
        <w:rPr>
          <w:sz w:val="24"/>
        </w:rPr>
      </w:pPr>
      <w:r w:rsidRPr="00506655">
        <w:rPr>
          <w:sz w:val="24"/>
        </w:rPr>
        <w:t>En el marco del proyecto se realizaron 7 documentos del programa de atención de mujeres privadas de la libertad, disgregados así:</w:t>
      </w:r>
    </w:p>
    <w:p w14:paraId="369978E8" w14:textId="77777777" w:rsidR="00506655" w:rsidRDefault="00506655" w:rsidP="00506655">
      <w:pPr>
        <w:pStyle w:val="Prrafodelista"/>
        <w:tabs>
          <w:tab w:val="left" w:pos="2175"/>
        </w:tabs>
        <w:ind w:left="709" w:firstLine="0"/>
        <w:jc w:val="both"/>
        <w:rPr>
          <w:sz w:val="24"/>
        </w:rPr>
      </w:pPr>
    </w:p>
    <w:p w14:paraId="6FF680AB" w14:textId="637500D4" w:rsidR="00506655" w:rsidRPr="00506655" w:rsidRDefault="00506655" w:rsidP="00120EF3">
      <w:pPr>
        <w:pStyle w:val="Prrafodelista"/>
        <w:numPr>
          <w:ilvl w:val="0"/>
          <w:numId w:val="170"/>
        </w:numPr>
        <w:ind w:left="1134" w:firstLine="0"/>
        <w:jc w:val="both"/>
        <w:rPr>
          <w:sz w:val="24"/>
          <w:szCs w:val="24"/>
        </w:rPr>
      </w:pPr>
      <w:r w:rsidRPr="00506655">
        <w:rPr>
          <w:sz w:val="24"/>
          <w:szCs w:val="24"/>
        </w:rPr>
        <w:t xml:space="preserve">Informe final de seguimiento al diseño y validación de acciones </w:t>
      </w:r>
      <w:r w:rsidRPr="00506655">
        <w:rPr>
          <w:sz w:val="24"/>
          <w:szCs w:val="24"/>
        </w:rPr>
        <w:tab/>
        <w:t>adelantadas con el programa de atención de mujeres en establecimientos penitenciarios y carcelarios.</w:t>
      </w:r>
    </w:p>
    <w:p w14:paraId="3A03E99F" w14:textId="77777777" w:rsidR="00506655" w:rsidRPr="00506655" w:rsidRDefault="00506655" w:rsidP="00E8545A">
      <w:pPr>
        <w:widowControl w:val="0"/>
        <w:tabs>
          <w:tab w:val="left" w:pos="2175"/>
        </w:tabs>
        <w:autoSpaceDE w:val="0"/>
        <w:autoSpaceDN w:val="0"/>
        <w:ind w:left="720"/>
        <w:jc w:val="both"/>
        <w:rPr>
          <w:rFonts w:ascii="Arial" w:eastAsia="Arial" w:hAnsi="Arial" w:cs="Arial"/>
          <w:lang w:val="es-ES" w:eastAsia="en-US"/>
        </w:rPr>
      </w:pPr>
    </w:p>
    <w:p w14:paraId="1AAD9E1C" w14:textId="77777777" w:rsidR="00506655" w:rsidRPr="00506655" w:rsidRDefault="00506655" w:rsidP="00120EF3">
      <w:pPr>
        <w:pStyle w:val="Prrafodelista"/>
        <w:numPr>
          <w:ilvl w:val="0"/>
          <w:numId w:val="170"/>
        </w:numPr>
        <w:tabs>
          <w:tab w:val="left" w:pos="2175"/>
        </w:tabs>
        <w:jc w:val="both"/>
        <w:rPr>
          <w:sz w:val="24"/>
          <w:szCs w:val="24"/>
        </w:rPr>
      </w:pPr>
      <w:r w:rsidRPr="00506655">
        <w:rPr>
          <w:sz w:val="24"/>
          <w:szCs w:val="24"/>
        </w:rPr>
        <w:t xml:space="preserve">Sistematización  de  resultados  de  los  ejercicios  de  construcción  y validación  de programa de atención a mujeres privadas de la libertad. </w:t>
      </w:r>
    </w:p>
    <w:p w14:paraId="11324BDA" w14:textId="77777777" w:rsidR="00506655" w:rsidRPr="00506655" w:rsidRDefault="00506655" w:rsidP="00E8545A">
      <w:pPr>
        <w:widowControl w:val="0"/>
        <w:tabs>
          <w:tab w:val="left" w:pos="2175"/>
        </w:tabs>
        <w:autoSpaceDE w:val="0"/>
        <w:autoSpaceDN w:val="0"/>
        <w:ind w:left="720"/>
        <w:jc w:val="both"/>
        <w:rPr>
          <w:rFonts w:ascii="Arial" w:eastAsia="Arial" w:hAnsi="Arial" w:cs="Arial"/>
          <w:lang w:val="es-ES" w:eastAsia="en-US"/>
        </w:rPr>
      </w:pPr>
    </w:p>
    <w:p w14:paraId="50A1FC6D" w14:textId="77777777" w:rsidR="00506655" w:rsidRPr="00506655" w:rsidRDefault="00506655" w:rsidP="00120EF3">
      <w:pPr>
        <w:pStyle w:val="Prrafodelista"/>
        <w:numPr>
          <w:ilvl w:val="0"/>
          <w:numId w:val="170"/>
        </w:numPr>
        <w:tabs>
          <w:tab w:val="left" w:pos="2175"/>
        </w:tabs>
        <w:jc w:val="both"/>
        <w:rPr>
          <w:sz w:val="24"/>
          <w:szCs w:val="24"/>
        </w:rPr>
      </w:pPr>
      <w:r w:rsidRPr="00506655">
        <w:rPr>
          <w:sz w:val="24"/>
          <w:szCs w:val="24"/>
        </w:rPr>
        <w:t>Cartilla mujer con OSIGD privada de la libertad.</w:t>
      </w:r>
    </w:p>
    <w:p w14:paraId="36AFA98C" w14:textId="77777777" w:rsidR="00506655" w:rsidRPr="00506655" w:rsidRDefault="00506655" w:rsidP="00E8545A">
      <w:pPr>
        <w:widowControl w:val="0"/>
        <w:tabs>
          <w:tab w:val="left" w:pos="2175"/>
        </w:tabs>
        <w:autoSpaceDE w:val="0"/>
        <w:autoSpaceDN w:val="0"/>
        <w:ind w:left="720"/>
        <w:jc w:val="both"/>
        <w:rPr>
          <w:rFonts w:ascii="Arial" w:eastAsia="Arial" w:hAnsi="Arial" w:cs="Arial"/>
          <w:lang w:val="es-ES" w:eastAsia="en-US"/>
        </w:rPr>
      </w:pPr>
    </w:p>
    <w:p w14:paraId="301676AB" w14:textId="77777777" w:rsidR="00506655" w:rsidRPr="00506655" w:rsidRDefault="00506655" w:rsidP="00120EF3">
      <w:pPr>
        <w:pStyle w:val="Prrafodelista"/>
        <w:numPr>
          <w:ilvl w:val="0"/>
          <w:numId w:val="170"/>
        </w:numPr>
        <w:tabs>
          <w:tab w:val="left" w:pos="2175"/>
        </w:tabs>
        <w:jc w:val="both"/>
        <w:rPr>
          <w:sz w:val="24"/>
          <w:szCs w:val="24"/>
        </w:rPr>
      </w:pPr>
      <w:r w:rsidRPr="00506655">
        <w:rPr>
          <w:sz w:val="24"/>
          <w:szCs w:val="24"/>
        </w:rPr>
        <w:t>Documento perspectiva de género y mujer privada de la libertad.</w:t>
      </w:r>
    </w:p>
    <w:p w14:paraId="0F2D06AE" w14:textId="77777777" w:rsidR="00506655" w:rsidRPr="00506655" w:rsidRDefault="00506655" w:rsidP="00E8545A">
      <w:pPr>
        <w:widowControl w:val="0"/>
        <w:tabs>
          <w:tab w:val="left" w:pos="2175"/>
        </w:tabs>
        <w:autoSpaceDE w:val="0"/>
        <w:autoSpaceDN w:val="0"/>
        <w:ind w:left="720"/>
        <w:jc w:val="both"/>
        <w:rPr>
          <w:rFonts w:ascii="Arial" w:eastAsia="Arial" w:hAnsi="Arial" w:cs="Arial"/>
          <w:lang w:val="es-ES" w:eastAsia="en-US"/>
        </w:rPr>
      </w:pPr>
    </w:p>
    <w:p w14:paraId="5C8848AD" w14:textId="77777777" w:rsidR="00506655" w:rsidRPr="00506655" w:rsidRDefault="00506655" w:rsidP="00120EF3">
      <w:pPr>
        <w:pStyle w:val="Prrafodelista"/>
        <w:numPr>
          <w:ilvl w:val="0"/>
          <w:numId w:val="170"/>
        </w:numPr>
        <w:tabs>
          <w:tab w:val="left" w:pos="2175"/>
        </w:tabs>
        <w:jc w:val="both"/>
        <w:rPr>
          <w:sz w:val="24"/>
          <w:szCs w:val="24"/>
        </w:rPr>
      </w:pPr>
      <w:r w:rsidRPr="00506655">
        <w:rPr>
          <w:sz w:val="24"/>
          <w:szCs w:val="24"/>
        </w:rPr>
        <w:t>Sistematización y validación de estrategias.</w:t>
      </w:r>
    </w:p>
    <w:p w14:paraId="5AD80349" w14:textId="77777777" w:rsidR="00506655" w:rsidRPr="00506655" w:rsidRDefault="00506655" w:rsidP="00E8545A">
      <w:pPr>
        <w:widowControl w:val="0"/>
        <w:tabs>
          <w:tab w:val="left" w:pos="2175"/>
        </w:tabs>
        <w:autoSpaceDE w:val="0"/>
        <w:autoSpaceDN w:val="0"/>
        <w:ind w:left="720"/>
        <w:jc w:val="both"/>
        <w:rPr>
          <w:rFonts w:ascii="Arial" w:eastAsia="Arial" w:hAnsi="Arial" w:cs="Arial"/>
          <w:lang w:val="es-ES" w:eastAsia="en-US"/>
        </w:rPr>
      </w:pPr>
    </w:p>
    <w:p w14:paraId="0521FCE2" w14:textId="77777777" w:rsidR="00506655" w:rsidRPr="00506655" w:rsidRDefault="00506655" w:rsidP="00120EF3">
      <w:pPr>
        <w:pStyle w:val="Prrafodelista"/>
        <w:numPr>
          <w:ilvl w:val="0"/>
          <w:numId w:val="170"/>
        </w:numPr>
        <w:tabs>
          <w:tab w:val="left" w:pos="2175"/>
        </w:tabs>
        <w:jc w:val="both"/>
        <w:rPr>
          <w:sz w:val="24"/>
          <w:szCs w:val="24"/>
        </w:rPr>
      </w:pPr>
      <w:r w:rsidRPr="00506655">
        <w:rPr>
          <w:sz w:val="24"/>
          <w:szCs w:val="24"/>
        </w:rPr>
        <w:t>Programa   para   la   introducción   de   las   perspectivas   de   género   en  el   sistema penitenciario y carcelario.</w:t>
      </w:r>
    </w:p>
    <w:p w14:paraId="3B9B2E28" w14:textId="77777777" w:rsidR="00506655" w:rsidRPr="00506655" w:rsidRDefault="00506655" w:rsidP="00E8545A">
      <w:pPr>
        <w:widowControl w:val="0"/>
        <w:tabs>
          <w:tab w:val="left" w:pos="2175"/>
        </w:tabs>
        <w:autoSpaceDE w:val="0"/>
        <w:autoSpaceDN w:val="0"/>
        <w:ind w:left="720"/>
        <w:jc w:val="both"/>
        <w:rPr>
          <w:rFonts w:ascii="Arial" w:eastAsia="Arial" w:hAnsi="Arial" w:cs="Arial"/>
          <w:lang w:val="es-ES" w:eastAsia="en-US"/>
        </w:rPr>
      </w:pPr>
    </w:p>
    <w:p w14:paraId="5FD661BA" w14:textId="4B467BA3" w:rsidR="00E8545A" w:rsidRPr="00506655" w:rsidRDefault="00506655" w:rsidP="00120EF3">
      <w:pPr>
        <w:pStyle w:val="Prrafodelista"/>
        <w:numPr>
          <w:ilvl w:val="0"/>
          <w:numId w:val="170"/>
        </w:numPr>
        <w:tabs>
          <w:tab w:val="left" w:pos="2175"/>
        </w:tabs>
        <w:jc w:val="both"/>
        <w:rPr>
          <w:noProof/>
          <w:sz w:val="24"/>
          <w:szCs w:val="24"/>
          <w:lang w:val="es-CO" w:eastAsia="es-CO"/>
        </w:rPr>
      </w:pPr>
      <w:r w:rsidRPr="00506655">
        <w:rPr>
          <w:sz w:val="24"/>
          <w:szCs w:val="24"/>
        </w:rPr>
        <w:t>Hoja de ruta y cronograma para el desarrollo de los ejercicios piloto de validación de programa de atención a mujeres privadas de la libertad.</w:t>
      </w:r>
    </w:p>
    <w:p w14:paraId="0C294B29" w14:textId="77777777" w:rsidR="00506655" w:rsidRPr="00506655" w:rsidRDefault="00506655" w:rsidP="00506655">
      <w:pPr>
        <w:pStyle w:val="Prrafodelista"/>
        <w:rPr>
          <w:noProof/>
          <w:sz w:val="24"/>
          <w:szCs w:val="24"/>
          <w:lang w:val="es-CO" w:eastAsia="es-CO"/>
        </w:rPr>
      </w:pPr>
    </w:p>
    <w:p w14:paraId="71718515" w14:textId="77777777" w:rsidR="00E8545A" w:rsidRPr="00E8545A" w:rsidRDefault="00E8545A" w:rsidP="00120EF3">
      <w:pPr>
        <w:widowControl w:val="0"/>
        <w:numPr>
          <w:ilvl w:val="0"/>
          <w:numId w:val="102"/>
        </w:numPr>
        <w:tabs>
          <w:tab w:val="left" w:pos="2175"/>
        </w:tabs>
        <w:autoSpaceDE w:val="0"/>
        <w:autoSpaceDN w:val="0"/>
        <w:jc w:val="both"/>
        <w:rPr>
          <w:rFonts w:ascii="Arial" w:eastAsia="Arial" w:hAnsi="Arial" w:cs="Arial"/>
          <w:noProof/>
          <w:sz w:val="28"/>
          <w:szCs w:val="22"/>
          <w:lang w:val="es-CO" w:eastAsia="es-CO"/>
        </w:rPr>
      </w:pPr>
      <w:r w:rsidRPr="00E8545A">
        <w:rPr>
          <w:rFonts w:ascii="Arial" w:eastAsia="Arial" w:hAnsi="Arial" w:cs="Arial"/>
          <w:szCs w:val="22"/>
          <w:lang w:val="es-ES" w:eastAsia="en-US"/>
        </w:rPr>
        <w:t xml:space="preserve">Se aclara con el equipo de sistema </w:t>
      </w:r>
      <w:proofErr w:type="spellStart"/>
      <w:r w:rsidRPr="00E8545A">
        <w:rPr>
          <w:rFonts w:ascii="Arial" w:eastAsia="Arial" w:hAnsi="Arial" w:cs="Arial"/>
          <w:szCs w:val="22"/>
          <w:lang w:val="es-ES" w:eastAsia="en-US"/>
        </w:rPr>
        <w:t>pospenitenciario</w:t>
      </w:r>
      <w:proofErr w:type="spellEnd"/>
      <w:r w:rsidRPr="00E8545A">
        <w:rPr>
          <w:rFonts w:ascii="Arial" w:eastAsia="Arial" w:hAnsi="Arial" w:cs="Arial"/>
          <w:szCs w:val="22"/>
          <w:lang w:val="es-ES" w:eastAsia="en-US"/>
        </w:rPr>
        <w:t xml:space="preserve"> el direccionamiento de las dimensiones que se deben abordar en el análisis de la perspectiva de género para esta población. Este documento de adicionará a la CAJA DE HERRAMIENTAS que actualmente se consolida en éste grupo de trabajo. </w:t>
      </w:r>
    </w:p>
    <w:p w14:paraId="6BFEACBB" w14:textId="77777777" w:rsidR="00E8545A" w:rsidRDefault="00E8545A" w:rsidP="00E8545A">
      <w:pPr>
        <w:pStyle w:val="Prrafodelista"/>
        <w:rPr>
          <w:noProof/>
          <w:sz w:val="28"/>
          <w:lang w:val="es-CO" w:eastAsia="es-CO"/>
        </w:rPr>
      </w:pPr>
    </w:p>
    <w:p w14:paraId="05CCA1E7" w14:textId="24356C8F" w:rsidR="00903475" w:rsidRDefault="00E8545A" w:rsidP="00120EF3">
      <w:pPr>
        <w:pStyle w:val="Prrafodelista"/>
        <w:numPr>
          <w:ilvl w:val="0"/>
          <w:numId w:val="102"/>
        </w:numPr>
        <w:tabs>
          <w:tab w:val="left" w:pos="2175"/>
        </w:tabs>
        <w:jc w:val="both"/>
      </w:pPr>
      <w:r w:rsidRPr="00E8545A">
        <w:rPr>
          <w:sz w:val="24"/>
        </w:rPr>
        <w:t>Se realizan mesas de trabajo con el fin de realizar la búsqueda de insumos para construir la CARTILLA de REGLAS MANDELA Y REGLAS BANGKOK, y de concretar su diseño temático</w:t>
      </w:r>
      <w:r>
        <w:rPr>
          <w:sz w:val="24"/>
        </w:rPr>
        <w:t>.</w:t>
      </w:r>
    </w:p>
    <w:p w14:paraId="65078901" w14:textId="77777777" w:rsidR="00E8545A" w:rsidRPr="00903475" w:rsidRDefault="00E8545A" w:rsidP="00E8545A">
      <w:pPr>
        <w:tabs>
          <w:tab w:val="left" w:pos="2175"/>
        </w:tabs>
        <w:jc w:val="both"/>
        <w:rPr>
          <w:noProof/>
          <w:lang w:val="es-CO" w:eastAsia="es-CO"/>
        </w:rPr>
      </w:pPr>
    </w:p>
    <w:p w14:paraId="166BC9D4" w14:textId="6399A847" w:rsidR="00903475" w:rsidRPr="00903475" w:rsidRDefault="00903475" w:rsidP="00903475">
      <w:pPr>
        <w:jc w:val="both"/>
        <w:rPr>
          <w:rFonts w:ascii="Arial" w:eastAsia="Times New Roman" w:hAnsi="Arial" w:cs="Arial"/>
          <w:b/>
        </w:rPr>
      </w:pPr>
      <w:r w:rsidRPr="00903475">
        <w:rPr>
          <w:rFonts w:ascii="Arial" w:eastAsia="Times New Roman" w:hAnsi="Arial" w:cs="Arial"/>
          <w:b/>
        </w:rPr>
        <w:t>Actividad: Diseñar un lineamiento de política  de tratamiento penitenciario con enfoque diferencial, con énfasis en población en condición de discapacidad, adulto mayor y LG</w:t>
      </w:r>
      <w:r w:rsidR="00E8545A">
        <w:rPr>
          <w:rFonts w:ascii="Arial" w:eastAsia="Times New Roman" w:hAnsi="Arial" w:cs="Arial"/>
          <w:b/>
        </w:rPr>
        <w:t>TBI</w:t>
      </w:r>
      <w:r w:rsidRPr="00903475">
        <w:rPr>
          <w:rFonts w:ascii="Arial" w:eastAsia="Times New Roman" w:hAnsi="Arial" w:cs="Arial"/>
          <w:b/>
        </w:rPr>
        <w:t>.</w:t>
      </w:r>
    </w:p>
    <w:p w14:paraId="402A893F" w14:textId="77777777" w:rsidR="00903475" w:rsidRDefault="00903475" w:rsidP="00903475">
      <w:pPr>
        <w:jc w:val="both"/>
        <w:rPr>
          <w:rFonts w:ascii="Arial" w:eastAsia="Times New Roman" w:hAnsi="Arial" w:cs="Arial"/>
          <w:b/>
          <w:sz w:val="12"/>
          <w:szCs w:val="28"/>
        </w:rPr>
      </w:pPr>
    </w:p>
    <w:p w14:paraId="43FDA61F" w14:textId="77777777" w:rsidR="00506655" w:rsidRDefault="00506655" w:rsidP="00903475">
      <w:pPr>
        <w:jc w:val="both"/>
        <w:rPr>
          <w:rFonts w:ascii="Arial" w:eastAsia="Times New Roman" w:hAnsi="Arial" w:cs="Arial"/>
          <w:b/>
          <w:sz w:val="12"/>
          <w:szCs w:val="28"/>
        </w:rPr>
      </w:pPr>
    </w:p>
    <w:p w14:paraId="74DACE5F" w14:textId="01734796" w:rsidR="00506655" w:rsidRPr="00506655" w:rsidRDefault="00506655" w:rsidP="00120EF3">
      <w:pPr>
        <w:pStyle w:val="Prrafodelista"/>
        <w:numPr>
          <w:ilvl w:val="0"/>
          <w:numId w:val="171"/>
        </w:numPr>
        <w:jc w:val="both"/>
        <w:rPr>
          <w:rFonts w:eastAsia="Times New Roman"/>
          <w:sz w:val="28"/>
          <w:szCs w:val="28"/>
        </w:rPr>
      </w:pPr>
      <w:r w:rsidRPr="00506655">
        <w:rPr>
          <w:rFonts w:eastAsia="Times New Roman"/>
          <w:sz w:val="24"/>
          <w:szCs w:val="28"/>
        </w:rPr>
        <w:t xml:space="preserve">Se emitió  el  documento  de  propuesta  de  lineamientos  con  enfoque diferencial  para  población  privada  de  la  libertad  y  un  documento  de  propuesta  de </w:t>
      </w:r>
      <w:r w:rsidRPr="00506655">
        <w:rPr>
          <w:rFonts w:eastAsia="Times New Roman"/>
          <w:sz w:val="24"/>
          <w:szCs w:val="28"/>
        </w:rPr>
        <w:lastRenderedPageBreak/>
        <w:t>lineamientos con enfoque diferencial para población privada de la libertad</w:t>
      </w:r>
    </w:p>
    <w:p w14:paraId="3AE00C2B" w14:textId="77777777" w:rsidR="00903475" w:rsidRPr="00903475" w:rsidRDefault="00903475" w:rsidP="00903475">
      <w:pPr>
        <w:tabs>
          <w:tab w:val="left" w:pos="2175"/>
        </w:tabs>
        <w:jc w:val="both"/>
        <w:rPr>
          <w:rFonts w:ascii="Arial" w:eastAsia="Times New Roman" w:hAnsi="Arial" w:cs="Arial"/>
          <w:b/>
        </w:rPr>
      </w:pPr>
    </w:p>
    <w:p w14:paraId="3FA3B8D5" w14:textId="77777777" w:rsidR="00E8545A" w:rsidRPr="00E8545A" w:rsidRDefault="00E8545A" w:rsidP="007034E9">
      <w:pPr>
        <w:widowControl w:val="0"/>
        <w:numPr>
          <w:ilvl w:val="0"/>
          <w:numId w:val="25"/>
        </w:numPr>
        <w:autoSpaceDE w:val="0"/>
        <w:autoSpaceDN w:val="0"/>
        <w:jc w:val="both"/>
        <w:rPr>
          <w:rFonts w:ascii="Arial" w:eastAsia="Arial" w:hAnsi="Arial" w:cs="Arial"/>
          <w:noProof/>
          <w:szCs w:val="22"/>
          <w:lang w:val="es-CO" w:eastAsia="es-CO"/>
        </w:rPr>
      </w:pPr>
      <w:r w:rsidRPr="00E8545A">
        <w:rPr>
          <w:rFonts w:ascii="Arial" w:eastAsia="Arial" w:hAnsi="Arial" w:cs="Arial"/>
          <w:noProof/>
          <w:szCs w:val="22"/>
          <w:lang w:val="es-CO" w:eastAsia="es-CO"/>
        </w:rPr>
        <w:t xml:space="preserve">Descripción cualitativa de la población con enfoque diferencial, programas de tratamiento penitenciario. Descripción cuantitativa de la población con enfoque diferencial, programas de tratamiento penitenciario. </w:t>
      </w:r>
    </w:p>
    <w:p w14:paraId="06F6A6D0" w14:textId="77777777" w:rsidR="00E8545A" w:rsidRPr="00E8545A" w:rsidRDefault="00E8545A" w:rsidP="00E8545A">
      <w:pPr>
        <w:widowControl w:val="0"/>
        <w:autoSpaceDE w:val="0"/>
        <w:autoSpaceDN w:val="0"/>
        <w:ind w:left="720"/>
        <w:jc w:val="both"/>
        <w:rPr>
          <w:rFonts w:ascii="Arial" w:eastAsia="Arial" w:hAnsi="Arial" w:cs="Arial"/>
          <w:noProof/>
          <w:szCs w:val="22"/>
          <w:lang w:val="es-CO" w:eastAsia="es-CO"/>
        </w:rPr>
      </w:pPr>
    </w:p>
    <w:p w14:paraId="1F56DD6C" w14:textId="3F6A2E76" w:rsidR="00903475" w:rsidRPr="00903475" w:rsidRDefault="00E8545A" w:rsidP="007034E9">
      <w:pPr>
        <w:widowControl w:val="0"/>
        <w:numPr>
          <w:ilvl w:val="0"/>
          <w:numId w:val="25"/>
        </w:numPr>
        <w:autoSpaceDE w:val="0"/>
        <w:autoSpaceDN w:val="0"/>
        <w:jc w:val="both"/>
        <w:rPr>
          <w:rFonts w:ascii="Arial" w:eastAsia="Arial" w:hAnsi="Arial" w:cs="Arial"/>
          <w:szCs w:val="22"/>
          <w:lang w:val="es-ES" w:eastAsia="en-US"/>
        </w:rPr>
      </w:pPr>
      <w:r w:rsidRPr="00E8545A">
        <w:rPr>
          <w:rFonts w:ascii="Arial" w:eastAsia="Arial" w:hAnsi="Arial" w:cs="Arial"/>
          <w:noProof/>
          <w:szCs w:val="22"/>
          <w:lang w:val="es-CO" w:eastAsia="es-CO"/>
        </w:rPr>
        <w:t>Documento técnico de población en condición de discapacidad y LGBTI</w:t>
      </w:r>
    </w:p>
    <w:p w14:paraId="62794675" w14:textId="77777777" w:rsidR="00903475" w:rsidRPr="00903475" w:rsidRDefault="00903475" w:rsidP="00903475">
      <w:pPr>
        <w:tabs>
          <w:tab w:val="left" w:pos="2175"/>
        </w:tabs>
        <w:jc w:val="both"/>
        <w:rPr>
          <w:rFonts w:ascii="Cambria"/>
          <w:b/>
          <w:noProof/>
          <w:sz w:val="22"/>
          <w:szCs w:val="22"/>
          <w:lang w:val="es-CO" w:eastAsia="es-CO"/>
        </w:rPr>
      </w:pPr>
    </w:p>
    <w:p w14:paraId="6190E89E" w14:textId="48046B27" w:rsidR="00903475" w:rsidRDefault="00903475" w:rsidP="00E8545A">
      <w:pPr>
        <w:tabs>
          <w:tab w:val="left" w:pos="7125"/>
        </w:tabs>
        <w:jc w:val="center"/>
        <w:rPr>
          <w:rFonts w:ascii="Arial" w:hAnsi="Arial" w:cs="Arial"/>
          <w:b/>
          <w:sz w:val="26"/>
          <w:szCs w:val="26"/>
        </w:rPr>
      </w:pPr>
      <w:r w:rsidRPr="00903475">
        <w:rPr>
          <w:rFonts w:ascii="Arial" w:hAnsi="Arial" w:cs="Arial"/>
          <w:b/>
          <w:sz w:val="26"/>
          <w:szCs w:val="26"/>
        </w:rPr>
        <w:t>Producto</w:t>
      </w:r>
      <w:r w:rsidR="00710959">
        <w:rPr>
          <w:rFonts w:ascii="Arial" w:hAnsi="Arial" w:cs="Arial"/>
          <w:b/>
          <w:sz w:val="26"/>
          <w:szCs w:val="26"/>
        </w:rPr>
        <w:t xml:space="preserve"> 4</w:t>
      </w:r>
      <w:r w:rsidRPr="00903475">
        <w:rPr>
          <w:rFonts w:ascii="Arial" w:hAnsi="Arial" w:cs="Arial"/>
          <w:b/>
          <w:sz w:val="26"/>
          <w:szCs w:val="26"/>
        </w:rPr>
        <w:t>: Servicio de asistencia técnica para la coordinación de la política criminal.</w:t>
      </w:r>
    </w:p>
    <w:p w14:paraId="5C57E0A6" w14:textId="77777777" w:rsidR="00E8545A" w:rsidRDefault="00E8545A" w:rsidP="00E8545A">
      <w:pPr>
        <w:tabs>
          <w:tab w:val="left" w:pos="7125"/>
        </w:tabs>
        <w:jc w:val="center"/>
        <w:rPr>
          <w:rFonts w:ascii="Arial" w:hAnsi="Arial" w:cs="Arial"/>
          <w:b/>
          <w:sz w:val="26"/>
          <w:szCs w:val="26"/>
        </w:rPr>
      </w:pPr>
    </w:p>
    <w:p w14:paraId="65E38F03" w14:textId="2DBD16C0" w:rsidR="00903475" w:rsidRDefault="00903475" w:rsidP="00903475">
      <w:pPr>
        <w:jc w:val="both"/>
        <w:rPr>
          <w:rFonts w:ascii="Arial" w:hAnsi="Arial" w:cs="Arial"/>
          <w:b/>
        </w:rPr>
      </w:pPr>
      <w:r w:rsidRPr="00903475">
        <w:rPr>
          <w:rFonts w:ascii="Arial" w:hAnsi="Arial" w:cs="Arial"/>
          <w:b/>
        </w:rPr>
        <w:t>Indicador: Entidades territoriales asistidas técnicamente en materia de pol</w:t>
      </w:r>
      <w:r w:rsidR="00506655">
        <w:rPr>
          <w:rFonts w:ascii="Arial" w:hAnsi="Arial" w:cs="Arial"/>
          <w:b/>
        </w:rPr>
        <w:t>ítica criminal: Meta 8, Avance 8</w:t>
      </w:r>
      <w:r w:rsidRPr="00903475">
        <w:rPr>
          <w:rFonts w:ascii="Arial" w:hAnsi="Arial" w:cs="Arial"/>
          <w:b/>
        </w:rPr>
        <w:t>.</w:t>
      </w:r>
    </w:p>
    <w:p w14:paraId="4A1E9738" w14:textId="77777777" w:rsidR="00506655" w:rsidRDefault="00506655" w:rsidP="00903475">
      <w:pPr>
        <w:jc w:val="both"/>
        <w:rPr>
          <w:rFonts w:ascii="Arial" w:hAnsi="Arial" w:cs="Arial"/>
          <w:b/>
        </w:rPr>
      </w:pPr>
    </w:p>
    <w:p w14:paraId="129C2686" w14:textId="1302A651" w:rsidR="00506655" w:rsidRPr="00506655" w:rsidRDefault="00506655" w:rsidP="00903475">
      <w:pPr>
        <w:jc w:val="both"/>
        <w:rPr>
          <w:rFonts w:ascii="Arial" w:hAnsi="Arial" w:cs="Arial"/>
        </w:rPr>
      </w:pPr>
      <w:r w:rsidRPr="00506655">
        <w:rPr>
          <w:rFonts w:ascii="Arial" w:hAnsi="Arial" w:cs="Arial"/>
        </w:rPr>
        <w:t>Por inconsistencias en el sistema, este evidencia un cumplimiento de 7, generando una meta rezagada para 2021, no obstante la meta fue cumplida en 2020.</w:t>
      </w:r>
    </w:p>
    <w:p w14:paraId="141B0E98" w14:textId="5207E900" w:rsidR="00506655" w:rsidRPr="00506655" w:rsidRDefault="00506655" w:rsidP="00506655">
      <w:pPr>
        <w:ind w:left="709"/>
        <w:jc w:val="both"/>
        <w:rPr>
          <w:rFonts w:ascii="Arial" w:hAnsi="Arial" w:cs="Arial"/>
        </w:rPr>
      </w:pPr>
      <w:r w:rsidRPr="00506655">
        <w:rPr>
          <w:rFonts w:ascii="Arial" w:hAnsi="Arial" w:cs="Arial"/>
        </w:rPr>
        <w:t>•</w:t>
      </w:r>
      <w:r w:rsidRPr="00506655">
        <w:rPr>
          <w:rFonts w:ascii="Arial" w:hAnsi="Arial" w:cs="Arial"/>
        </w:rPr>
        <w:tab/>
        <w:t>Se remitió a los presidentes de Comités Departamentales/Distrital las Directrices emitidas por el SNCRPA para orientar la formulación de estrategias de prevención del delito de adolescentes y jóvenes en el marco de los planes de desarrollo Departamentales y Municipales.</w:t>
      </w:r>
    </w:p>
    <w:p w14:paraId="65F26218" w14:textId="77777777" w:rsidR="00903475" w:rsidRPr="00903475" w:rsidRDefault="00903475" w:rsidP="00903475">
      <w:pPr>
        <w:jc w:val="both"/>
        <w:rPr>
          <w:rFonts w:ascii="Arial" w:hAnsi="Arial" w:cs="Arial"/>
          <w:b/>
        </w:rPr>
      </w:pPr>
    </w:p>
    <w:p w14:paraId="4EF347B6" w14:textId="4E3D0B6C" w:rsidR="00903475" w:rsidRDefault="00E8545A" w:rsidP="007034E9">
      <w:pPr>
        <w:widowControl w:val="0"/>
        <w:numPr>
          <w:ilvl w:val="0"/>
          <w:numId w:val="25"/>
        </w:numPr>
        <w:autoSpaceDE w:val="0"/>
        <w:autoSpaceDN w:val="0"/>
        <w:jc w:val="both"/>
        <w:rPr>
          <w:rFonts w:ascii="Arial" w:eastAsia="Arial" w:hAnsi="Arial" w:cs="Arial"/>
          <w:szCs w:val="22"/>
          <w:lang w:val="es-ES" w:eastAsia="en-US"/>
        </w:rPr>
      </w:pPr>
      <w:r w:rsidRPr="00026F48">
        <w:rPr>
          <w:rFonts w:ascii="Arial" w:hAnsi="Arial" w:cs="Arial"/>
        </w:rPr>
        <w:t>Se llevó a cabo asistencia técnica de capacitación en las fases II y III, relacionada con el Diagnóstico Participativo y la aplicación de las herramientas de Marco Lógico, conforme a lo establecido en el Documento Metodológico, dirigida a los Comités Departamentales de Cauca, C</w:t>
      </w:r>
      <w:r w:rsidR="00506655">
        <w:rPr>
          <w:rFonts w:ascii="Arial" w:hAnsi="Arial" w:cs="Arial"/>
        </w:rPr>
        <w:t xml:space="preserve">esar, Cundinamarca, Atlántico, </w:t>
      </w:r>
      <w:r w:rsidRPr="00026F48">
        <w:rPr>
          <w:rFonts w:ascii="Arial" w:hAnsi="Arial" w:cs="Arial"/>
        </w:rPr>
        <w:t>Risaralda, Quindío, Bogotá y Boyacá. (</w:t>
      </w:r>
      <w:r w:rsidR="00506655">
        <w:rPr>
          <w:rFonts w:ascii="Arial" w:hAnsi="Arial" w:cs="Arial"/>
        </w:rPr>
        <w:t>7</w:t>
      </w:r>
      <w:r w:rsidRPr="00026F48">
        <w:rPr>
          <w:rFonts w:ascii="Arial" w:hAnsi="Arial" w:cs="Arial"/>
        </w:rPr>
        <w:t xml:space="preserve"> departamentos</w:t>
      </w:r>
      <w:r w:rsidR="00506655">
        <w:rPr>
          <w:rFonts w:ascii="Arial" w:hAnsi="Arial" w:cs="Arial"/>
        </w:rPr>
        <w:t xml:space="preserve"> y un distrito asistidos - </w:t>
      </w:r>
      <w:r w:rsidRPr="00026F48">
        <w:rPr>
          <w:rFonts w:ascii="Arial" w:hAnsi="Arial" w:cs="Arial"/>
        </w:rPr>
        <w:t>meta 100% cumplida</w:t>
      </w:r>
      <w:r w:rsidR="00903475" w:rsidRPr="00903475">
        <w:rPr>
          <w:rFonts w:ascii="Arial" w:eastAsia="Arial" w:hAnsi="Arial" w:cs="Arial"/>
          <w:szCs w:val="22"/>
          <w:lang w:val="es-ES" w:eastAsia="en-US"/>
        </w:rPr>
        <w:t>.</w:t>
      </w:r>
      <w:r w:rsidR="00506655">
        <w:rPr>
          <w:rFonts w:ascii="Arial" w:eastAsia="Arial" w:hAnsi="Arial" w:cs="Arial"/>
          <w:szCs w:val="22"/>
          <w:lang w:val="es-ES" w:eastAsia="en-US"/>
        </w:rPr>
        <w:t>)</w:t>
      </w:r>
      <w:r w:rsidR="00903475" w:rsidRPr="00903475">
        <w:rPr>
          <w:rFonts w:ascii="Arial" w:eastAsia="Arial" w:hAnsi="Arial" w:cs="Arial"/>
          <w:szCs w:val="22"/>
          <w:lang w:val="es-ES" w:eastAsia="en-US"/>
        </w:rPr>
        <w:t xml:space="preserve"> </w:t>
      </w:r>
    </w:p>
    <w:p w14:paraId="16EC0A19" w14:textId="77777777" w:rsidR="00506655" w:rsidRDefault="00506655" w:rsidP="00506655">
      <w:pPr>
        <w:widowControl w:val="0"/>
        <w:autoSpaceDE w:val="0"/>
        <w:autoSpaceDN w:val="0"/>
        <w:jc w:val="both"/>
        <w:rPr>
          <w:rFonts w:ascii="Arial" w:eastAsia="Arial" w:hAnsi="Arial" w:cs="Arial"/>
          <w:szCs w:val="22"/>
          <w:lang w:val="es-ES" w:eastAsia="en-US"/>
        </w:rPr>
      </w:pPr>
    </w:p>
    <w:p w14:paraId="784C2F14" w14:textId="71A87756" w:rsidR="00506655" w:rsidRDefault="00506655" w:rsidP="00506655">
      <w:pPr>
        <w:widowControl w:val="0"/>
        <w:autoSpaceDE w:val="0"/>
        <w:autoSpaceDN w:val="0"/>
        <w:jc w:val="both"/>
        <w:rPr>
          <w:rFonts w:ascii="Arial" w:eastAsia="Arial" w:hAnsi="Arial" w:cs="Arial"/>
          <w:szCs w:val="22"/>
          <w:lang w:val="es-ES" w:eastAsia="en-US"/>
        </w:rPr>
      </w:pPr>
      <w:r>
        <w:rPr>
          <w:rFonts w:ascii="Arial" w:eastAsia="Arial" w:hAnsi="Arial" w:cs="Arial"/>
          <w:szCs w:val="22"/>
          <w:lang w:val="es-ES" w:eastAsia="en-US"/>
        </w:rPr>
        <w:tab/>
        <w:t>Asistencias donde se</w:t>
      </w:r>
      <w:r w:rsidRPr="00506655">
        <w:t xml:space="preserve"> </w:t>
      </w:r>
      <w:r w:rsidRPr="00506655">
        <w:rPr>
          <w:rFonts w:ascii="Arial" w:eastAsia="Arial" w:hAnsi="Arial" w:cs="Arial"/>
          <w:szCs w:val="22"/>
          <w:lang w:val="es-ES" w:eastAsia="en-US"/>
        </w:rPr>
        <w:t xml:space="preserve">fortalecieron las capacidades técnicas  de  las  siguientes  </w:t>
      </w:r>
      <w:r>
        <w:rPr>
          <w:rFonts w:ascii="Arial" w:eastAsia="Arial" w:hAnsi="Arial" w:cs="Arial"/>
          <w:szCs w:val="22"/>
          <w:lang w:val="es-ES" w:eastAsia="en-US"/>
        </w:rPr>
        <w:tab/>
      </w:r>
      <w:r w:rsidRPr="00506655">
        <w:rPr>
          <w:rFonts w:ascii="Arial" w:eastAsia="Arial" w:hAnsi="Arial" w:cs="Arial"/>
          <w:szCs w:val="22"/>
          <w:lang w:val="es-ES" w:eastAsia="en-US"/>
        </w:rPr>
        <w:t xml:space="preserve">entidades:  secretarías  de  gobierno;  enlaces  de  prevención  del Instituto  </w:t>
      </w:r>
      <w:r>
        <w:rPr>
          <w:rFonts w:ascii="Arial" w:eastAsia="Arial" w:hAnsi="Arial" w:cs="Arial"/>
          <w:szCs w:val="22"/>
          <w:lang w:val="es-ES" w:eastAsia="en-US"/>
        </w:rPr>
        <w:tab/>
      </w:r>
      <w:r w:rsidRPr="00506655">
        <w:rPr>
          <w:rFonts w:ascii="Arial" w:eastAsia="Arial" w:hAnsi="Arial" w:cs="Arial"/>
          <w:szCs w:val="22"/>
          <w:lang w:val="es-ES" w:eastAsia="en-US"/>
        </w:rPr>
        <w:t xml:space="preserve">Colombiano  de  Bienestar  Familiar  (ICBF),  Policía  Nacional,    Fiscalía  General  </w:t>
      </w:r>
      <w:r>
        <w:rPr>
          <w:rFonts w:ascii="Arial" w:eastAsia="Arial" w:hAnsi="Arial" w:cs="Arial"/>
          <w:szCs w:val="22"/>
          <w:lang w:val="es-ES" w:eastAsia="en-US"/>
        </w:rPr>
        <w:tab/>
      </w:r>
      <w:r w:rsidRPr="00506655">
        <w:rPr>
          <w:rFonts w:ascii="Arial" w:eastAsia="Arial" w:hAnsi="Arial" w:cs="Arial"/>
          <w:szCs w:val="22"/>
          <w:lang w:val="es-ES" w:eastAsia="en-US"/>
        </w:rPr>
        <w:t xml:space="preserve">de  la Nación;  secretarías  de educación-enlaces  comité  de  convivencia  escolar;  </w:t>
      </w:r>
      <w:r>
        <w:rPr>
          <w:rFonts w:ascii="Arial" w:eastAsia="Arial" w:hAnsi="Arial" w:cs="Arial"/>
          <w:szCs w:val="22"/>
          <w:lang w:val="es-ES" w:eastAsia="en-US"/>
        </w:rPr>
        <w:tab/>
      </w:r>
      <w:r w:rsidRPr="00506655">
        <w:rPr>
          <w:rFonts w:ascii="Arial" w:eastAsia="Arial" w:hAnsi="Arial" w:cs="Arial"/>
          <w:szCs w:val="22"/>
          <w:lang w:val="es-ES" w:eastAsia="en-US"/>
        </w:rPr>
        <w:t xml:space="preserve">secretarías  de planeación;  secretarías  de  cultura  y  de  juventud;  entre  otros,  </w:t>
      </w:r>
      <w:r>
        <w:rPr>
          <w:rFonts w:ascii="Arial" w:eastAsia="Arial" w:hAnsi="Arial" w:cs="Arial"/>
          <w:szCs w:val="22"/>
          <w:lang w:val="es-ES" w:eastAsia="en-US"/>
        </w:rPr>
        <w:tab/>
      </w:r>
      <w:r w:rsidRPr="00506655">
        <w:rPr>
          <w:rFonts w:ascii="Arial" w:eastAsia="Arial" w:hAnsi="Arial" w:cs="Arial"/>
          <w:szCs w:val="22"/>
          <w:lang w:val="es-ES" w:eastAsia="en-US"/>
        </w:rPr>
        <w:t>que  se  pueden  integrar  de acuerdo con sus competencias.</w:t>
      </w:r>
    </w:p>
    <w:p w14:paraId="1C0D379D" w14:textId="77777777" w:rsidR="00CD5240" w:rsidRDefault="00CD5240" w:rsidP="00506655">
      <w:pPr>
        <w:widowControl w:val="0"/>
        <w:autoSpaceDE w:val="0"/>
        <w:autoSpaceDN w:val="0"/>
        <w:jc w:val="both"/>
        <w:rPr>
          <w:rFonts w:ascii="Arial" w:eastAsia="Arial" w:hAnsi="Arial" w:cs="Arial"/>
          <w:szCs w:val="22"/>
          <w:lang w:val="es-ES" w:eastAsia="en-US"/>
        </w:rPr>
      </w:pPr>
    </w:p>
    <w:p w14:paraId="421B319D" w14:textId="669F2640" w:rsidR="00CD5240" w:rsidRPr="00CD5240" w:rsidRDefault="00CD5240" w:rsidP="00120EF3">
      <w:pPr>
        <w:pStyle w:val="Prrafodelista"/>
        <w:numPr>
          <w:ilvl w:val="0"/>
          <w:numId w:val="171"/>
        </w:numPr>
        <w:jc w:val="both"/>
        <w:rPr>
          <w:sz w:val="24"/>
        </w:rPr>
      </w:pPr>
      <w:r w:rsidRPr="00CD5240">
        <w:rPr>
          <w:sz w:val="24"/>
        </w:rPr>
        <w:t>Se  realizó  la  recolección  de  insumos  para  la  construcción  de  la  política  pública  en  los  32 departamentos y con más de 250 funcionarios.</w:t>
      </w:r>
    </w:p>
    <w:p w14:paraId="534E840A" w14:textId="77777777" w:rsidR="00CD5240" w:rsidRDefault="00CD5240" w:rsidP="00506655">
      <w:pPr>
        <w:widowControl w:val="0"/>
        <w:autoSpaceDE w:val="0"/>
        <w:autoSpaceDN w:val="0"/>
        <w:jc w:val="both"/>
        <w:rPr>
          <w:rFonts w:ascii="Arial" w:eastAsia="Arial" w:hAnsi="Arial" w:cs="Arial"/>
          <w:szCs w:val="22"/>
          <w:lang w:val="es-ES" w:eastAsia="en-US"/>
        </w:rPr>
      </w:pPr>
    </w:p>
    <w:p w14:paraId="7D7F280F" w14:textId="77777777" w:rsidR="00903475" w:rsidRPr="00903475" w:rsidRDefault="00903475" w:rsidP="00903475">
      <w:pPr>
        <w:jc w:val="both"/>
        <w:rPr>
          <w:rFonts w:ascii="Arial" w:eastAsia="Times New Roman" w:hAnsi="Arial" w:cs="Arial"/>
          <w:b/>
        </w:rPr>
      </w:pPr>
      <w:r w:rsidRPr="00903475">
        <w:rPr>
          <w:rFonts w:ascii="Arial" w:eastAsia="Times New Roman" w:hAnsi="Arial" w:cs="Arial"/>
          <w:b/>
        </w:rPr>
        <w:t>Actividad: Aplicar la herramienta técnica  diseñada  para la priorización de acciones, programas o estrategias orientadas a la prevención del delito de adolescentes y jóvenes.</w:t>
      </w:r>
    </w:p>
    <w:p w14:paraId="1230D418" w14:textId="77777777" w:rsidR="00903475" w:rsidRPr="00903475" w:rsidRDefault="00903475" w:rsidP="00903475">
      <w:pPr>
        <w:jc w:val="both"/>
        <w:rPr>
          <w:rFonts w:ascii="Arial" w:eastAsia="Times New Roman" w:hAnsi="Arial" w:cs="Arial"/>
          <w:b/>
          <w:sz w:val="12"/>
          <w:szCs w:val="28"/>
        </w:rPr>
      </w:pPr>
    </w:p>
    <w:p w14:paraId="369807C5" w14:textId="77777777" w:rsidR="00CD5240" w:rsidRPr="00CD5240" w:rsidRDefault="00CD5240" w:rsidP="00120EF3">
      <w:pPr>
        <w:pStyle w:val="Prrafodelista"/>
        <w:numPr>
          <w:ilvl w:val="0"/>
          <w:numId w:val="103"/>
        </w:numPr>
        <w:tabs>
          <w:tab w:val="left" w:pos="2175"/>
        </w:tabs>
        <w:jc w:val="both"/>
        <w:rPr>
          <w:noProof/>
          <w:sz w:val="24"/>
          <w:lang w:val="es-CO" w:eastAsia="es-CO"/>
        </w:rPr>
      </w:pPr>
      <w:r w:rsidRPr="00CD5240">
        <w:rPr>
          <w:noProof/>
          <w:sz w:val="24"/>
          <w:lang w:val="es-CO" w:eastAsia="es-CO"/>
        </w:rPr>
        <w:t xml:space="preserve">Se realizaron 16 mesas interinstitucionales de planeación técnica de la asistencia en materia de  prevención  del  delito  a  comités  priorizados,  se  realizaron  06  procesos  de  formación  a comités departamentales,  un Youtube Live en él que se capacitaron a profesionales de 20 comités departamentales (Antioquía, Arauca, Bolívar, Caldas, Caquetá, Casanare, Córdoba, Guainía, Guaviare, Huila, La Guajira, Magdalena, Meta, Norte de Santander, Putumayo, San Andrés y Providencia, Sucre, Tolima, Vaupés, Vichada.) y docentes del SRPA, que contó con la participación de </w:t>
      </w:r>
      <w:r w:rsidRPr="00CD5240">
        <w:rPr>
          <w:noProof/>
          <w:sz w:val="24"/>
          <w:lang w:val="es-CO" w:eastAsia="es-CO"/>
        </w:rPr>
        <w:lastRenderedPageBreak/>
        <w:t>330 personas.</w:t>
      </w:r>
    </w:p>
    <w:p w14:paraId="016EE05F" w14:textId="36BA064F" w:rsidR="00CD5240" w:rsidRPr="00CD5240" w:rsidRDefault="00CD5240" w:rsidP="00CD5240">
      <w:pPr>
        <w:pStyle w:val="Prrafodelista"/>
        <w:tabs>
          <w:tab w:val="left" w:pos="2175"/>
        </w:tabs>
        <w:ind w:left="720" w:firstLine="0"/>
        <w:jc w:val="both"/>
        <w:rPr>
          <w:noProof/>
          <w:sz w:val="24"/>
          <w:lang w:val="es-CO" w:eastAsia="es-CO"/>
        </w:rPr>
      </w:pPr>
    </w:p>
    <w:p w14:paraId="15A23AC9" w14:textId="1990D014" w:rsidR="00CD5240" w:rsidRPr="00CD5240" w:rsidRDefault="00CD5240" w:rsidP="00120EF3">
      <w:pPr>
        <w:pStyle w:val="Prrafodelista"/>
        <w:numPr>
          <w:ilvl w:val="0"/>
          <w:numId w:val="171"/>
        </w:numPr>
        <w:tabs>
          <w:tab w:val="left" w:pos="2175"/>
        </w:tabs>
        <w:jc w:val="both"/>
        <w:rPr>
          <w:noProof/>
          <w:sz w:val="24"/>
          <w:lang w:val="es-CO" w:eastAsia="es-CO"/>
        </w:rPr>
      </w:pPr>
      <w:r w:rsidRPr="00CD5240">
        <w:rPr>
          <w:noProof/>
          <w:sz w:val="24"/>
          <w:lang w:val="es-CO" w:eastAsia="es-CO"/>
        </w:rPr>
        <w:t>Se capacitaron más de 600 profesionales en prevención del delito.</w:t>
      </w:r>
    </w:p>
    <w:p w14:paraId="50212538" w14:textId="77777777" w:rsidR="00CD5240" w:rsidRDefault="00CD5240" w:rsidP="00CD5240">
      <w:pPr>
        <w:pStyle w:val="Prrafodelista"/>
        <w:tabs>
          <w:tab w:val="left" w:pos="2175"/>
        </w:tabs>
        <w:ind w:left="720" w:firstLine="0"/>
        <w:jc w:val="both"/>
        <w:rPr>
          <w:noProof/>
          <w:lang w:val="es-CO" w:eastAsia="es-CO"/>
        </w:rPr>
      </w:pPr>
    </w:p>
    <w:p w14:paraId="229DC1C4" w14:textId="50701C1F" w:rsidR="00CD5240" w:rsidRDefault="00CD5240" w:rsidP="00120EF3">
      <w:pPr>
        <w:pStyle w:val="Prrafodelista"/>
        <w:numPr>
          <w:ilvl w:val="0"/>
          <w:numId w:val="171"/>
        </w:numPr>
        <w:tabs>
          <w:tab w:val="left" w:pos="2175"/>
        </w:tabs>
        <w:jc w:val="both"/>
        <w:rPr>
          <w:noProof/>
          <w:sz w:val="24"/>
          <w:lang w:val="es-CO" w:eastAsia="es-CO"/>
        </w:rPr>
      </w:pPr>
      <w:r w:rsidRPr="00CD5240">
        <w:rPr>
          <w:noProof/>
          <w:sz w:val="24"/>
          <w:lang w:val="es-CO" w:eastAsia="es-CO"/>
        </w:rPr>
        <w:t>Se elaboró y socializó la propuesta de la política nacional de justicia juvenil restaurativa con los   miembros   del   Sistema   Nacional   de   Coordinación   de   Responsabilidad   Penal   para Adolescentes-SNCRPAy se recibió retroalimentación de las entidades para ser incorporadas en el documento.</w:t>
      </w:r>
    </w:p>
    <w:p w14:paraId="5C1154DE" w14:textId="77777777" w:rsidR="00CD5240" w:rsidRPr="00CD5240" w:rsidRDefault="00CD5240" w:rsidP="00CD5240">
      <w:pPr>
        <w:pStyle w:val="Prrafodelista"/>
        <w:rPr>
          <w:noProof/>
          <w:sz w:val="24"/>
          <w:lang w:val="es-CO" w:eastAsia="es-CO"/>
        </w:rPr>
      </w:pPr>
    </w:p>
    <w:p w14:paraId="3889A73F" w14:textId="77777777" w:rsidR="00CD5240" w:rsidRDefault="00CD5240" w:rsidP="00120EF3">
      <w:pPr>
        <w:pStyle w:val="Prrafodelista"/>
        <w:numPr>
          <w:ilvl w:val="0"/>
          <w:numId w:val="171"/>
        </w:numPr>
        <w:tabs>
          <w:tab w:val="left" w:pos="2175"/>
        </w:tabs>
        <w:jc w:val="both"/>
        <w:rPr>
          <w:noProof/>
          <w:sz w:val="24"/>
          <w:lang w:val="es-CO" w:eastAsia="es-CO"/>
        </w:rPr>
      </w:pPr>
      <w:r w:rsidRPr="00CD5240">
        <w:rPr>
          <w:noProof/>
          <w:sz w:val="24"/>
          <w:lang w:val="es-CO" w:eastAsia="es-CO"/>
        </w:rPr>
        <w:t xml:space="preserve">Se diseñaron los instrumentos de recolección de información, estos son: </w:t>
      </w:r>
    </w:p>
    <w:p w14:paraId="197497E7" w14:textId="77777777" w:rsidR="00CD5240" w:rsidRPr="00CD5240" w:rsidRDefault="00CD5240" w:rsidP="00CD5240">
      <w:pPr>
        <w:pStyle w:val="Prrafodelista"/>
        <w:rPr>
          <w:noProof/>
          <w:sz w:val="24"/>
          <w:lang w:val="es-CO" w:eastAsia="es-CO"/>
        </w:rPr>
      </w:pPr>
    </w:p>
    <w:p w14:paraId="2336981D" w14:textId="4A1D5CFC" w:rsidR="00CD5240" w:rsidRDefault="00CD5240" w:rsidP="00120EF3">
      <w:pPr>
        <w:pStyle w:val="Prrafodelista"/>
        <w:numPr>
          <w:ilvl w:val="0"/>
          <w:numId w:val="172"/>
        </w:numPr>
        <w:tabs>
          <w:tab w:val="left" w:pos="2175"/>
        </w:tabs>
        <w:jc w:val="both"/>
        <w:rPr>
          <w:noProof/>
          <w:sz w:val="24"/>
          <w:lang w:val="es-CO" w:eastAsia="es-CO"/>
        </w:rPr>
      </w:pPr>
      <w:r>
        <w:rPr>
          <w:noProof/>
          <w:sz w:val="24"/>
          <w:lang w:val="es-CO" w:eastAsia="es-CO"/>
        </w:rPr>
        <w:t>C</w:t>
      </w:r>
      <w:r w:rsidRPr="00CD5240">
        <w:rPr>
          <w:noProof/>
          <w:sz w:val="24"/>
          <w:lang w:val="es-CO" w:eastAsia="es-CO"/>
        </w:rPr>
        <w:t>uestionarios: serán enviados a todas las entidades del Sistema Nacional de Coordinación relacionados con la implementación  de  procesos  de  JJR</w:t>
      </w:r>
      <w:r>
        <w:rPr>
          <w:noProof/>
          <w:sz w:val="24"/>
          <w:lang w:val="es-CO" w:eastAsia="es-CO"/>
        </w:rPr>
        <w:t>.</w:t>
      </w:r>
    </w:p>
    <w:p w14:paraId="79C882B3" w14:textId="196A8B72" w:rsidR="00CD5240" w:rsidRDefault="00CD5240" w:rsidP="00120EF3">
      <w:pPr>
        <w:pStyle w:val="Prrafodelista"/>
        <w:numPr>
          <w:ilvl w:val="1"/>
          <w:numId w:val="163"/>
        </w:numPr>
        <w:tabs>
          <w:tab w:val="left" w:pos="2175"/>
        </w:tabs>
        <w:jc w:val="both"/>
        <w:rPr>
          <w:noProof/>
          <w:sz w:val="24"/>
          <w:lang w:val="es-CO" w:eastAsia="es-CO"/>
        </w:rPr>
      </w:pPr>
      <w:r>
        <w:rPr>
          <w:noProof/>
          <w:sz w:val="24"/>
          <w:lang w:val="es-CO" w:eastAsia="es-CO"/>
        </w:rPr>
        <w:t>E</w:t>
      </w:r>
      <w:r w:rsidRPr="00CD5240">
        <w:rPr>
          <w:noProof/>
          <w:sz w:val="24"/>
          <w:lang w:val="es-CO" w:eastAsia="es-CO"/>
        </w:rPr>
        <w:t>ntrevistas  semiestructuradas:  se  aplicarán  a  los tomadores  de  decisión  del  orden  nacional,  de  las  entidades  del  Sistema  Nacional  de Coordinación  relacionados  con  la  implementación  de  procesos  de  JJR,  así  como  algunas autor</w:t>
      </w:r>
      <w:r>
        <w:rPr>
          <w:noProof/>
          <w:sz w:val="24"/>
          <w:lang w:val="es-CO" w:eastAsia="es-CO"/>
        </w:rPr>
        <w:t>idades  del  orden  territorial</w:t>
      </w:r>
    </w:p>
    <w:p w14:paraId="0413FB88" w14:textId="77777777" w:rsidR="00CD5240" w:rsidRDefault="00CD5240" w:rsidP="00CD5240">
      <w:pPr>
        <w:pStyle w:val="Prrafodelista"/>
        <w:tabs>
          <w:tab w:val="left" w:pos="2175"/>
        </w:tabs>
        <w:ind w:left="1800" w:firstLine="0"/>
        <w:jc w:val="both"/>
        <w:rPr>
          <w:noProof/>
          <w:sz w:val="24"/>
          <w:lang w:val="es-CO" w:eastAsia="es-CO"/>
        </w:rPr>
      </w:pPr>
    </w:p>
    <w:p w14:paraId="5A4D21AA" w14:textId="379CD008" w:rsidR="00CD5240" w:rsidRDefault="00CD5240" w:rsidP="00120EF3">
      <w:pPr>
        <w:pStyle w:val="Prrafodelista"/>
        <w:numPr>
          <w:ilvl w:val="1"/>
          <w:numId w:val="163"/>
        </w:numPr>
        <w:tabs>
          <w:tab w:val="left" w:pos="2175"/>
        </w:tabs>
        <w:jc w:val="both"/>
        <w:rPr>
          <w:noProof/>
          <w:sz w:val="24"/>
          <w:lang w:val="es-CO" w:eastAsia="es-CO"/>
        </w:rPr>
      </w:pPr>
      <w:r>
        <w:rPr>
          <w:noProof/>
          <w:sz w:val="24"/>
          <w:lang w:val="es-CO" w:eastAsia="es-CO"/>
        </w:rPr>
        <w:t>G</w:t>
      </w:r>
      <w:r w:rsidRPr="00CD5240">
        <w:rPr>
          <w:noProof/>
          <w:sz w:val="24"/>
          <w:lang w:val="es-CO" w:eastAsia="es-CO"/>
        </w:rPr>
        <w:t>rupos  focales:  se  desarrollarán  con  funcionarios  de  las diferentes  entidades  que  implementan  procesos  de  JJR,  beneficiarios  de  los  programas (adolescentes, víctimas y comunidad), sociedad civil y academia.</w:t>
      </w:r>
    </w:p>
    <w:p w14:paraId="15E59375" w14:textId="77777777" w:rsidR="00CD5240" w:rsidRDefault="00CD5240" w:rsidP="00CD5240">
      <w:pPr>
        <w:pStyle w:val="Prrafodelista"/>
        <w:tabs>
          <w:tab w:val="left" w:pos="2175"/>
        </w:tabs>
        <w:ind w:left="1800" w:firstLine="0"/>
        <w:jc w:val="both"/>
        <w:rPr>
          <w:noProof/>
          <w:sz w:val="24"/>
          <w:lang w:val="es-CO" w:eastAsia="es-CO"/>
        </w:rPr>
      </w:pPr>
    </w:p>
    <w:p w14:paraId="75C8779F" w14:textId="77777777" w:rsidR="00CD5240" w:rsidRDefault="00CD5240" w:rsidP="00120EF3">
      <w:pPr>
        <w:pStyle w:val="Prrafodelista"/>
        <w:numPr>
          <w:ilvl w:val="0"/>
          <w:numId w:val="103"/>
        </w:numPr>
        <w:tabs>
          <w:tab w:val="left" w:pos="2175"/>
        </w:tabs>
        <w:jc w:val="both"/>
        <w:rPr>
          <w:noProof/>
          <w:sz w:val="24"/>
          <w:lang w:val="es-CO" w:eastAsia="es-CO"/>
        </w:rPr>
      </w:pPr>
      <w:r w:rsidRPr="00CD5240">
        <w:rPr>
          <w:noProof/>
          <w:sz w:val="24"/>
          <w:lang w:val="es-CO" w:eastAsia="es-CO"/>
        </w:rPr>
        <w:t>Se  elaboró  infografía  del  proceso  de elaboración  de  la  política  nacional  de  justicia  juvenil restaurativa.</w:t>
      </w:r>
    </w:p>
    <w:p w14:paraId="32D72376" w14:textId="77777777" w:rsidR="00CD5240" w:rsidRDefault="00CD5240" w:rsidP="00CD5240">
      <w:pPr>
        <w:pStyle w:val="Prrafodelista"/>
        <w:tabs>
          <w:tab w:val="left" w:pos="2175"/>
        </w:tabs>
        <w:ind w:left="567" w:firstLine="0"/>
        <w:jc w:val="both"/>
        <w:rPr>
          <w:noProof/>
          <w:sz w:val="24"/>
          <w:lang w:val="es-CO" w:eastAsia="es-CO"/>
        </w:rPr>
      </w:pPr>
    </w:p>
    <w:p w14:paraId="7F48606E" w14:textId="77777777" w:rsidR="00CD5240" w:rsidRDefault="00CD5240" w:rsidP="00120EF3">
      <w:pPr>
        <w:pStyle w:val="Prrafodelista"/>
        <w:numPr>
          <w:ilvl w:val="0"/>
          <w:numId w:val="103"/>
        </w:numPr>
        <w:tabs>
          <w:tab w:val="left" w:pos="2175"/>
        </w:tabs>
        <w:jc w:val="both"/>
        <w:rPr>
          <w:noProof/>
          <w:sz w:val="24"/>
          <w:lang w:val="es-CO" w:eastAsia="es-CO"/>
        </w:rPr>
      </w:pPr>
      <w:r>
        <w:rPr>
          <w:noProof/>
          <w:sz w:val="24"/>
          <w:lang w:val="es-CO" w:eastAsia="es-CO"/>
        </w:rPr>
        <w:t>S</w:t>
      </w:r>
      <w:r w:rsidRPr="00CD5240">
        <w:rPr>
          <w:noProof/>
          <w:sz w:val="24"/>
          <w:lang w:val="es-CO" w:eastAsia="es-CO"/>
        </w:rPr>
        <w:t>e  emitió  un  documento  donde  se  actualizaron  y  publicaron  los  lineamientos  para  la implementación del programa nacional de prevención de la reincidencia desde un modelo de atención pospenitenciaria.</w:t>
      </w:r>
    </w:p>
    <w:p w14:paraId="53017325" w14:textId="77777777" w:rsidR="00CD5240" w:rsidRDefault="00CD5240" w:rsidP="00CD5240">
      <w:pPr>
        <w:pStyle w:val="Prrafodelista"/>
        <w:tabs>
          <w:tab w:val="left" w:pos="2175"/>
        </w:tabs>
        <w:ind w:left="567" w:firstLine="0"/>
        <w:jc w:val="both"/>
        <w:rPr>
          <w:noProof/>
          <w:sz w:val="24"/>
          <w:lang w:val="es-CO" w:eastAsia="es-CO"/>
        </w:rPr>
      </w:pPr>
    </w:p>
    <w:p w14:paraId="5C904447" w14:textId="16A8563F" w:rsidR="00CD5240" w:rsidRDefault="00CD5240" w:rsidP="00120EF3">
      <w:pPr>
        <w:pStyle w:val="Prrafodelista"/>
        <w:numPr>
          <w:ilvl w:val="0"/>
          <w:numId w:val="103"/>
        </w:numPr>
        <w:tabs>
          <w:tab w:val="left" w:pos="2175"/>
        </w:tabs>
        <w:jc w:val="both"/>
        <w:rPr>
          <w:noProof/>
          <w:sz w:val="24"/>
          <w:lang w:val="es-CO" w:eastAsia="es-CO"/>
        </w:rPr>
      </w:pPr>
      <w:r w:rsidRPr="00CD5240">
        <w:rPr>
          <w:noProof/>
          <w:sz w:val="24"/>
          <w:lang w:val="es-CO" w:eastAsia="es-CO"/>
        </w:rPr>
        <w:t>Se asistieron 09 territorios (Ibagué, Barranquilla, Cali, Medellín, Armenia, Valledupar, Caldas y Bucaramanga)  priorizados  para  la  realización  de  procesos  de  formación  y  transferencia metodológica del Programa de Justicia Juvenil Restaurativa, año el proceso de formación y transferencia  metodológica  del  Programa  a  200  funcionarios  y  8  entes  territoriales.  El departamento de Tolima manifestó su imposibilidad para participar de este proceso debido la alta carga laboral.</w:t>
      </w:r>
    </w:p>
    <w:p w14:paraId="25983694" w14:textId="77777777" w:rsidR="00CD5240" w:rsidRPr="00CD5240" w:rsidRDefault="00CD5240" w:rsidP="00CD5240">
      <w:pPr>
        <w:pStyle w:val="Prrafodelista"/>
        <w:tabs>
          <w:tab w:val="left" w:pos="2175"/>
        </w:tabs>
        <w:ind w:left="1800" w:firstLine="0"/>
        <w:jc w:val="both"/>
        <w:rPr>
          <w:noProof/>
          <w:sz w:val="24"/>
          <w:lang w:val="es-CO" w:eastAsia="es-CO"/>
        </w:rPr>
      </w:pPr>
    </w:p>
    <w:p w14:paraId="67250E2A" w14:textId="77E2A18E" w:rsidR="00271DD0" w:rsidRPr="001B755E" w:rsidRDefault="00903475" w:rsidP="00D66C61">
      <w:pPr>
        <w:jc w:val="both"/>
        <w:rPr>
          <w:rFonts w:ascii="Arial" w:hAnsi="Arial" w:cs="Arial"/>
          <w:b/>
          <w:sz w:val="28"/>
          <w:szCs w:val="48"/>
        </w:rPr>
      </w:pPr>
      <w:r w:rsidRPr="001B755E">
        <w:rPr>
          <w:rFonts w:ascii="Arial" w:hAnsi="Arial" w:cs="Arial"/>
          <w:b/>
          <w:sz w:val="28"/>
          <w:szCs w:val="48"/>
        </w:rPr>
        <w:t>Articulación indicadores de producto con el Plan Estratégico Institucional</w:t>
      </w:r>
    </w:p>
    <w:p w14:paraId="5FC9DEBB" w14:textId="77777777" w:rsidR="00D66C61" w:rsidRPr="00D66C61" w:rsidRDefault="00D66C61" w:rsidP="00D66C61">
      <w:pPr>
        <w:jc w:val="both"/>
        <w:rPr>
          <w:rFonts w:ascii="Arial" w:hAnsi="Arial" w:cs="Arial"/>
          <w:b/>
          <w:sz w:val="16"/>
          <w:szCs w:val="48"/>
        </w:rPr>
      </w:pPr>
    </w:p>
    <w:tbl>
      <w:tblPr>
        <w:tblStyle w:val="Tablaconcuadrcula"/>
        <w:tblW w:w="9610" w:type="dxa"/>
        <w:jc w:val="center"/>
        <w:tblLook w:val="04A0" w:firstRow="1" w:lastRow="0" w:firstColumn="1" w:lastColumn="0" w:noHBand="0" w:noVBand="1"/>
      </w:tblPr>
      <w:tblGrid>
        <w:gridCol w:w="1920"/>
        <w:gridCol w:w="2176"/>
        <w:gridCol w:w="1002"/>
        <w:gridCol w:w="1843"/>
        <w:gridCol w:w="2669"/>
      </w:tblGrid>
      <w:tr w:rsidR="0050706B" w:rsidRPr="00062602" w14:paraId="756ED531" w14:textId="77777777" w:rsidTr="00404519">
        <w:trPr>
          <w:trHeight w:val="406"/>
          <w:tblHeader/>
          <w:jc w:val="center"/>
        </w:trPr>
        <w:tc>
          <w:tcPr>
            <w:tcW w:w="1920" w:type="dxa"/>
            <w:vAlign w:val="center"/>
          </w:tcPr>
          <w:p w14:paraId="425FBC37" w14:textId="77777777" w:rsidR="0050706B" w:rsidRPr="00062602" w:rsidRDefault="0050706B" w:rsidP="009F0E3E">
            <w:pPr>
              <w:pStyle w:val="Prrafodelista"/>
              <w:ind w:left="0" w:firstLine="0"/>
              <w:jc w:val="center"/>
              <w:rPr>
                <w:b/>
                <w:sz w:val="18"/>
                <w:szCs w:val="18"/>
              </w:rPr>
            </w:pPr>
            <w:r w:rsidRPr="00062602">
              <w:rPr>
                <w:b/>
                <w:sz w:val="18"/>
                <w:szCs w:val="18"/>
              </w:rPr>
              <w:t>Objetivo Estratégico</w:t>
            </w:r>
          </w:p>
        </w:tc>
        <w:tc>
          <w:tcPr>
            <w:tcW w:w="2176" w:type="dxa"/>
            <w:vAlign w:val="center"/>
          </w:tcPr>
          <w:p w14:paraId="6DC45D26" w14:textId="77777777" w:rsidR="0050706B" w:rsidRPr="00062602" w:rsidRDefault="0050706B" w:rsidP="009F0E3E">
            <w:pPr>
              <w:pStyle w:val="Prrafodelista"/>
              <w:ind w:left="0" w:firstLine="0"/>
              <w:jc w:val="center"/>
              <w:rPr>
                <w:b/>
                <w:sz w:val="18"/>
                <w:szCs w:val="18"/>
              </w:rPr>
            </w:pPr>
            <w:r w:rsidRPr="00062602">
              <w:rPr>
                <w:b/>
                <w:sz w:val="18"/>
                <w:szCs w:val="18"/>
              </w:rPr>
              <w:t>Indicador</w:t>
            </w:r>
          </w:p>
        </w:tc>
        <w:tc>
          <w:tcPr>
            <w:tcW w:w="1002" w:type="dxa"/>
            <w:vAlign w:val="center"/>
          </w:tcPr>
          <w:p w14:paraId="21366C79" w14:textId="77777777" w:rsidR="0050706B" w:rsidRPr="00062602" w:rsidRDefault="0050706B" w:rsidP="009F0E3E">
            <w:pPr>
              <w:pStyle w:val="Prrafodelista"/>
              <w:ind w:left="0" w:firstLine="0"/>
              <w:jc w:val="center"/>
              <w:rPr>
                <w:b/>
                <w:sz w:val="18"/>
                <w:szCs w:val="18"/>
              </w:rPr>
            </w:pPr>
            <w:r w:rsidRPr="00062602">
              <w:rPr>
                <w:b/>
                <w:sz w:val="18"/>
                <w:szCs w:val="18"/>
              </w:rPr>
              <w:t>Meta vigencia</w:t>
            </w:r>
          </w:p>
        </w:tc>
        <w:tc>
          <w:tcPr>
            <w:tcW w:w="1843" w:type="dxa"/>
            <w:vAlign w:val="center"/>
          </w:tcPr>
          <w:p w14:paraId="3FEC2690" w14:textId="77777777" w:rsidR="0050706B" w:rsidRPr="00062602" w:rsidRDefault="0050706B" w:rsidP="009F0E3E">
            <w:pPr>
              <w:pStyle w:val="Prrafodelista"/>
              <w:ind w:left="0" w:firstLine="0"/>
              <w:jc w:val="center"/>
              <w:rPr>
                <w:b/>
                <w:sz w:val="18"/>
                <w:szCs w:val="18"/>
              </w:rPr>
            </w:pPr>
            <w:r w:rsidRPr="00062602">
              <w:rPr>
                <w:b/>
                <w:sz w:val="18"/>
                <w:szCs w:val="18"/>
              </w:rPr>
              <w:t>Avance</w:t>
            </w:r>
          </w:p>
        </w:tc>
        <w:tc>
          <w:tcPr>
            <w:tcW w:w="2669" w:type="dxa"/>
          </w:tcPr>
          <w:p w14:paraId="61903C86" w14:textId="77777777" w:rsidR="0050706B" w:rsidRPr="00062602" w:rsidRDefault="0050706B" w:rsidP="009F0E3E">
            <w:pPr>
              <w:pStyle w:val="Prrafodelista"/>
              <w:ind w:left="0" w:firstLine="0"/>
              <w:jc w:val="center"/>
              <w:rPr>
                <w:b/>
                <w:sz w:val="18"/>
                <w:szCs w:val="18"/>
              </w:rPr>
            </w:pPr>
            <w:r w:rsidRPr="00062602">
              <w:rPr>
                <w:b/>
                <w:sz w:val="18"/>
                <w:szCs w:val="18"/>
              </w:rPr>
              <w:t>Indicadores de producto del proyecto articulados</w:t>
            </w:r>
          </w:p>
        </w:tc>
      </w:tr>
      <w:tr w:rsidR="0050706B" w:rsidRPr="00062602" w14:paraId="00A45A69" w14:textId="77777777" w:rsidTr="00404519">
        <w:trPr>
          <w:trHeight w:val="1080"/>
          <w:jc w:val="center"/>
        </w:trPr>
        <w:tc>
          <w:tcPr>
            <w:tcW w:w="1920" w:type="dxa"/>
            <w:vAlign w:val="center"/>
          </w:tcPr>
          <w:p w14:paraId="37F5A3F3" w14:textId="77777777" w:rsidR="0050706B" w:rsidRPr="00062602" w:rsidRDefault="0050706B" w:rsidP="009F0E3E">
            <w:pPr>
              <w:pStyle w:val="Prrafodelista"/>
              <w:ind w:left="0" w:firstLine="0"/>
              <w:jc w:val="center"/>
              <w:rPr>
                <w:sz w:val="18"/>
                <w:szCs w:val="18"/>
              </w:rPr>
            </w:pPr>
          </w:p>
          <w:p w14:paraId="659F7186" w14:textId="5BCC051B" w:rsidR="0050706B" w:rsidRPr="00062602" w:rsidRDefault="0050706B" w:rsidP="009F0E3E">
            <w:pPr>
              <w:jc w:val="center"/>
              <w:rPr>
                <w:sz w:val="18"/>
                <w:szCs w:val="18"/>
                <w:lang w:val="es-ES" w:eastAsia="en-US"/>
              </w:rPr>
            </w:pPr>
            <w:r w:rsidRPr="0050706B">
              <w:rPr>
                <w:rFonts w:ascii="Arial" w:hAnsi="Arial" w:cs="Arial"/>
                <w:sz w:val="18"/>
                <w:szCs w:val="18"/>
              </w:rPr>
              <w:t xml:space="preserve">Liderar la formulación, implementación   y seguimiento  de  las políticas en materia  </w:t>
            </w:r>
            <w:r w:rsidRPr="0050706B">
              <w:rPr>
                <w:rFonts w:ascii="Arial" w:hAnsi="Arial" w:cs="Arial"/>
                <w:sz w:val="18"/>
                <w:szCs w:val="18"/>
              </w:rPr>
              <w:lastRenderedPageBreak/>
              <w:t>criminal  y penitenciaria</w:t>
            </w:r>
          </w:p>
        </w:tc>
        <w:tc>
          <w:tcPr>
            <w:tcW w:w="2176" w:type="dxa"/>
            <w:vAlign w:val="center"/>
          </w:tcPr>
          <w:p w14:paraId="30D31020" w14:textId="4E94D1A6" w:rsidR="0050706B" w:rsidRPr="00062602" w:rsidRDefault="0050706B" w:rsidP="009F0E3E">
            <w:pPr>
              <w:pStyle w:val="Prrafodelista"/>
              <w:ind w:left="0" w:firstLine="0"/>
              <w:jc w:val="both"/>
              <w:rPr>
                <w:sz w:val="18"/>
                <w:szCs w:val="18"/>
              </w:rPr>
            </w:pPr>
            <w:r w:rsidRPr="0050706B">
              <w:rPr>
                <w:sz w:val="18"/>
                <w:szCs w:val="18"/>
              </w:rPr>
              <w:lastRenderedPageBreak/>
              <w:t>Documentos de investigación y análisis   en   materia de   política   criminal elaborados</w:t>
            </w:r>
          </w:p>
        </w:tc>
        <w:tc>
          <w:tcPr>
            <w:tcW w:w="1002" w:type="dxa"/>
            <w:vAlign w:val="center"/>
          </w:tcPr>
          <w:p w14:paraId="2C1E6B6D" w14:textId="1353F36D" w:rsidR="0050706B" w:rsidRPr="00062602" w:rsidRDefault="0050706B" w:rsidP="009F0E3E">
            <w:pPr>
              <w:pStyle w:val="Prrafodelista"/>
              <w:ind w:left="0" w:firstLine="0"/>
              <w:jc w:val="center"/>
              <w:rPr>
                <w:sz w:val="18"/>
                <w:szCs w:val="18"/>
              </w:rPr>
            </w:pPr>
            <w:r>
              <w:rPr>
                <w:sz w:val="18"/>
                <w:szCs w:val="18"/>
              </w:rPr>
              <w:t>27</w:t>
            </w:r>
          </w:p>
        </w:tc>
        <w:tc>
          <w:tcPr>
            <w:tcW w:w="1843" w:type="dxa"/>
            <w:vAlign w:val="center"/>
          </w:tcPr>
          <w:p w14:paraId="260BF93C" w14:textId="4C354A0D" w:rsidR="0050706B" w:rsidRPr="00062602" w:rsidRDefault="0050706B" w:rsidP="009F0E3E">
            <w:pPr>
              <w:pStyle w:val="Prrafodelista"/>
              <w:ind w:left="0" w:firstLine="0"/>
              <w:jc w:val="center"/>
              <w:rPr>
                <w:sz w:val="18"/>
                <w:szCs w:val="18"/>
              </w:rPr>
            </w:pPr>
            <w:r w:rsidRPr="0050706B">
              <w:rPr>
                <w:sz w:val="18"/>
                <w:szCs w:val="18"/>
              </w:rPr>
              <w:t>Se cumplió la meta al 100% en el desarrollo    de    lo</w:t>
            </w:r>
            <w:r>
              <w:rPr>
                <w:sz w:val="18"/>
                <w:szCs w:val="18"/>
              </w:rPr>
              <w:t>s</w:t>
            </w:r>
            <w:r w:rsidRPr="0050706B">
              <w:rPr>
                <w:sz w:val="18"/>
                <w:szCs w:val="18"/>
              </w:rPr>
              <w:t xml:space="preserve"> documentos de investigación en</w:t>
            </w:r>
            <w:r>
              <w:rPr>
                <w:sz w:val="18"/>
                <w:szCs w:val="18"/>
              </w:rPr>
              <w:t xml:space="preserve"> </w:t>
            </w:r>
            <w:r w:rsidRPr="0050706B">
              <w:rPr>
                <w:sz w:val="18"/>
                <w:szCs w:val="18"/>
              </w:rPr>
              <w:t>materia de política criminal</w:t>
            </w:r>
          </w:p>
        </w:tc>
        <w:tc>
          <w:tcPr>
            <w:tcW w:w="2669" w:type="dxa"/>
            <w:vAlign w:val="center"/>
          </w:tcPr>
          <w:p w14:paraId="29AD83C1" w14:textId="78E67658" w:rsidR="0050706B" w:rsidRPr="00062602" w:rsidRDefault="0050706B" w:rsidP="009F0E3E">
            <w:pPr>
              <w:pStyle w:val="Prrafodelista"/>
              <w:ind w:left="0" w:firstLine="0"/>
              <w:jc w:val="center"/>
              <w:rPr>
                <w:sz w:val="18"/>
                <w:szCs w:val="18"/>
              </w:rPr>
            </w:pPr>
            <w:r w:rsidRPr="002A2BAA">
              <w:rPr>
                <w:sz w:val="18"/>
                <w:szCs w:val="18"/>
              </w:rPr>
              <w:t>Indicador de producto “</w:t>
            </w:r>
            <w:r w:rsidRPr="0050706B">
              <w:rPr>
                <w:sz w:val="18"/>
                <w:szCs w:val="18"/>
              </w:rPr>
              <w:t>Informes de seguimiento periódico a temáticas relevantes de la Política Criminal elaborados</w:t>
            </w:r>
            <w:r>
              <w:rPr>
                <w:sz w:val="18"/>
                <w:szCs w:val="18"/>
              </w:rPr>
              <w:t>”</w:t>
            </w:r>
          </w:p>
        </w:tc>
      </w:tr>
      <w:tr w:rsidR="0050706B" w:rsidRPr="00062602" w14:paraId="6B424748" w14:textId="77777777" w:rsidTr="00404519">
        <w:trPr>
          <w:trHeight w:val="1512"/>
          <w:jc w:val="center"/>
        </w:trPr>
        <w:tc>
          <w:tcPr>
            <w:tcW w:w="1920" w:type="dxa"/>
            <w:vAlign w:val="center"/>
          </w:tcPr>
          <w:p w14:paraId="3C2D12B6" w14:textId="4D8D3B42" w:rsidR="0050706B" w:rsidRPr="00062602" w:rsidRDefault="0050706B" w:rsidP="0050706B">
            <w:pPr>
              <w:pStyle w:val="Prrafodelista"/>
              <w:ind w:left="0" w:firstLine="0"/>
              <w:jc w:val="center"/>
              <w:rPr>
                <w:sz w:val="18"/>
                <w:szCs w:val="18"/>
              </w:rPr>
            </w:pPr>
            <w:r w:rsidRPr="0050706B">
              <w:rPr>
                <w:sz w:val="18"/>
                <w:szCs w:val="18"/>
              </w:rPr>
              <w:lastRenderedPageBreak/>
              <w:t>Fortalecer mecanismos de conocimiento en materia    de    política criminal</w:t>
            </w:r>
          </w:p>
        </w:tc>
        <w:tc>
          <w:tcPr>
            <w:tcW w:w="2176" w:type="dxa"/>
            <w:vAlign w:val="center"/>
          </w:tcPr>
          <w:p w14:paraId="28339C2C" w14:textId="7DF89194" w:rsidR="0050706B" w:rsidRPr="00062602" w:rsidRDefault="0050706B" w:rsidP="009F0E3E">
            <w:pPr>
              <w:pStyle w:val="Prrafodelista"/>
              <w:ind w:left="0" w:firstLine="0"/>
              <w:jc w:val="both"/>
              <w:rPr>
                <w:sz w:val="18"/>
                <w:szCs w:val="18"/>
              </w:rPr>
            </w:pPr>
            <w:r w:rsidRPr="0050706B">
              <w:rPr>
                <w:sz w:val="18"/>
                <w:szCs w:val="18"/>
              </w:rPr>
              <w:t>Departamentos  con intervenciones identificadas y atendidas    para    la prevención del delito en jóvenes y</w:t>
            </w:r>
            <w:r>
              <w:rPr>
                <w:sz w:val="18"/>
                <w:szCs w:val="18"/>
              </w:rPr>
              <w:t xml:space="preserve"> </w:t>
            </w:r>
            <w:r w:rsidRPr="0050706B">
              <w:rPr>
                <w:sz w:val="18"/>
                <w:szCs w:val="18"/>
              </w:rPr>
              <w:t>adolescentes</w:t>
            </w:r>
          </w:p>
        </w:tc>
        <w:tc>
          <w:tcPr>
            <w:tcW w:w="1002" w:type="dxa"/>
            <w:vAlign w:val="center"/>
          </w:tcPr>
          <w:p w14:paraId="5EFB10EF" w14:textId="4879BDE0" w:rsidR="0050706B" w:rsidRPr="00062602" w:rsidRDefault="0050706B" w:rsidP="009F0E3E">
            <w:pPr>
              <w:pStyle w:val="Prrafodelista"/>
              <w:ind w:left="0" w:firstLine="0"/>
              <w:jc w:val="center"/>
              <w:rPr>
                <w:sz w:val="18"/>
                <w:szCs w:val="18"/>
              </w:rPr>
            </w:pPr>
            <w:r>
              <w:rPr>
                <w:sz w:val="18"/>
                <w:szCs w:val="18"/>
              </w:rPr>
              <w:t>28</w:t>
            </w:r>
          </w:p>
        </w:tc>
        <w:tc>
          <w:tcPr>
            <w:tcW w:w="1843" w:type="dxa"/>
            <w:vAlign w:val="center"/>
          </w:tcPr>
          <w:p w14:paraId="60C58F91" w14:textId="00D29377" w:rsidR="0050706B" w:rsidRPr="00062602" w:rsidRDefault="0050706B" w:rsidP="009F0E3E">
            <w:pPr>
              <w:pStyle w:val="Prrafodelista"/>
              <w:ind w:left="0" w:firstLine="0"/>
              <w:jc w:val="center"/>
              <w:rPr>
                <w:sz w:val="18"/>
                <w:szCs w:val="18"/>
              </w:rPr>
            </w:pPr>
            <w:r w:rsidRPr="0050706B">
              <w:rPr>
                <w:sz w:val="18"/>
                <w:szCs w:val="18"/>
              </w:rPr>
              <w:t>Se cumplió la meta</w:t>
            </w:r>
          </w:p>
        </w:tc>
        <w:tc>
          <w:tcPr>
            <w:tcW w:w="2669" w:type="dxa"/>
            <w:vAlign w:val="center"/>
          </w:tcPr>
          <w:p w14:paraId="6972916F" w14:textId="1BE06121" w:rsidR="0050706B" w:rsidRPr="00062602" w:rsidRDefault="0050706B" w:rsidP="009F0E3E">
            <w:pPr>
              <w:pStyle w:val="Prrafodelista"/>
              <w:ind w:left="0" w:firstLine="0"/>
              <w:jc w:val="center"/>
              <w:rPr>
                <w:sz w:val="18"/>
                <w:szCs w:val="18"/>
              </w:rPr>
            </w:pPr>
            <w:r w:rsidRPr="00062602">
              <w:rPr>
                <w:sz w:val="18"/>
                <w:szCs w:val="18"/>
              </w:rPr>
              <w:t>Indicador de producto “</w:t>
            </w:r>
            <w:r w:rsidRPr="0050706B">
              <w:rPr>
                <w:rFonts w:eastAsiaTheme="minorHAnsi"/>
                <w:sz w:val="18"/>
                <w:szCs w:val="18"/>
                <w:lang w:val="es-ES_tradnl" w:eastAsia="es-ES_tradnl"/>
              </w:rPr>
              <w:t>Entidades territoriales asistidas técnicamente en materia de política criminal</w:t>
            </w:r>
            <w:r>
              <w:rPr>
                <w:rFonts w:eastAsiaTheme="minorHAnsi"/>
                <w:sz w:val="18"/>
                <w:szCs w:val="18"/>
                <w:lang w:val="es-ES_tradnl" w:eastAsia="es-ES_tradnl"/>
              </w:rPr>
              <w:t>”</w:t>
            </w:r>
          </w:p>
        </w:tc>
      </w:tr>
    </w:tbl>
    <w:p w14:paraId="6A0723A7" w14:textId="77777777" w:rsidR="00157466" w:rsidRDefault="00157466" w:rsidP="00D66C61">
      <w:pPr>
        <w:jc w:val="both"/>
        <w:rPr>
          <w:rFonts w:ascii="Arial" w:hAnsi="Arial" w:cs="Arial"/>
          <w:b/>
          <w:sz w:val="28"/>
          <w:szCs w:val="28"/>
        </w:rPr>
      </w:pPr>
    </w:p>
    <w:p w14:paraId="710FF67E" w14:textId="77777777" w:rsidR="00D66C61" w:rsidRPr="003B4B1D" w:rsidRDefault="00D66C61" w:rsidP="00D66C61">
      <w:pPr>
        <w:jc w:val="both"/>
        <w:rPr>
          <w:rFonts w:ascii="Arial" w:hAnsi="Arial" w:cs="Arial"/>
          <w:b/>
          <w:sz w:val="28"/>
          <w:szCs w:val="28"/>
        </w:rPr>
      </w:pPr>
      <w:r w:rsidRPr="003B4B1D">
        <w:rPr>
          <w:rFonts w:ascii="Arial" w:hAnsi="Arial" w:cs="Arial"/>
          <w:b/>
          <w:sz w:val="28"/>
          <w:szCs w:val="28"/>
        </w:rPr>
        <w:t>AVANCE DE GESTIÓN</w:t>
      </w:r>
    </w:p>
    <w:p w14:paraId="41B1BDDE" w14:textId="080FF353" w:rsidR="00673D67" w:rsidRPr="00D66C61" w:rsidRDefault="00673D67" w:rsidP="00D66C61">
      <w:pPr>
        <w:tabs>
          <w:tab w:val="left" w:pos="2175"/>
        </w:tabs>
        <w:jc w:val="both"/>
        <w:rPr>
          <w:rFonts w:ascii="Cambria"/>
          <w:b/>
          <w:noProof/>
          <w:sz w:val="22"/>
          <w:szCs w:val="22"/>
          <w:lang w:val="es-CO" w:eastAsia="es-CO"/>
        </w:rPr>
      </w:pPr>
    </w:p>
    <w:p w14:paraId="0805112B" w14:textId="7C0D7AC2" w:rsidR="00D66C61" w:rsidRPr="00D66C61" w:rsidRDefault="00D66C61" w:rsidP="00D66C61">
      <w:pPr>
        <w:tabs>
          <w:tab w:val="left" w:pos="2175"/>
        </w:tabs>
        <w:jc w:val="both"/>
        <w:rPr>
          <w:rFonts w:ascii="Arial" w:eastAsia="Arial" w:hAnsi="Arial" w:cs="Arial"/>
          <w:lang w:val="es-ES" w:eastAsia="en-US"/>
        </w:rPr>
      </w:pPr>
      <w:r w:rsidRPr="00D66C61">
        <w:rPr>
          <w:rFonts w:ascii="Arial" w:eastAsia="Arial" w:hAnsi="Arial" w:cs="Arial"/>
          <w:lang w:val="es-ES" w:eastAsia="en-US"/>
        </w:rPr>
        <w:t>El porcentaje de ava</w:t>
      </w:r>
      <w:r w:rsidR="001B755E">
        <w:rPr>
          <w:rFonts w:ascii="Arial" w:eastAsia="Arial" w:hAnsi="Arial" w:cs="Arial"/>
          <w:lang w:val="es-ES" w:eastAsia="en-US"/>
        </w:rPr>
        <w:t>n</w:t>
      </w:r>
      <w:r w:rsidR="00B244B8">
        <w:rPr>
          <w:rFonts w:ascii="Arial" w:eastAsia="Arial" w:hAnsi="Arial" w:cs="Arial"/>
          <w:lang w:val="es-ES" w:eastAsia="en-US"/>
        </w:rPr>
        <w:t xml:space="preserve">ce de gestión culmino la vigencia con un cumplimiento del </w:t>
      </w:r>
      <w:r w:rsidR="001B755E">
        <w:rPr>
          <w:rFonts w:ascii="Arial" w:eastAsia="Arial" w:hAnsi="Arial" w:cs="Arial"/>
          <w:lang w:val="es-ES" w:eastAsia="en-US"/>
        </w:rPr>
        <w:t>75</w:t>
      </w:r>
      <w:r w:rsidRPr="00D66C61">
        <w:rPr>
          <w:rFonts w:ascii="Arial" w:eastAsia="Arial" w:hAnsi="Arial" w:cs="Arial"/>
          <w:lang w:val="es-ES" w:eastAsia="en-US"/>
        </w:rPr>
        <w:t>% de frente a los indicadores de gestión programados en el proyecto de inversión</w:t>
      </w:r>
    </w:p>
    <w:p w14:paraId="720B6E2E" w14:textId="77777777" w:rsidR="00404519" w:rsidRDefault="00404519" w:rsidP="00D66C61">
      <w:pPr>
        <w:rPr>
          <w:rFonts w:ascii="Arial" w:eastAsia="Times New Roman" w:hAnsi="Arial" w:cs="Arial"/>
          <w:b/>
          <w:color w:val="000000" w:themeColor="text1"/>
          <w:lang w:val="es-CO"/>
        </w:rPr>
      </w:pPr>
    </w:p>
    <w:p w14:paraId="016376C0" w14:textId="128B41CB" w:rsidR="00D66C61" w:rsidRPr="00D66C61" w:rsidRDefault="00D66C61" w:rsidP="00D66C61">
      <w:pPr>
        <w:rPr>
          <w:rFonts w:ascii="Arial" w:eastAsia="Times New Roman" w:hAnsi="Arial" w:cs="Arial"/>
          <w:b/>
          <w:lang w:val="es-CO"/>
        </w:rPr>
      </w:pPr>
      <w:r w:rsidRPr="00D66C61">
        <w:rPr>
          <w:rFonts w:ascii="Arial" w:eastAsia="Times New Roman" w:hAnsi="Arial" w:cs="Arial"/>
          <w:b/>
          <w:color w:val="000000" w:themeColor="text1"/>
          <w:lang w:val="es-CO"/>
        </w:rPr>
        <w:t>Indicador</w:t>
      </w:r>
      <w:r w:rsidR="00710959">
        <w:rPr>
          <w:rFonts w:ascii="Arial" w:eastAsia="Times New Roman" w:hAnsi="Arial" w:cs="Arial"/>
          <w:b/>
          <w:color w:val="000000" w:themeColor="text1"/>
          <w:lang w:val="es-CO"/>
        </w:rPr>
        <w:t xml:space="preserve"> 1</w:t>
      </w:r>
      <w:r w:rsidRPr="00D66C61">
        <w:rPr>
          <w:rFonts w:ascii="Arial" w:eastAsia="Times New Roman" w:hAnsi="Arial" w:cs="Arial"/>
          <w:b/>
          <w:color w:val="000000" w:themeColor="text1"/>
          <w:lang w:val="es-CO"/>
        </w:rPr>
        <w:t xml:space="preserve">: </w:t>
      </w:r>
      <w:r w:rsidRPr="00D66C61">
        <w:rPr>
          <w:rFonts w:ascii="Arial" w:hAnsi="Arial" w:cs="Arial"/>
          <w:b/>
        </w:rPr>
        <w:t>Entidades territoriales Sensibilizadas</w:t>
      </w:r>
      <w:r w:rsidRPr="00D66C61">
        <w:rPr>
          <w:rFonts w:ascii="Arial" w:eastAsia="Times New Roman" w:hAnsi="Arial" w:cs="Arial"/>
          <w:b/>
          <w:color w:val="000000" w:themeColor="text1"/>
          <w:lang w:val="es-CO"/>
        </w:rPr>
        <w:t xml:space="preserve">. </w:t>
      </w:r>
      <w:r w:rsidRPr="00D66C61">
        <w:rPr>
          <w:rFonts w:ascii="Arial" w:eastAsia="Times New Roman" w:hAnsi="Arial" w:cs="Arial"/>
          <w:b/>
          <w:lang w:val="es-CO"/>
        </w:rPr>
        <w:t xml:space="preserve">Meta 2, Avance </w:t>
      </w:r>
      <w:r w:rsidR="001B755E">
        <w:rPr>
          <w:rFonts w:ascii="Arial" w:eastAsia="Times New Roman" w:hAnsi="Arial" w:cs="Arial"/>
          <w:b/>
          <w:lang w:val="es-CO"/>
        </w:rPr>
        <w:t>2</w:t>
      </w:r>
    </w:p>
    <w:p w14:paraId="5FCF4A1D" w14:textId="77777777" w:rsidR="00D66C61" w:rsidRPr="00D66C61" w:rsidRDefault="00D66C61" w:rsidP="00D66C61">
      <w:pPr>
        <w:tabs>
          <w:tab w:val="left" w:pos="2175"/>
        </w:tabs>
        <w:jc w:val="both"/>
      </w:pPr>
    </w:p>
    <w:p w14:paraId="2E5B1460" w14:textId="61D33391" w:rsidR="00D66C61" w:rsidRPr="00D66C61" w:rsidRDefault="00B244B8" w:rsidP="007034E9">
      <w:pPr>
        <w:widowControl w:val="0"/>
        <w:numPr>
          <w:ilvl w:val="0"/>
          <w:numId w:val="26"/>
        </w:numPr>
        <w:tabs>
          <w:tab w:val="left" w:pos="2175"/>
        </w:tabs>
        <w:autoSpaceDE w:val="0"/>
        <w:autoSpaceDN w:val="0"/>
        <w:jc w:val="both"/>
        <w:rPr>
          <w:rFonts w:ascii="Cambria" w:eastAsia="Arial" w:hAnsi="Arial" w:cs="Arial"/>
          <w:b/>
          <w:noProof/>
          <w:sz w:val="32"/>
          <w:szCs w:val="22"/>
          <w:lang w:val="es-CO" w:eastAsia="es-CO"/>
        </w:rPr>
      </w:pPr>
      <w:r>
        <w:rPr>
          <w:rFonts w:ascii="Arial" w:eastAsia="Arial" w:hAnsi="Arial" w:cs="Arial"/>
          <w:lang w:val="es-ES" w:eastAsia="en-US"/>
        </w:rPr>
        <w:t>Se realizaron</w:t>
      </w:r>
      <w:r w:rsidR="00474239">
        <w:rPr>
          <w:rFonts w:ascii="Arial" w:eastAsia="Arial" w:hAnsi="Arial" w:cs="Arial"/>
          <w:lang w:val="es-ES" w:eastAsia="en-US"/>
        </w:rPr>
        <w:t xml:space="preserve"> </w:t>
      </w:r>
      <w:r w:rsidR="00CA2887">
        <w:rPr>
          <w:rFonts w:ascii="Arial" w:eastAsia="Arial" w:hAnsi="Arial" w:cs="Arial"/>
          <w:lang w:val="es-ES" w:eastAsia="en-US"/>
        </w:rPr>
        <w:t xml:space="preserve">dos asistencias técnicas al comité departamental de </w:t>
      </w:r>
      <w:r w:rsidR="00D66C61" w:rsidRPr="00D66C61">
        <w:rPr>
          <w:rFonts w:ascii="Arial" w:eastAsia="Arial" w:hAnsi="Arial" w:cs="Arial"/>
          <w:lang w:val="es-ES" w:eastAsia="en-US"/>
        </w:rPr>
        <w:t>Cundinamarca</w:t>
      </w:r>
      <w:r w:rsidR="00D66C61" w:rsidRPr="00D66C61">
        <w:rPr>
          <w:rFonts w:ascii="Arial" w:eastAsia="Arial" w:hAnsi="Arial" w:cs="Arial"/>
          <w:sz w:val="22"/>
          <w:szCs w:val="22"/>
          <w:lang w:val="es-ES" w:eastAsia="en-US"/>
        </w:rPr>
        <w:t>.</w:t>
      </w:r>
    </w:p>
    <w:p w14:paraId="77298402" w14:textId="77777777" w:rsidR="00D66C61" w:rsidRPr="00D66C61" w:rsidRDefault="00D66C61" w:rsidP="00D66C61">
      <w:pPr>
        <w:tabs>
          <w:tab w:val="left" w:pos="2175"/>
        </w:tabs>
        <w:jc w:val="both"/>
        <w:rPr>
          <w:rFonts w:ascii="Cambria"/>
          <w:b/>
          <w:noProof/>
          <w:sz w:val="32"/>
          <w:lang w:val="es-CO" w:eastAsia="es-CO"/>
        </w:rPr>
      </w:pPr>
    </w:p>
    <w:p w14:paraId="0EBA3877" w14:textId="641386BD" w:rsidR="00D66C61" w:rsidRDefault="00D66C61" w:rsidP="00D66C61">
      <w:pPr>
        <w:rPr>
          <w:rFonts w:ascii="Arial" w:eastAsia="Times New Roman" w:hAnsi="Arial" w:cs="Arial"/>
          <w:b/>
          <w:lang w:val="es-CO"/>
        </w:rPr>
      </w:pPr>
      <w:r w:rsidRPr="00D66C61">
        <w:rPr>
          <w:rFonts w:ascii="Arial" w:eastAsia="Times New Roman" w:hAnsi="Arial" w:cs="Arial"/>
          <w:b/>
          <w:color w:val="000000" w:themeColor="text1"/>
          <w:lang w:val="es-CO"/>
        </w:rPr>
        <w:t>Indicador</w:t>
      </w:r>
      <w:r w:rsidR="00710959">
        <w:rPr>
          <w:rFonts w:ascii="Arial" w:eastAsia="Times New Roman" w:hAnsi="Arial" w:cs="Arial"/>
          <w:b/>
          <w:color w:val="000000" w:themeColor="text1"/>
          <w:lang w:val="es-CO"/>
        </w:rPr>
        <w:t xml:space="preserve"> 2</w:t>
      </w:r>
      <w:r w:rsidRPr="00D66C61">
        <w:rPr>
          <w:rFonts w:ascii="Arial" w:eastAsia="Times New Roman" w:hAnsi="Arial" w:cs="Arial"/>
          <w:b/>
          <w:color w:val="000000" w:themeColor="text1"/>
          <w:lang w:val="es-CO"/>
        </w:rPr>
        <w:t xml:space="preserve">: </w:t>
      </w:r>
      <w:r w:rsidRPr="00D66C61">
        <w:rPr>
          <w:rFonts w:ascii="Arial" w:hAnsi="Arial" w:cs="Arial"/>
          <w:b/>
        </w:rPr>
        <w:t>Documentos insumo elaborados</w:t>
      </w:r>
      <w:r w:rsidRPr="00D66C61">
        <w:rPr>
          <w:rFonts w:ascii="Arial" w:eastAsia="Times New Roman" w:hAnsi="Arial" w:cs="Arial"/>
          <w:b/>
          <w:color w:val="000000" w:themeColor="text1"/>
          <w:lang w:val="es-CO"/>
        </w:rPr>
        <w:t xml:space="preserve">. </w:t>
      </w:r>
      <w:r w:rsidRPr="00D66C61">
        <w:rPr>
          <w:rFonts w:ascii="Arial" w:eastAsia="Times New Roman" w:hAnsi="Arial" w:cs="Arial"/>
          <w:b/>
          <w:lang w:val="es-CO"/>
        </w:rPr>
        <w:t xml:space="preserve">Meta 4, Avance </w:t>
      </w:r>
      <w:r w:rsidR="00B244B8">
        <w:rPr>
          <w:rFonts w:ascii="Arial" w:eastAsia="Times New Roman" w:hAnsi="Arial" w:cs="Arial"/>
          <w:b/>
          <w:lang w:val="es-CO"/>
        </w:rPr>
        <w:t>4</w:t>
      </w:r>
    </w:p>
    <w:p w14:paraId="5248E549" w14:textId="77777777" w:rsidR="00B164AB" w:rsidRPr="00D66C61" w:rsidRDefault="00B164AB" w:rsidP="00D66C61">
      <w:pPr>
        <w:rPr>
          <w:rFonts w:ascii="Arial" w:eastAsia="Times New Roman" w:hAnsi="Arial" w:cs="Arial"/>
          <w:b/>
          <w:lang w:val="es-CO"/>
        </w:rPr>
      </w:pPr>
    </w:p>
    <w:p w14:paraId="1914EAE6" w14:textId="1E370231" w:rsidR="00D66C61" w:rsidRPr="00817098" w:rsidRDefault="00817098" w:rsidP="00120EF3">
      <w:pPr>
        <w:pStyle w:val="Prrafodelista"/>
        <w:numPr>
          <w:ilvl w:val="0"/>
          <w:numId w:val="173"/>
        </w:numPr>
        <w:tabs>
          <w:tab w:val="left" w:pos="2175"/>
        </w:tabs>
        <w:jc w:val="both"/>
        <w:rPr>
          <w:noProof/>
          <w:sz w:val="24"/>
          <w:lang w:val="es-CO" w:eastAsia="es-CO"/>
        </w:rPr>
      </w:pPr>
      <w:r w:rsidRPr="00817098">
        <w:rPr>
          <w:noProof/>
          <w:sz w:val="24"/>
          <w:lang w:val="es-CO" w:eastAsia="es-CO"/>
        </w:rPr>
        <w:t>D</w:t>
      </w:r>
      <w:r w:rsidR="00B164AB" w:rsidRPr="00817098">
        <w:rPr>
          <w:noProof/>
          <w:sz w:val="24"/>
          <w:lang w:val="es-CO" w:eastAsia="es-CO"/>
        </w:rPr>
        <w:t>iagnóstico de la población LGBTI y de la población en condición  de discapacidad</w:t>
      </w:r>
    </w:p>
    <w:p w14:paraId="52843FD6" w14:textId="77777777" w:rsidR="00D66C61" w:rsidRPr="00D66C61" w:rsidRDefault="00D66C61" w:rsidP="007034E9">
      <w:pPr>
        <w:widowControl w:val="0"/>
        <w:numPr>
          <w:ilvl w:val="0"/>
          <w:numId w:val="26"/>
        </w:numPr>
        <w:tabs>
          <w:tab w:val="left" w:pos="2175"/>
        </w:tabs>
        <w:autoSpaceDE w:val="0"/>
        <w:autoSpaceDN w:val="0"/>
        <w:jc w:val="both"/>
        <w:rPr>
          <w:rFonts w:ascii="Arial" w:eastAsia="Arial" w:hAnsi="Arial" w:cs="Arial"/>
          <w:noProof/>
          <w:szCs w:val="22"/>
          <w:lang w:val="es-CO" w:eastAsia="es-CO"/>
        </w:rPr>
      </w:pPr>
      <w:r w:rsidRPr="00D66C61">
        <w:rPr>
          <w:rFonts w:ascii="Arial" w:eastAsia="Arial" w:hAnsi="Arial" w:cs="Arial"/>
          <w:noProof/>
          <w:szCs w:val="22"/>
          <w:lang w:val="es-CO" w:eastAsia="es-CO"/>
        </w:rPr>
        <w:t xml:space="preserve">Diagnostico de reincidencia </w:t>
      </w:r>
    </w:p>
    <w:p w14:paraId="3691DD1E" w14:textId="77777777" w:rsidR="00D66C61" w:rsidRPr="00CA2887" w:rsidRDefault="00D66C61" w:rsidP="007034E9">
      <w:pPr>
        <w:widowControl w:val="0"/>
        <w:numPr>
          <w:ilvl w:val="0"/>
          <w:numId w:val="26"/>
        </w:numPr>
        <w:tabs>
          <w:tab w:val="left" w:pos="2175"/>
        </w:tabs>
        <w:autoSpaceDE w:val="0"/>
        <w:autoSpaceDN w:val="0"/>
        <w:jc w:val="both"/>
        <w:rPr>
          <w:rFonts w:ascii="Arial" w:eastAsia="Arial" w:hAnsi="Arial" w:cs="Arial"/>
          <w:noProof/>
          <w:sz w:val="22"/>
          <w:szCs w:val="22"/>
          <w:lang w:val="es-CO" w:eastAsia="es-CO"/>
        </w:rPr>
      </w:pPr>
      <w:r w:rsidRPr="00D66C61">
        <w:rPr>
          <w:rFonts w:ascii="Arial" w:eastAsia="Arial" w:hAnsi="Arial" w:cs="Arial"/>
          <w:noProof/>
          <w:szCs w:val="22"/>
          <w:lang w:val="es-CO" w:eastAsia="es-CO"/>
        </w:rPr>
        <w:t>Diagnostico de enfoque diferencial</w:t>
      </w:r>
    </w:p>
    <w:p w14:paraId="3CE27FCA" w14:textId="3951E5B2" w:rsidR="00CA2887" w:rsidRPr="00CA2887" w:rsidRDefault="00CA2887" w:rsidP="007034E9">
      <w:pPr>
        <w:widowControl w:val="0"/>
        <w:numPr>
          <w:ilvl w:val="0"/>
          <w:numId w:val="26"/>
        </w:numPr>
        <w:tabs>
          <w:tab w:val="left" w:pos="2175"/>
        </w:tabs>
        <w:autoSpaceDE w:val="0"/>
        <w:autoSpaceDN w:val="0"/>
        <w:jc w:val="both"/>
        <w:rPr>
          <w:rFonts w:ascii="Arial" w:eastAsia="Arial" w:hAnsi="Arial" w:cs="Arial"/>
          <w:noProof/>
          <w:szCs w:val="22"/>
          <w:lang w:val="es-CO" w:eastAsia="es-CO"/>
        </w:rPr>
      </w:pPr>
      <w:r w:rsidRPr="00CA2887">
        <w:rPr>
          <w:rFonts w:ascii="Arial" w:eastAsia="Arial" w:hAnsi="Arial" w:cs="Arial"/>
          <w:noProof/>
          <w:szCs w:val="22"/>
          <w:lang w:val="es-CO" w:eastAsia="es-CO"/>
        </w:rPr>
        <w:t>Diagnostico Justicia Restaurativa</w:t>
      </w:r>
    </w:p>
    <w:p w14:paraId="14DCA2B7" w14:textId="77777777" w:rsidR="00D66C61" w:rsidRPr="00D66C61" w:rsidRDefault="00D66C61" w:rsidP="00D66C61">
      <w:pPr>
        <w:widowControl w:val="0"/>
        <w:tabs>
          <w:tab w:val="left" w:pos="2175"/>
        </w:tabs>
        <w:autoSpaceDE w:val="0"/>
        <w:autoSpaceDN w:val="0"/>
        <w:ind w:left="720"/>
        <w:jc w:val="both"/>
        <w:rPr>
          <w:rFonts w:ascii="Arial" w:eastAsia="Arial" w:hAnsi="Arial" w:cs="Arial"/>
          <w:noProof/>
          <w:sz w:val="22"/>
          <w:szCs w:val="22"/>
          <w:lang w:val="es-CO" w:eastAsia="es-CO"/>
        </w:rPr>
      </w:pPr>
    </w:p>
    <w:p w14:paraId="6F5AFFA6" w14:textId="0197644A" w:rsidR="00D66C61" w:rsidRPr="00D66C61" w:rsidRDefault="00D66C61" w:rsidP="00D66C61">
      <w:pPr>
        <w:rPr>
          <w:rFonts w:ascii="Arial" w:eastAsia="Times New Roman" w:hAnsi="Arial" w:cs="Arial"/>
          <w:b/>
          <w:lang w:val="es-CO"/>
        </w:rPr>
      </w:pPr>
      <w:r w:rsidRPr="00D66C61">
        <w:rPr>
          <w:rFonts w:ascii="Arial" w:eastAsia="Times New Roman" w:hAnsi="Arial" w:cs="Arial"/>
          <w:b/>
          <w:color w:val="000000" w:themeColor="text1"/>
          <w:lang w:val="es-CO"/>
        </w:rPr>
        <w:t>Indicador</w:t>
      </w:r>
      <w:r w:rsidR="00710959">
        <w:rPr>
          <w:rFonts w:ascii="Arial" w:eastAsia="Times New Roman" w:hAnsi="Arial" w:cs="Arial"/>
          <w:b/>
          <w:color w:val="000000" w:themeColor="text1"/>
          <w:lang w:val="es-CO"/>
        </w:rPr>
        <w:t xml:space="preserve"> 3</w:t>
      </w:r>
      <w:r w:rsidRPr="00D66C61">
        <w:rPr>
          <w:rFonts w:ascii="Arial" w:eastAsia="Times New Roman" w:hAnsi="Arial" w:cs="Arial"/>
          <w:b/>
          <w:color w:val="000000" w:themeColor="text1"/>
          <w:lang w:val="es-CO"/>
        </w:rPr>
        <w:t xml:space="preserve">: </w:t>
      </w:r>
      <w:r w:rsidRPr="00D66C61">
        <w:rPr>
          <w:rFonts w:ascii="Arial" w:hAnsi="Arial" w:cs="Arial"/>
          <w:b/>
        </w:rPr>
        <w:t xml:space="preserve">Documentos de soporte elaborados. </w:t>
      </w:r>
      <w:r w:rsidRPr="00D66C61">
        <w:rPr>
          <w:rFonts w:ascii="Arial" w:eastAsia="Times New Roman" w:hAnsi="Arial" w:cs="Arial"/>
          <w:b/>
          <w:lang w:val="es-CO"/>
        </w:rPr>
        <w:t>Meta 1, Avance 1</w:t>
      </w:r>
    </w:p>
    <w:p w14:paraId="110E73DA" w14:textId="77777777" w:rsidR="00D66C61" w:rsidRPr="00D66C61" w:rsidRDefault="00D66C61" w:rsidP="00D66C61">
      <w:pPr>
        <w:rPr>
          <w:rFonts w:ascii="Arial" w:eastAsia="Times New Roman" w:hAnsi="Arial" w:cs="Arial"/>
          <w:b/>
          <w:lang w:val="es-CO"/>
        </w:rPr>
      </w:pPr>
    </w:p>
    <w:p w14:paraId="727F1F13" w14:textId="09551732" w:rsidR="00D66C61" w:rsidRPr="00D66C61" w:rsidRDefault="00D66C61" w:rsidP="007034E9">
      <w:pPr>
        <w:widowControl w:val="0"/>
        <w:numPr>
          <w:ilvl w:val="0"/>
          <w:numId w:val="25"/>
        </w:numPr>
        <w:autoSpaceDE w:val="0"/>
        <w:autoSpaceDN w:val="0"/>
        <w:rPr>
          <w:rFonts w:ascii="Arial" w:eastAsia="Times New Roman" w:hAnsi="Arial" w:cs="Arial"/>
          <w:szCs w:val="22"/>
          <w:lang w:val="es-CO" w:eastAsia="en-US"/>
        </w:rPr>
      </w:pPr>
      <w:r w:rsidRPr="00D66C61">
        <w:rPr>
          <w:rFonts w:ascii="Arial" w:eastAsia="Times New Roman" w:hAnsi="Arial" w:cs="Arial"/>
          <w:szCs w:val="22"/>
          <w:lang w:val="es-CO" w:eastAsia="en-US"/>
        </w:rPr>
        <w:t>Versión final interna de los lineamientos de justicia restaurativa elaborada los cuales están en proceso final de verificación.</w:t>
      </w:r>
    </w:p>
    <w:p w14:paraId="11D8148A" w14:textId="77777777" w:rsidR="00D66C61" w:rsidRPr="00D66C61" w:rsidRDefault="00D66C61" w:rsidP="00D66C61">
      <w:pPr>
        <w:tabs>
          <w:tab w:val="left" w:pos="2175"/>
        </w:tabs>
        <w:jc w:val="both"/>
        <w:rPr>
          <w:noProof/>
          <w:lang w:val="es-CO" w:eastAsia="es-CO"/>
        </w:rPr>
      </w:pPr>
    </w:p>
    <w:p w14:paraId="2998B6B2" w14:textId="27EF1931" w:rsidR="00D66C61" w:rsidRPr="00D66C61" w:rsidRDefault="00D66C61" w:rsidP="00D66C61">
      <w:pPr>
        <w:rPr>
          <w:rFonts w:ascii="Arial" w:eastAsia="Times New Roman" w:hAnsi="Arial" w:cs="Arial"/>
          <w:b/>
          <w:lang w:val="es-CO"/>
        </w:rPr>
      </w:pPr>
      <w:r w:rsidRPr="00D66C61">
        <w:rPr>
          <w:rFonts w:ascii="Arial" w:eastAsia="Times New Roman" w:hAnsi="Arial" w:cs="Arial"/>
          <w:b/>
          <w:color w:val="000000" w:themeColor="text1"/>
          <w:lang w:val="es-CO"/>
        </w:rPr>
        <w:t>Indicador</w:t>
      </w:r>
      <w:r w:rsidR="00710959">
        <w:rPr>
          <w:rFonts w:ascii="Arial" w:eastAsia="Times New Roman" w:hAnsi="Arial" w:cs="Arial"/>
          <w:b/>
          <w:color w:val="000000" w:themeColor="text1"/>
          <w:lang w:val="es-CO"/>
        </w:rPr>
        <w:t xml:space="preserve"> 4</w:t>
      </w:r>
      <w:r w:rsidRPr="00D66C61">
        <w:rPr>
          <w:rFonts w:ascii="Arial" w:eastAsia="Times New Roman" w:hAnsi="Arial" w:cs="Arial"/>
          <w:b/>
          <w:color w:val="000000" w:themeColor="text1"/>
          <w:lang w:val="es-CO"/>
        </w:rPr>
        <w:t xml:space="preserve">: </w:t>
      </w:r>
      <w:r w:rsidRPr="00D66C61">
        <w:rPr>
          <w:rFonts w:ascii="Arial" w:hAnsi="Arial" w:cs="Arial"/>
          <w:b/>
        </w:rPr>
        <w:t xml:space="preserve">Número de personas capacitadas. </w:t>
      </w:r>
      <w:r w:rsidRPr="00D66C61">
        <w:rPr>
          <w:rFonts w:ascii="Arial" w:eastAsia="Times New Roman" w:hAnsi="Arial" w:cs="Arial"/>
          <w:b/>
          <w:lang w:val="es-CO"/>
        </w:rPr>
        <w:t>Meta 100, Avance 0</w:t>
      </w:r>
    </w:p>
    <w:p w14:paraId="62A585DB" w14:textId="77777777" w:rsidR="00D66C61" w:rsidRPr="00D66C61" w:rsidRDefault="00D66C61" w:rsidP="00D66C61">
      <w:pPr>
        <w:tabs>
          <w:tab w:val="left" w:pos="2175"/>
        </w:tabs>
        <w:jc w:val="both"/>
        <w:rPr>
          <w:rFonts w:ascii="Arial" w:hAnsi="Arial" w:cs="Arial"/>
          <w:lang w:val="es-CO" w:eastAsia="es-CO"/>
        </w:rPr>
      </w:pPr>
    </w:p>
    <w:p w14:paraId="70612FF4" w14:textId="02F1D0AD" w:rsidR="001D47EF" w:rsidRDefault="009F291A" w:rsidP="00D66C61">
      <w:pPr>
        <w:tabs>
          <w:tab w:val="left" w:pos="2175"/>
        </w:tabs>
        <w:jc w:val="both"/>
        <w:rPr>
          <w:rFonts w:ascii="Arial" w:hAnsi="Arial" w:cs="Arial"/>
          <w:lang w:val="es-CO" w:eastAsia="es-CO"/>
        </w:rPr>
      </w:pPr>
      <w:r>
        <w:rPr>
          <w:rFonts w:ascii="Arial" w:hAnsi="Arial" w:cs="Arial"/>
          <w:lang w:val="es-CO" w:eastAsia="es-CO"/>
        </w:rPr>
        <w:t xml:space="preserve">Indicador sin cumplimiento durante la vigencia 2020. </w:t>
      </w:r>
      <w:r w:rsidRPr="009F291A">
        <w:rPr>
          <w:rFonts w:ascii="Arial" w:hAnsi="Arial" w:cs="Arial"/>
          <w:lang w:val="es-CO" w:eastAsia="es-CO"/>
        </w:rPr>
        <w:t xml:space="preserve">Por </w:t>
      </w:r>
      <w:r>
        <w:rPr>
          <w:rFonts w:ascii="Arial" w:hAnsi="Arial" w:cs="Arial"/>
          <w:lang w:val="es-CO" w:eastAsia="es-CO"/>
        </w:rPr>
        <w:t xml:space="preserve">la </w:t>
      </w:r>
      <w:r w:rsidRPr="009F291A">
        <w:rPr>
          <w:rFonts w:ascii="Arial" w:hAnsi="Arial" w:cs="Arial"/>
          <w:lang w:val="es-CO" w:eastAsia="es-CO"/>
        </w:rPr>
        <w:t>no ejecución</w:t>
      </w:r>
      <w:r>
        <w:rPr>
          <w:rFonts w:ascii="Arial" w:hAnsi="Arial" w:cs="Arial"/>
          <w:lang w:val="es-CO" w:eastAsia="es-CO"/>
        </w:rPr>
        <w:t xml:space="preserve"> de la actividad vinculada al mismo.</w:t>
      </w:r>
    </w:p>
    <w:p w14:paraId="04CB3661" w14:textId="77777777" w:rsidR="009F291A" w:rsidRDefault="009F291A" w:rsidP="00D66C61">
      <w:pPr>
        <w:tabs>
          <w:tab w:val="left" w:pos="2175"/>
        </w:tabs>
        <w:jc w:val="both"/>
        <w:rPr>
          <w:rFonts w:ascii="Arial" w:hAnsi="Arial" w:cs="Arial"/>
          <w:lang w:val="es-CO" w:eastAsia="es-CO"/>
        </w:rPr>
      </w:pPr>
    </w:p>
    <w:p w14:paraId="725AA266" w14:textId="52289D95" w:rsidR="00596B8E" w:rsidRPr="00596B8E" w:rsidRDefault="00596B8E" w:rsidP="00596B8E">
      <w:pPr>
        <w:tabs>
          <w:tab w:val="left" w:pos="2175"/>
        </w:tabs>
        <w:jc w:val="both"/>
        <w:rPr>
          <w:rFonts w:ascii="Arial" w:hAnsi="Arial" w:cs="Arial"/>
          <w:lang w:val="es-CO" w:eastAsia="es-CO"/>
        </w:rPr>
      </w:pPr>
      <w:r w:rsidRPr="00A67E99">
        <w:rPr>
          <w:rFonts w:ascii="Cambria"/>
          <w:b/>
          <w:noProof/>
          <w:sz w:val="32"/>
          <w:szCs w:val="22"/>
          <w:lang w:val="es-CO" w:eastAsia="es-CO"/>
        </w:rPr>
        <mc:AlternateContent>
          <mc:Choice Requires="wps">
            <w:drawing>
              <wp:anchor distT="0" distB="0" distL="114300" distR="114300" simplePos="0" relativeHeight="487782912" behindDoc="0" locked="0" layoutInCell="1" allowOverlap="1" wp14:anchorId="53871BEA" wp14:editId="2775A7E7">
                <wp:simplePos x="0" y="0"/>
                <wp:positionH relativeFrom="margin">
                  <wp:align>left</wp:align>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93" name="Redondear rectángulo de esquina diagonal 93"/>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2ADCDA2B" w14:textId="616F46B7" w:rsidR="0091592B" w:rsidRPr="00301A5E" w:rsidRDefault="0091592B" w:rsidP="00A67E99">
                            <w:pPr>
                              <w:jc w:val="center"/>
                              <w:rPr>
                                <w:color w:val="FFFFFF" w:themeColor="background1"/>
                                <w:sz w:val="28"/>
                              </w:rPr>
                            </w:pPr>
                            <w:r>
                              <w:rPr>
                                <w:color w:val="FFFFFF" w:themeColor="background1"/>
                                <w:sz w:val="28"/>
                                <w:lang w:val="es-CO"/>
                              </w:rPr>
                              <w:t>Proyecto 2.</w:t>
                            </w:r>
                            <w:r w:rsidRPr="00301A5E">
                              <w:rPr>
                                <w:color w:val="FFFFFF" w:themeColor="background1"/>
                                <w:sz w:val="28"/>
                                <w:lang w:val="es-CO"/>
                              </w:rPr>
                              <w:t xml:space="preserve"> </w:t>
                            </w:r>
                            <w:proofErr w:type="gramStart"/>
                            <w:r w:rsidRPr="00301A5E">
                              <w:rPr>
                                <w:color w:val="FFFFFF" w:themeColor="background1"/>
                                <w:sz w:val="28"/>
                                <w:lang w:val="es-CO"/>
                              </w:rPr>
                              <w:t>“</w:t>
                            </w:r>
                            <w:r w:rsidRPr="00431393">
                              <w:t xml:space="preserve"> </w:t>
                            </w:r>
                            <w:r w:rsidRPr="00A67E99">
                              <w:rPr>
                                <w:color w:val="FFFFFF" w:themeColor="background1"/>
                                <w:sz w:val="28"/>
                                <w:lang w:val="es-CO"/>
                              </w:rPr>
                              <w:t>Fortalecimiento</w:t>
                            </w:r>
                            <w:proofErr w:type="gramEnd"/>
                            <w:r w:rsidRPr="00A67E99">
                              <w:rPr>
                                <w:color w:val="FFFFFF" w:themeColor="background1"/>
                                <w:sz w:val="28"/>
                                <w:lang w:val="es-CO"/>
                              </w:rPr>
                              <w:t xml:space="preserve"> de la </w:t>
                            </w:r>
                            <w:proofErr w:type="spellStart"/>
                            <w:r w:rsidRPr="00A67E99">
                              <w:rPr>
                                <w:color w:val="FFFFFF" w:themeColor="background1"/>
                                <w:sz w:val="28"/>
                                <w:lang w:val="es-CO"/>
                              </w:rPr>
                              <w:t>territorialización</w:t>
                            </w:r>
                            <w:proofErr w:type="spellEnd"/>
                            <w:r w:rsidRPr="00A67E99">
                              <w:rPr>
                                <w:color w:val="FFFFFF" w:themeColor="background1"/>
                                <w:sz w:val="28"/>
                                <w:lang w:val="es-CO"/>
                              </w:rPr>
                              <w:t xml:space="preserve"> de la política criminal contra el crimen organizado y efectividad de la justicia nacional,  nacional</w:t>
                            </w:r>
                            <w:r w:rsidRPr="00301A5E">
                              <w:rPr>
                                <w:color w:val="FFFFFF" w:themeColor="background1"/>
                                <w:sz w:val="28"/>
                                <w:lang w:val="es-CO"/>
                              </w:rPr>
                              <w:t>”</w:t>
                            </w:r>
                          </w:p>
                          <w:p w14:paraId="75AA7D15" w14:textId="77777777" w:rsidR="0091592B" w:rsidRPr="00301A5E" w:rsidRDefault="0091592B" w:rsidP="00A67E99">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71BEA" id="Redondear rectángulo de esquina diagonal 93" o:spid="_x0000_s1037" style="position:absolute;left:0;text-align:left;margin-left:0;margin-top:4.5pt;width:462.75pt;height:44.25pt;z-index:487782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2ADCDA2B" w14:textId="616F46B7" w:rsidR="0091592B" w:rsidRPr="00301A5E" w:rsidRDefault="0091592B" w:rsidP="00A67E99">
                      <w:pPr>
                        <w:jc w:val="center"/>
                        <w:rPr>
                          <w:color w:val="FFFFFF" w:themeColor="background1"/>
                          <w:sz w:val="28"/>
                        </w:rPr>
                      </w:pPr>
                      <w:r>
                        <w:rPr>
                          <w:color w:val="FFFFFF" w:themeColor="background1"/>
                          <w:sz w:val="28"/>
                          <w:lang w:val="es-CO"/>
                        </w:rPr>
                        <w:t>Proyecto 2.</w:t>
                      </w:r>
                      <w:r w:rsidRPr="00301A5E">
                        <w:rPr>
                          <w:color w:val="FFFFFF" w:themeColor="background1"/>
                          <w:sz w:val="28"/>
                          <w:lang w:val="es-CO"/>
                        </w:rPr>
                        <w:t xml:space="preserve"> </w:t>
                      </w:r>
                      <w:proofErr w:type="gramStart"/>
                      <w:r w:rsidRPr="00301A5E">
                        <w:rPr>
                          <w:color w:val="FFFFFF" w:themeColor="background1"/>
                          <w:sz w:val="28"/>
                          <w:lang w:val="es-CO"/>
                        </w:rPr>
                        <w:t>“</w:t>
                      </w:r>
                      <w:r w:rsidRPr="00431393">
                        <w:t xml:space="preserve"> </w:t>
                      </w:r>
                      <w:r w:rsidRPr="00A67E99">
                        <w:rPr>
                          <w:color w:val="FFFFFF" w:themeColor="background1"/>
                          <w:sz w:val="28"/>
                          <w:lang w:val="es-CO"/>
                        </w:rPr>
                        <w:t>Fortalecimiento</w:t>
                      </w:r>
                      <w:proofErr w:type="gramEnd"/>
                      <w:r w:rsidRPr="00A67E99">
                        <w:rPr>
                          <w:color w:val="FFFFFF" w:themeColor="background1"/>
                          <w:sz w:val="28"/>
                          <w:lang w:val="es-CO"/>
                        </w:rPr>
                        <w:t xml:space="preserve"> de la </w:t>
                      </w:r>
                      <w:proofErr w:type="spellStart"/>
                      <w:r w:rsidRPr="00A67E99">
                        <w:rPr>
                          <w:color w:val="FFFFFF" w:themeColor="background1"/>
                          <w:sz w:val="28"/>
                          <w:lang w:val="es-CO"/>
                        </w:rPr>
                        <w:t>territorialización</w:t>
                      </w:r>
                      <w:proofErr w:type="spellEnd"/>
                      <w:r w:rsidRPr="00A67E99">
                        <w:rPr>
                          <w:color w:val="FFFFFF" w:themeColor="background1"/>
                          <w:sz w:val="28"/>
                          <w:lang w:val="es-CO"/>
                        </w:rPr>
                        <w:t xml:space="preserve"> de la política criminal contra el crimen organizado y efectividad de la justicia nacional,  nacional</w:t>
                      </w:r>
                      <w:r w:rsidRPr="00301A5E">
                        <w:rPr>
                          <w:color w:val="FFFFFF" w:themeColor="background1"/>
                          <w:sz w:val="28"/>
                          <w:lang w:val="es-CO"/>
                        </w:rPr>
                        <w:t>”</w:t>
                      </w:r>
                    </w:p>
                    <w:p w14:paraId="75AA7D15" w14:textId="77777777" w:rsidR="0091592B" w:rsidRPr="00301A5E" w:rsidRDefault="0091592B" w:rsidP="00A67E99">
                      <w:pPr>
                        <w:jc w:val="center"/>
                        <w:rPr>
                          <w:color w:val="FFFFFF" w:themeColor="background1"/>
                          <w:sz w:val="28"/>
                        </w:rPr>
                      </w:pPr>
                    </w:p>
                  </w:txbxContent>
                </v:textbox>
                <w10:wrap type="through" anchorx="margin"/>
              </v:shape>
            </w:pict>
          </mc:Fallback>
        </mc:AlternateContent>
      </w:r>
      <w:r w:rsidR="00A67E99" w:rsidRPr="00A67E99">
        <w:rPr>
          <w:rFonts w:ascii="Cambria"/>
          <w:b/>
          <w:noProof/>
          <w:sz w:val="32"/>
          <w:szCs w:val="22"/>
          <w:lang w:val="es-CO" w:eastAsia="es-CO"/>
        </w:rPr>
        <w:t xml:space="preserve"> </w:t>
      </w:r>
      <w:r w:rsidRPr="00596B8E">
        <w:rPr>
          <w:rFonts w:ascii="Arial" w:hAnsi="Arial" w:cs="Arial"/>
          <w:b/>
          <w:lang w:val="es-CO" w:eastAsia="es-CO"/>
        </w:rPr>
        <w:t xml:space="preserve">Objetivo General: </w:t>
      </w:r>
      <w:r w:rsidRPr="00596B8E">
        <w:rPr>
          <w:rFonts w:ascii="Arial" w:hAnsi="Arial" w:cs="Arial"/>
          <w:lang w:val="es-CO" w:eastAsia="es-CO"/>
        </w:rPr>
        <w:t>Mejorar la capacidad técnica para la prevención, investigación y judicialización de los fenómenos delictivos asociados a la criminalidad organizada en el territorio</w:t>
      </w:r>
    </w:p>
    <w:p w14:paraId="1A150FC7" w14:textId="3F266B3A" w:rsidR="00596B8E" w:rsidRPr="00596B8E" w:rsidRDefault="00596B8E" w:rsidP="00596B8E">
      <w:pPr>
        <w:jc w:val="both"/>
        <w:rPr>
          <w:rFonts w:ascii="Cambria"/>
          <w:b/>
          <w:noProof/>
          <w:sz w:val="32"/>
          <w:szCs w:val="22"/>
          <w:lang w:val="es-CO" w:eastAsia="es-CO"/>
        </w:rPr>
      </w:pPr>
      <w:r w:rsidRPr="00596B8E">
        <w:rPr>
          <w:rFonts w:ascii="Cambria"/>
          <w:b/>
          <w:noProof/>
          <w:sz w:val="32"/>
          <w:szCs w:val="22"/>
          <w:lang w:val="es-CO" w:eastAsia="es-CO"/>
        </w:rPr>
        <w:t xml:space="preserve"> </w:t>
      </w:r>
      <w:r>
        <w:rPr>
          <w:rFonts w:ascii="Cambria"/>
          <w:b/>
          <w:noProof/>
          <w:sz w:val="32"/>
          <w:szCs w:val="22"/>
          <w:lang w:val="es-CO" w:eastAsia="es-CO"/>
        </w:rPr>
        <w:tab/>
      </w:r>
      <w:r>
        <w:rPr>
          <w:rFonts w:ascii="Cambria"/>
          <w:b/>
          <w:noProof/>
          <w:sz w:val="32"/>
          <w:szCs w:val="22"/>
          <w:lang w:val="es-CO" w:eastAsia="es-CO"/>
        </w:rPr>
        <w:tab/>
      </w:r>
      <w:r>
        <w:rPr>
          <w:rFonts w:ascii="Cambria"/>
          <w:b/>
          <w:noProof/>
          <w:sz w:val="32"/>
          <w:szCs w:val="22"/>
          <w:lang w:val="es-CO" w:eastAsia="es-CO"/>
        </w:rPr>
        <w:tab/>
      </w:r>
      <w:r>
        <w:rPr>
          <w:rFonts w:ascii="Cambria"/>
          <w:b/>
          <w:noProof/>
          <w:sz w:val="32"/>
          <w:szCs w:val="22"/>
          <w:lang w:val="es-CO" w:eastAsia="es-CO"/>
        </w:rPr>
        <w:tab/>
      </w:r>
      <w:r>
        <w:rPr>
          <w:rFonts w:ascii="Cambria"/>
          <w:b/>
          <w:noProof/>
          <w:sz w:val="32"/>
          <w:szCs w:val="22"/>
          <w:lang w:val="es-CO" w:eastAsia="es-CO"/>
        </w:rPr>
        <w:tab/>
      </w:r>
      <w:r>
        <w:rPr>
          <w:rFonts w:ascii="Cambria"/>
          <w:b/>
          <w:noProof/>
          <w:sz w:val="32"/>
          <w:szCs w:val="22"/>
          <w:lang w:val="es-CO" w:eastAsia="es-CO"/>
        </w:rPr>
        <w:tab/>
      </w:r>
      <w:r>
        <w:rPr>
          <w:rFonts w:ascii="Cambria"/>
          <w:b/>
          <w:noProof/>
          <w:sz w:val="32"/>
          <w:szCs w:val="22"/>
          <w:lang w:val="es-CO" w:eastAsia="es-CO"/>
        </w:rPr>
        <w:tab/>
      </w:r>
      <w:r>
        <w:rPr>
          <w:rFonts w:ascii="Cambria"/>
          <w:b/>
          <w:noProof/>
          <w:sz w:val="32"/>
          <w:szCs w:val="22"/>
          <w:lang w:val="es-CO" w:eastAsia="es-CO"/>
        </w:rPr>
        <w:tab/>
      </w:r>
      <w:r>
        <w:rPr>
          <w:rFonts w:ascii="Cambria"/>
          <w:b/>
          <w:noProof/>
          <w:sz w:val="32"/>
          <w:szCs w:val="22"/>
          <w:lang w:val="es-CO" w:eastAsia="es-CO"/>
        </w:rPr>
        <w:tab/>
        <w:t xml:space="preserve">    </w:t>
      </w:r>
      <w:r w:rsidRPr="00650D09">
        <w:rPr>
          <w:rFonts w:ascii="Arial" w:hAnsi="Arial" w:cs="Arial"/>
          <w:sz w:val="20"/>
          <w:szCs w:val="22"/>
        </w:rPr>
        <w:t>Millones de pesos</w:t>
      </w:r>
    </w:p>
    <w:tbl>
      <w:tblPr>
        <w:tblStyle w:val="Tablaconcuadrcula2"/>
        <w:tblW w:w="0" w:type="auto"/>
        <w:jc w:val="center"/>
        <w:tblLayout w:type="fixed"/>
        <w:tblLook w:val="04A0" w:firstRow="1" w:lastRow="0" w:firstColumn="1" w:lastColumn="0" w:noHBand="0" w:noVBand="1"/>
      </w:tblPr>
      <w:tblGrid>
        <w:gridCol w:w="1555"/>
        <w:gridCol w:w="1040"/>
        <w:gridCol w:w="802"/>
        <w:gridCol w:w="986"/>
        <w:gridCol w:w="999"/>
        <w:gridCol w:w="1167"/>
        <w:gridCol w:w="1043"/>
      </w:tblGrid>
      <w:tr w:rsidR="00596B8E" w:rsidRPr="00596B8E" w14:paraId="4072F4CD" w14:textId="77777777" w:rsidTr="00D37D7B">
        <w:trPr>
          <w:trHeight w:val="369"/>
          <w:jc w:val="center"/>
        </w:trPr>
        <w:tc>
          <w:tcPr>
            <w:tcW w:w="1555" w:type="dxa"/>
            <w:shd w:val="clear" w:color="auto" w:fill="95B3D7" w:themeFill="accent1" w:themeFillTint="99"/>
          </w:tcPr>
          <w:p w14:paraId="350B0E59" w14:textId="77777777" w:rsidR="00596B8E" w:rsidRPr="00596B8E" w:rsidRDefault="00596B8E" w:rsidP="00596B8E">
            <w:pPr>
              <w:spacing w:line="276" w:lineRule="auto"/>
              <w:jc w:val="center"/>
              <w:rPr>
                <w:rFonts w:ascii="Arial" w:hAnsi="Arial" w:cs="Arial"/>
                <w:b/>
                <w:szCs w:val="22"/>
              </w:rPr>
            </w:pPr>
            <w:r w:rsidRPr="00596B8E">
              <w:rPr>
                <w:rFonts w:ascii="Arial" w:hAnsi="Arial" w:cs="Arial"/>
                <w:b/>
                <w:szCs w:val="22"/>
              </w:rPr>
              <w:lastRenderedPageBreak/>
              <w:t>Ap. vigente</w:t>
            </w:r>
          </w:p>
        </w:tc>
        <w:tc>
          <w:tcPr>
            <w:tcW w:w="1842" w:type="dxa"/>
            <w:gridSpan w:val="2"/>
            <w:shd w:val="clear" w:color="auto" w:fill="95B3D7" w:themeFill="accent1" w:themeFillTint="99"/>
          </w:tcPr>
          <w:p w14:paraId="043249FF" w14:textId="45BF2CDB" w:rsidR="00596B8E" w:rsidRPr="00596B8E" w:rsidRDefault="00596B8E" w:rsidP="00596B8E">
            <w:pPr>
              <w:spacing w:line="276" w:lineRule="auto"/>
              <w:jc w:val="center"/>
              <w:rPr>
                <w:rFonts w:ascii="Arial" w:hAnsi="Arial" w:cs="Arial"/>
                <w:b/>
                <w:szCs w:val="22"/>
              </w:rPr>
            </w:pPr>
            <w:r w:rsidRPr="00596B8E">
              <w:rPr>
                <w:rFonts w:ascii="Arial" w:hAnsi="Arial" w:cs="Arial"/>
                <w:b/>
                <w:szCs w:val="22"/>
              </w:rPr>
              <w:t>Compromisos</w:t>
            </w:r>
          </w:p>
        </w:tc>
        <w:tc>
          <w:tcPr>
            <w:tcW w:w="1985" w:type="dxa"/>
            <w:gridSpan w:val="2"/>
            <w:shd w:val="clear" w:color="auto" w:fill="95B3D7" w:themeFill="accent1" w:themeFillTint="99"/>
          </w:tcPr>
          <w:p w14:paraId="184D7110" w14:textId="77777777" w:rsidR="00596B8E" w:rsidRPr="00596B8E" w:rsidRDefault="00596B8E" w:rsidP="00596B8E">
            <w:pPr>
              <w:spacing w:line="276" w:lineRule="auto"/>
              <w:jc w:val="center"/>
              <w:rPr>
                <w:rFonts w:ascii="Arial" w:hAnsi="Arial" w:cs="Arial"/>
                <w:b/>
                <w:szCs w:val="22"/>
              </w:rPr>
            </w:pPr>
            <w:r w:rsidRPr="00596B8E">
              <w:rPr>
                <w:rFonts w:ascii="Arial" w:hAnsi="Arial" w:cs="Arial"/>
                <w:b/>
                <w:szCs w:val="22"/>
              </w:rPr>
              <w:t>Obligaciones</w:t>
            </w:r>
          </w:p>
        </w:tc>
        <w:tc>
          <w:tcPr>
            <w:tcW w:w="2210" w:type="dxa"/>
            <w:gridSpan w:val="2"/>
            <w:shd w:val="clear" w:color="auto" w:fill="95B3D7" w:themeFill="accent1" w:themeFillTint="99"/>
          </w:tcPr>
          <w:p w14:paraId="6DF739D8" w14:textId="77777777" w:rsidR="00596B8E" w:rsidRPr="00596B8E" w:rsidRDefault="00596B8E" w:rsidP="00596B8E">
            <w:pPr>
              <w:spacing w:line="276" w:lineRule="auto"/>
              <w:jc w:val="center"/>
              <w:rPr>
                <w:rFonts w:ascii="Arial" w:hAnsi="Arial" w:cs="Arial"/>
                <w:b/>
                <w:szCs w:val="22"/>
              </w:rPr>
            </w:pPr>
            <w:r w:rsidRPr="00596B8E">
              <w:rPr>
                <w:rFonts w:ascii="Arial" w:hAnsi="Arial" w:cs="Arial"/>
                <w:b/>
                <w:szCs w:val="22"/>
              </w:rPr>
              <w:t>Pagos</w:t>
            </w:r>
          </w:p>
        </w:tc>
      </w:tr>
      <w:tr w:rsidR="00596B8E" w:rsidRPr="00596B8E" w14:paraId="55FDF32F" w14:textId="77777777" w:rsidTr="00D37D7B">
        <w:trPr>
          <w:trHeight w:val="322"/>
          <w:jc w:val="center"/>
        </w:trPr>
        <w:tc>
          <w:tcPr>
            <w:tcW w:w="1555" w:type="dxa"/>
          </w:tcPr>
          <w:p w14:paraId="15263484" w14:textId="70661523" w:rsidR="00596B8E" w:rsidRPr="00596B8E" w:rsidRDefault="00D37D7B" w:rsidP="00596B8E">
            <w:pPr>
              <w:spacing w:line="276" w:lineRule="auto"/>
              <w:jc w:val="center"/>
              <w:rPr>
                <w:rFonts w:ascii="Arial" w:hAnsi="Arial" w:cs="Arial"/>
                <w:szCs w:val="22"/>
              </w:rPr>
            </w:pPr>
            <w:r>
              <w:rPr>
                <w:rFonts w:ascii="Arial" w:hAnsi="Arial" w:cs="Arial"/>
                <w:szCs w:val="22"/>
              </w:rPr>
              <w:t>1.454</w:t>
            </w:r>
          </w:p>
        </w:tc>
        <w:tc>
          <w:tcPr>
            <w:tcW w:w="1040" w:type="dxa"/>
          </w:tcPr>
          <w:p w14:paraId="75B96FD6" w14:textId="5FE55353" w:rsidR="00596B8E" w:rsidRPr="00596B8E" w:rsidRDefault="008559B5" w:rsidP="00596B8E">
            <w:pPr>
              <w:spacing w:line="276" w:lineRule="auto"/>
              <w:jc w:val="center"/>
              <w:rPr>
                <w:rFonts w:ascii="Arial" w:hAnsi="Arial" w:cs="Arial"/>
                <w:szCs w:val="22"/>
              </w:rPr>
            </w:pPr>
            <w:r>
              <w:rPr>
                <w:rFonts w:ascii="Arial" w:hAnsi="Arial" w:cs="Arial"/>
                <w:szCs w:val="22"/>
              </w:rPr>
              <w:t>1.</w:t>
            </w:r>
            <w:r w:rsidR="00596B8E" w:rsidRPr="00596B8E">
              <w:rPr>
                <w:rFonts w:ascii="Arial" w:hAnsi="Arial" w:cs="Arial"/>
                <w:szCs w:val="22"/>
              </w:rPr>
              <w:t>4</w:t>
            </w:r>
            <w:r w:rsidR="00D37D7B">
              <w:rPr>
                <w:rFonts w:ascii="Arial" w:hAnsi="Arial" w:cs="Arial"/>
                <w:szCs w:val="22"/>
              </w:rPr>
              <w:t>40</w:t>
            </w:r>
          </w:p>
        </w:tc>
        <w:tc>
          <w:tcPr>
            <w:tcW w:w="802" w:type="dxa"/>
          </w:tcPr>
          <w:p w14:paraId="6604544F" w14:textId="3C597D41" w:rsidR="00596B8E" w:rsidRPr="00596B8E" w:rsidRDefault="00D37D7B" w:rsidP="008559B5">
            <w:pPr>
              <w:spacing w:line="276" w:lineRule="auto"/>
              <w:jc w:val="center"/>
              <w:rPr>
                <w:rFonts w:ascii="Arial" w:hAnsi="Arial" w:cs="Arial"/>
                <w:szCs w:val="22"/>
              </w:rPr>
            </w:pPr>
            <w:r>
              <w:rPr>
                <w:rFonts w:ascii="Arial" w:hAnsi="Arial" w:cs="Arial"/>
                <w:sz w:val="22"/>
                <w:szCs w:val="22"/>
              </w:rPr>
              <w:t>99</w:t>
            </w:r>
            <w:r w:rsidR="00596B8E" w:rsidRPr="00596B8E">
              <w:rPr>
                <w:rFonts w:ascii="Arial" w:hAnsi="Arial" w:cs="Arial"/>
                <w:sz w:val="22"/>
                <w:szCs w:val="22"/>
              </w:rPr>
              <w:t>%</w:t>
            </w:r>
          </w:p>
        </w:tc>
        <w:tc>
          <w:tcPr>
            <w:tcW w:w="986" w:type="dxa"/>
          </w:tcPr>
          <w:p w14:paraId="4F23465F" w14:textId="16D42EE3" w:rsidR="00596B8E" w:rsidRPr="00596B8E" w:rsidRDefault="00D37D7B" w:rsidP="00596B8E">
            <w:pPr>
              <w:spacing w:line="276" w:lineRule="auto"/>
              <w:jc w:val="center"/>
              <w:rPr>
                <w:rFonts w:ascii="Arial" w:hAnsi="Arial" w:cs="Arial"/>
                <w:szCs w:val="22"/>
              </w:rPr>
            </w:pPr>
            <w:r>
              <w:rPr>
                <w:rFonts w:ascii="Arial" w:hAnsi="Arial" w:cs="Arial"/>
                <w:szCs w:val="22"/>
              </w:rPr>
              <w:t>1.090</w:t>
            </w:r>
          </w:p>
        </w:tc>
        <w:tc>
          <w:tcPr>
            <w:tcW w:w="999" w:type="dxa"/>
          </w:tcPr>
          <w:p w14:paraId="174F8507" w14:textId="22E3A6DF" w:rsidR="00596B8E" w:rsidRPr="00596B8E" w:rsidRDefault="00D37D7B" w:rsidP="00596B8E">
            <w:pPr>
              <w:spacing w:line="276" w:lineRule="auto"/>
              <w:jc w:val="center"/>
              <w:rPr>
                <w:rFonts w:ascii="Arial" w:hAnsi="Arial" w:cs="Arial"/>
                <w:szCs w:val="22"/>
              </w:rPr>
            </w:pPr>
            <w:r>
              <w:rPr>
                <w:rFonts w:ascii="Arial" w:hAnsi="Arial" w:cs="Arial"/>
                <w:sz w:val="22"/>
                <w:szCs w:val="22"/>
              </w:rPr>
              <w:t>74,95</w:t>
            </w:r>
            <w:r w:rsidR="00596B8E" w:rsidRPr="00596B8E">
              <w:rPr>
                <w:rFonts w:ascii="Arial" w:hAnsi="Arial" w:cs="Arial"/>
                <w:sz w:val="22"/>
                <w:szCs w:val="22"/>
              </w:rPr>
              <w:t>%</w:t>
            </w:r>
          </w:p>
        </w:tc>
        <w:tc>
          <w:tcPr>
            <w:tcW w:w="1167" w:type="dxa"/>
          </w:tcPr>
          <w:p w14:paraId="60AF2134" w14:textId="6434E1CE" w:rsidR="00596B8E" w:rsidRPr="00596B8E" w:rsidRDefault="00D37D7B" w:rsidP="00596B8E">
            <w:pPr>
              <w:spacing w:line="276" w:lineRule="auto"/>
              <w:jc w:val="center"/>
              <w:rPr>
                <w:rFonts w:ascii="Arial" w:hAnsi="Arial" w:cs="Arial"/>
                <w:szCs w:val="22"/>
              </w:rPr>
            </w:pPr>
            <w:r>
              <w:rPr>
                <w:rFonts w:ascii="Arial" w:hAnsi="Arial" w:cs="Arial"/>
                <w:szCs w:val="22"/>
              </w:rPr>
              <w:t>1.090</w:t>
            </w:r>
          </w:p>
        </w:tc>
        <w:tc>
          <w:tcPr>
            <w:tcW w:w="1043" w:type="dxa"/>
          </w:tcPr>
          <w:p w14:paraId="3999A28E" w14:textId="0F19B297" w:rsidR="00596B8E" w:rsidRPr="00596B8E" w:rsidRDefault="00D37D7B" w:rsidP="00596B8E">
            <w:pPr>
              <w:spacing w:line="276" w:lineRule="auto"/>
              <w:jc w:val="center"/>
              <w:rPr>
                <w:rFonts w:ascii="Arial" w:hAnsi="Arial" w:cs="Arial"/>
                <w:szCs w:val="22"/>
              </w:rPr>
            </w:pPr>
            <w:r>
              <w:rPr>
                <w:rFonts w:ascii="Arial" w:hAnsi="Arial" w:cs="Arial"/>
                <w:sz w:val="22"/>
                <w:szCs w:val="22"/>
              </w:rPr>
              <w:t>74,95</w:t>
            </w:r>
            <w:r w:rsidR="00596B8E" w:rsidRPr="00596B8E">
              <w:rPr>
                <w:rFonts w:ascii="Arial" w:hAnsi="Arial" w:cs="Arial"/>
                <w:sz w:val="22"/>
                <w:szCs w:val="22"/>
              </w:rPr>
              <w:t>%</w:t>
            </w:r>
          </w:p>
        </w:tc>
      </w:tr>
    </w:tbl>
    <w:p w14:paraId="63277401" w14:textId="77777777" w:rsidR="00157466" w:rsidRDefault="00157466" w:rsidP="00596B8E">
      <w:pPr>
        <w:widowControl w:val="0"/>
        <w:autoSpaceDE w:val="0"/>
        <w:autoSpaceDN w:val="0"/>
        <w:jc w:val="center"/>
        <w:rPr>
          <w:rFonts w:ascii="Arial" w:eastAsia="Arial" w:hAnsi="Arial" w:cs="Arial"/>
          <w:b/>
          <w:color w:val="000000" w:themeColor="text1"/>
          <w:sz w:val="18"/>
          <w:szCs w:val="22"/>
          <w:lang w:val="es-CO" w:eastAsia="en-US"/>
        </w:rPr>
      </w:pPr>
    </w:p>
    <w:p w14:paraId="141773C6" w14:textId="7C410533" w:rsidR="00596B8E" w:rsidRPr="00581821" w:rsidRDefault="00404519" w:rsidP="00596B8E">
      <w:pPr>
        <w:widowControl w:val="0"/>
        <w:autoSpaceDE w:val="0"/>
        <w:autoSpaceDN w:val="0"/>
        <w:jc w:val="center"/>
        <w:rPr>
          <w:rFonts w:ascii="Arial" w:eastAsia="Arial" w:hAnsi="Arial" w:cs="Arial"/>
          <w:b/>
          <w:color w:val="FF0000"/>
          <w:sz w:val="18"/>
          <w:szCs w:val="22"/>
          <w:lang w:val="es-CO" w:eastAsia="en-US"/>
        </w:rPr>
      </w:pPr>
      <w:r>
        <w:rPr>
          <w:rFonts w:ascii="Arial" w:eastAsia="Arial" w:hAnsi="Arial" w:cs="Arial"/>
          <w:b/>
          <w:color w:val="000000" w:themeColor="text1"/>
          <w:sz w:val="18"/>
          <w:szCs w:val="22"/>
          <w:lang w:val="es-CO" w:eastAsia="en-US"/>
        </w:rPr>
        <w:t>Gra</w:t>
      </w:r>
      <w:r w:rsidR="00596B8E" w:rsidRPr="00581821">
        <w:rPr>
          <w:rFonts w:ascii="Arial" w:eastAsia="Arial" w:hAnsi="Arial" w:cs="Arial"/>
          <w:b/>
          <w:color w:val="000000" w:themeColor="text1"/>
          <w:sz w:val="18"/>
          <w:szCs w:val="22"/>
          <w:lang w:val="es-CO" w:eastAsia="en-US"/>
        </w:rPr>
        <w:t xml:space="preserve">fica </w:t>
      </w:r>
      <w:r w:rsidR="00596B8E" w:rsidRPr="00581821">
        <w:rPr>
          <w:rFonts w:ascii="Arial" w:eastAsia="Arial" w:hAnsi="Arial" w:cs="Arial"/>
          <w:b/>
          <w:sz w:val="18"/>
          <w:szCs w:val="22"/>
          <w:lang w:val="es-CO" w:eastAsia="en-US"/>
        </w:rPr>
        <w:t>No 12</w:t>
      </w:r>
    </w:p>
    <w:p w14:paraId="743C9F37" w14:textId="33C6C75A" w:rsidR="00581821" w:rsidRDefault="00596B8E" w:rsidP="009D6E3B">
      <w:pPr>
        <w:widowControl w:val="0"/>
        <w:autoSpaceDE w:val="0"/>
        <w:autoSpaceDN w:val="0"/>
        <w:ind w:left="720" w:hanging="720"/>
        <w:jc w:val="center"/>
        <w:rPr>
          <w:rFonts w:ascii="Arial" w:eastAsia="Arial" w:hAnsi="Arial" w:cs="Arial"/>
          <w:b/>
          <w:bCs/>
          <w:color w:val="000000" w:themeColor="text1"/>
          <w:sz w:val="18"/>
          <w:szCs w:val="22"/>
          <w:lang w:val="es-CO" w:eastAsia="en-US"/>
        </w:rPr>
      </w:pPr>
      <w:r w:rsidRPr="00581821">
        <w:rPr>
          <w:rFonts w:ascii="Arial" w:eastAsia="Arial" w:hAnsi="Arial" w:cs="Arial"/>
          <w:b/>
          <w:bCs/>
          <w:color w:val="000000" w:themeColor="text1"/>
          <w:sz w:val="18"/>
          <w:szCs w:val="22"/>
          <w:lang w:val="es-CO" w:eastAsia="en-US"/>
        </w:rPr>
        <w:t>Evolución porcentual del proyecto</w:t>
      </w:r>
    </w:p>
    <w:p w14:paraId="5F0A0216" w14:textId="00DA70B8" w:rsidR="00D37D7B" w:rsidRDefault="00B66F16" w:rsidP="009D6E3B">
      <w:pPr>
        <w:widowControl w:val="0"/>
        <w:autoSpaceDE w:val="0"/>
        <w:autoSpaceDN w:val="0"/>
        <w:ind w:left="720" w:hanging="720"/>
        <w:jc w:val="center"/>
        <w:rPr>
          <w:rFonts w:ascii="Arial" w:eastAsia="Arial" w:hAnsi="Arial" w:cs="Arial"/>
          <w:b/>
          <w:bCs/>
          <w:color w:val="000000" w:themeColor="text1"/>
          <w:sz w:val="18"/>
          <w:szCs w:val="22"/>
          <w:lang w:val="es-CO" w:eastAsia="en-US"/>
        </w:rPr>
      </w:pPr>
      <w:r>
        <w:rPr>
          <w:noProof/>
          <w:lang w:val="es-CO" w:eastAsia="es-CO"/>
        </w:rPr>
        <w:drawing>
          <wp:anchor distT="0" distB="0" distL="114300" distR="114300" simplePos="0" relativeHeight="487953920" behindDoc="0" locked="0" layoutInCell="1" allowOverlap="1" wp14:anchorId="65716372" wp14:editId="11498730">
            <wp:simplePos x="0" y="0"/>
            <wp:positionH relativeFrom="page">
              <wp:align>center</wp:align>
            </wp:positionH>
            <wp:positionV relativeFrom="paragraph">
              <wp:posOffset>31750</wp:posOffset>
            </wp:positionV>
            <wp:extent cx="5448300" cy="3009900"/>
            <wp:effectExtent l="0" t="0" r="0" b="0"/>
            <wp:wrapSquare wrapText="bothSides"/>
            <wp:docPr id="4" name="Gráfico 4">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664B8653" w14:textId="53CF3E31" w:rsidR="008559B5" w:rsidRPr="001D5BC0" w:rsidRDefault="008559B5" w:rsidP="009D6E3B">
      <w:pPr>
        <w:widowControl w:val="0"/>
        <w:autoSpaceDE w:val="0"/>
        <w:autoSpaceDN w:val="0"/>
        <w:ind w:left="720" w:hanging="720"/>
        <w:jc w:val="center"/>
        <w:rPr>
          <w:rFonts w:ascii="Arial" w:hAnsi="Arial" w:cs="Arial"/>
        </w:rPr>
      </w:pPr>
    </w:p>
    <w:p w14:paraId="593339D5" w14:textId="08F02C26" w:rsidR="00596B8E" w:rsidRDefault="00596B8E" w:rsidP="00596B8E">
      <w:pPr>
        <w:spacing w:line="276" w:lineRule="auto"/>
        <w:rPr>
          <w:rFonts w:ascii="Arial" w:hAnsi="Arial" w:cs="Arial"/>
          <w:b/>
          <w:sz w:val="28"/>
          <w:szCs w:val="28"/>
        </w:rPr>
      </w:pPr>
    </w:p>
    <w:p w14:paraId="4A9D588E" w14:textId="77777777" w:rsidR="00F15122" w:rsidRDefault="00F15122" w:rsidP="00596B8E">
      <w:pPr>
        <w:rPr>
          <w:rFonts w:ascii="Arial" w:hAnsi="Arial" w:cs="Arial"/>
          <w:b/>
          <w:sz w:val="28"/>
          <w:szCs w:val="28"/>
        </w:rPr>
      </w:pPr>
    </w:p>
    <w:p w14:paraId="115B29D6" w14:textId="77777777" w:rsidR="00F15122" w:rsidRDefault="00F15122" w:rsidP="00596B8E">
      <w:pPr>
        <w:rPr>
          <w:rFonts w:ascii="Arial" w:hAnsi="Arial" w:cs="Arial"/>
          <w:b/>
          <w:sz w:val="28"/>
          <w:szCs w:val="28"/>
        </w:rPr>
      </w:pPr>
    </w:p>
    <w:p w14:paraId="7160BFF2" w14:textId="77777777" w:rsidR="00F15122" w:rsidRDefault="00F15122" w:rsidP="00596B8E">
      <w:pPr>
        <w:rPr>
          <w:rFonts w:ascii="Arial" w:hAnsi="Arial" w:cs="Arial"/>
          <w:b/>
          <w:sz w:val="28"/>
          <w:szCs w:val="28"/>
        </w:rPr>
      </w:pPr>
    </w:p>
    <w:p w14:paraId="27B09283" w14:textId="77777777" w:rsidR="00F15122" w:rsidRDefault="00F15122" w:rsidP="00596B8E">
      <w:pPr>
        <w:rPr>
          <w:rFonts w:ascii="Arial" w:hAnsi="Arial" w:cs="Arial"/>
          <w:b/>
          <w:sz w:val="28"/>
          <w:szCs w:val="28"/>
        </w:rPr>
      </w:pPr>
    </w:p>
    <w:p w14:paraId="3BF17F23" w14:textId="77777777" w:rsidR="00F15122" w:rsidRDefault="00F15122" w:rsidP="00596B8E">
      <w:pPr>
        <w:rPr>
          <w:rFonts w:ascii="Arial" w:hAnsi="Arial" w:cs="Arial"/>
          <w:b/>
          <w:sz w:val="28"/>
          <w:szCs w:val="28"/>
        </w:rPr>
      </w:pPr>
    </w:p>
    <w:p w14:paraId="3AA7297F" w14:textId="77777777" w:rsidR="00F15122" w:rsidRDefault="00F15122" w:rsidP="00596B8E">
      <w:pPr>
        <w:rPr>
          <w:rFonts w:ascii="Arial" w:hAnsi="Arial" w:cs="Arial"/>
          <w:b/>
          <w:sz w:val="28"/>
          <w:szCs w:val="28"/>
        </w:rPr>
      </w:pPr>
    </w:p>
    <w:p w14:paraId="39EFC76D" w14:textId="77777777" w:rsidR="00F15122" w:rsidRDefault="00F15122" w:rsidP="00596B8E">
      <w:pPr>
        <w:rPr>
          <w:rFonts w:ascii="Arial" w:hAnsi="Arial" w:cs="Arial"/>
          <w:b/>
          <w:sz w:val="28"/>
          <w:szCs w:val="28"/>
        </w:rPr>
      </w:pPr>
    </w:p>
    <w:p w14:paraId="3EC275B7" w14:textId="77777777" w:rsidR="00F15122" w:rsidRDefault="00F15122" w:rsidP="00596B8E">
      <w:pPr>
        <w:rPr>
          <w:rFonts w:ascii="Arial" w:hAnsi="Arial" w:cs="Arial"/>
          <w:b/>
          <w:sz w:val="28"/>
          <w:szCs w:val="28"/>
        </w:rPr>
      </w:pPr>
    </w:p>
    <w:p w14:paraId="452AD482" w14:textId="77777777" w:rsidR="00F15122" w:rsidRDefault="00F15122" w:rsidP="00596B8E">
      <w:pPr>
        <w:rPr>
          <w:rFonts w:ascii="Arial" w:hAnsi="Arial" w:cs="Arial"/>
          <w:b/>
          <w:sz w:val="28"/>
          <w:szCs w:val="28"/>
        </w:rPr>
      </w:pPr>
    </w:p>
    <w:p w14:paraId="17274FB4" w14:textId="77777777" w:rsidR="00F15122" w:rsidRDefault="00F15122" w:rsidP="00596B8E">
      <w:pPr>
        <w:rPr>
          <w:rFonts w:ascii="Arial" w:hAnsi="Arial" w:cs="Arial"/>
          <w:b/>
          <w:sz w:val="28"/>
          <w:szCs w:val="28"/>
        </w:rPr>
      </w:pPr>
    </w:p>
    <w:p w14:paraId="5A296303" w14:textId="77777777" w:rsidR="00F15122" w:rsidRDefault="00F15122" w:rsidP="00596B8E">
      <w:pPr>
        <w:rPr>
          <w:rFonts w:ascii="Arial" w:hAnsi="Arial" w:cs="Arial"/>
          <w:b/>
          <w:sz w:val="28"/>
          <w:szCs w:val="28"/>
        </w:rPr>
      </w:pPr>
    </w:p>
    <w:p w14:paraId="00C853E5" w14:textId="77777777" w:rsidR="00F15122" w:rsidRDefault="00F15122" w:rsidP="00596B8E">
      <w:pPr>
        <w:rPr>
          <w:rFonts w:ascii="Arial" w:hAnsi="Arial" w:cs="Arial"/>
          <w:b/>
          <w:sz w:val="28"/>
          <w:szCs w:val="28"/>
        </w:rPr>
      </w:pPr>
    </w:p>
    <w:p w14:paraId="20471797" w14:textId="77777777" w:rsidR="00F15122" w:rsidRDefault="00F15122" w:rsidP="00596B8E">
      <w:pPr>
        <w:rPr>
          <w:rFonts w:ascii="Arial" w:hAnsi="Arial" w:cs="Arial"/>
          <w:b/>
          <w:sz w:val="28"/>
          <w:szCs w:val="28"/>
        </w:rPr>
      </w:pPr>
    </w:p>
    <w:p w14:paraId="71E73CDB" w14:textId="669C61DC" w:rsidR="00596B8E" w:rsidRDefault="00596B8E" w:rsidP="00596B8E">
      <w:pPr>
        <w:rPr>
          <w:rFonts w:ascii="Arial" w:hAnsi="Arial" w:cs="Arial"/>
          <w:b/>
          <w:sz w:val="28"/>
          <w:szCs w:val="28"/>
        </w:rPr>
      </w:pPr>
      <w:r w:rsidRPr="00596B8E">
        <w:rPr>
          <w:rFonts w:ascii="Arial" w:hAnsi="Arial" w:cs="Arial"/>
          <w:b/>
          <w:sz w:val="28"/>
          <w:szCs w:val="28"/>
        </w:rPr>
        <w:t>AVANCE FINANCIERO</w:t>
      </w:r>
    </w:p>
    <w:p w14:paraId="1D3E84DC" w14:textId="77777777" w:rsidR="00596B8E" w:rsidRPr="00F326D5" w:rsidRDefault="00596B8E" w:rsidP="00596B8E">
      <w:pPr>
        <w:rPr>
          <w:rFonts w:ascii="Arial" w:hAnsi="Arial" w:cs="Arial"/>
          <w:b/>
          <w:sz w:val="20"/>
          <w:szCs w:val="28"/>
        </w:rPr>
      </w:pPr>
    </w:p>
    <w:p w14:paraId="4F16A1BB" w14:textId="3581926B" w:rsidR="00596B8E" w:rsidRPr="00596B8E" w:rsidRDefault="00596B8E" w:rsidP="00596B8E">
      <w:pPr>
        <w:jc w:val="both"/>
        <w:rPr>
          <w:rFonts w:ascii="Arial" w:hAnsi="Arial" w:cs="Arial"/>
        </w:rPr>
      </w:pPr>
      <w:r w:rsidRPr="00596B8E">
        <w:rPr>
          <w:rFonts w:ascii="Arial" w:hAnsi="Arial" w:cs="Arial"/>
        </w:rPr>
        <w:t xml:space="preserve">El proyecto de inversión cuenta </w:t>
      </w:r>
      <w:r w:rsidR="00D37D7B">
        <w:rPr>
          <w:rFonts w:ascii="Arial" w:hAnsi="Arial" w:cs="Arial"/>
        </w:rPr>
        <w:t>finalizó la vigencia con una apropiación de $1.454</w:t>
      </w:r>
      <w:r w:rsidRPr="00596B8E">
        <w:rPr>
          <w:rFonts w:ascii="Arial" w:hAnsi="Arial" w:cs="Arial"/>
        </w:rPr>
        <w:t xml:space="preserve"> millones, de los </w:t>
      </w:r>
      <w:r w:rsidR="00D37D7B">
        <w:rPr>
          <w:rFonts w:ascii="Arial" w:hAnsi="Arial" w:cs="Arial"/>
        </w:rPr>
        <w:t>cuales se ejecutaron compromisos por un porcentaje del 99% y del 74,95</w:t>
      </w:r>
      <w:r w:rsidRPr="00596B8E">
        <w:rPr>
          <w:rFonts w:ascii="Arial" w:hAnsi="Arial" w:cs="Arial"/>
        </w:rPr>
        <w:t>% en obligaciones.</w:t>
      </w:r>
    </w:p>
    <w:p w14:paraId="34048DD8" w14:textId="77777777" w:rsidR="004A1019" w:rsidRDefault="004A1019" w:rsidP="00596B8E">
      <w:pPr>
        <w:jc w:val="both"/>
        <w:rPr>
          <w:rFonts w:ascii="Arial" w:hAnsi="Arial" w:cs="Arial"/>
          <w:b/>
          <w:sz w:val="28"/>
          <w:szCs w:val="28"/>
        </w:rPr>
      </w:pPr>
    </w:p>
    <w:p w14:paraId="0F6C1802" w14:textId="35DBE6AE" w:rsidR="00596B8E" w:rsidRDefault="00596B8E" w:rsidP="00596B8E">
      <w:pPr>
        <w:jc w:val="both"/>
        <w:rPr>
          <w:rFonts w:ascii="Arial" w:hAnsi="Arial" w:cs="Arial"/>
          <w:b/>
          <w:sz w:val="28"/>
          <w:szCs w:val="28"/>
        </w:rPr>
      </w:pPr>
      <w:r w:rsidRPr="00596B8E">
        <w:rPr>
          <w:rFonts w:ascii="Arial" w:hAnsi="Arial" w:cs="Arial"/>
          <w:b/>
          <w:sz w:val="28"/>
          <w:szCs w:val="28"/>
        </w:rPr>
        <w:t>Trazadores presupuestales</w:t>
      </w:r>
    </w:p>
    <w:tbl>
      <w:tblPr>
        <w:tblW w:w="9609" w:type="dxa"/>
        <w:tblInd w:w="75" w:type="dxa"/>
        <w:tblCellMar>
          <w:left w:w="70" w:type="dxa"/>
          <w:right w:w="70" w:type="dxa"/>
        </w:tblCellMar>
        <w:tblLook w:val="04A0" w:firstRow="1" w:lastRow="0" w:firstColumn="1" w:lastColumn="0" w:noHBand="0" w:noVBand="1"/>
      </w:tblPr>
      <w:tblGrid>
        <w:gridCol w:w="2400"/>
        <w:gridCol w:w="137"/>
        <w:gridCol w:w="1412"/>
        <w:gridCol w:w="10"/>
        <w:gridCol w:w="1540"/>
        <w:gridCol w:w="1412"/>
        <w:gridCol w:w="1388"/>
        <w:gridCol w:w="1295"/>
        <w:gridCol w:w="15"/>
      </w:tblGrid>
      <w:tr w:rsidR="004A1019" w:rsidRPr="009D6E3B" w14:paraId="45B122FD" w14:textId="77777777" w:rsidTr="00157466">
        <w:trPr>
          <w:gridAfter w:val="1"/>
          <w:wAfter w:w="15" w:type="dxa"/>
          <w:trHeight w:val="300"/>
        </w:trPr>
        <w:tc>
          <w:tcPr>
            <w:tcW w:w="3949" w:type="dxa"/>
            <w:gridSpan w:val="3"/>
            <w:tcBorders>
              <w:top w:val="nil"/>
              <w:left w:val="nil"/>
              <w:bottom w:val="nil"/>
              <w:right w:val="nil"/>
            </w:tcBorders>
            <w:shd w:val="clear" w:color="auto" w:fill="auto"/>
            <w:noWrap/>
            <w:vAlign w:val="center"/>
            <w:hideMark/>
          </w:tcPr>
          <w:p w14:paraId="7B9A41A5" w14:textId="77777777" w:rsidR="00157466" w:rsidRDefault="00157466" w:rsidP="00596B8E">
            <w:pPr>
              <w:rPr>
                <w:rFonts w:ascii="Arial" w:eastAsia="Times New Roman" w:hAnsi="Arial" w:cs="Arial"/>
                <w:color w:val="000000"/>
                <w:sz w:val="18"/>
                <w:szCs w:val="18"/>
                <w:lang w:val="es-CO" w:eastAsia="es-CO"/>
              </w:rPr>
            </w:pPr>
          </w:p>
          <w:p w14:paraId="77CB4E2E" w14:textId="3683AB82" w:rsidR="004A1019" w:rsidRPr="009D6E3B" w:rsidRDefault="004A1019" w:rsidP="00596B8E">
            <w:pP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Trazador:  Equidad de la Mujer</w:t>
            </w:r>
          </w:p>
        </w:tc>
        <w:tc>
          <w:tcPr>
            <w:tcW w:w="1550" w:type="dxa"/>
            <w:gridSpan w:val="2"/>
            <w:tcBorders>
              <w:top w:val="nil"/>
              <w:left w:val="nil"/>
              <w:bottom w:val="nil"/>
              <w:right w:val="nil"/>
            </w:tcBorders>
            <w:shd w:val="clear" w:color="auto" w:fill="auto"/>
            <w:noWrap/>
            <w:vAlign w:val="bottom"/>
            <w:hideMark/>
          </w:tcPr>
          <w:p w14:paraId="4D833A50" w14:textId="77777777" w:rsidR="004A1019" w:rsidRPr="009D6E3B" w:rsidRDefault="004A1019" w:rsidP="00596B8E">
            <w:pPr>
              <w:rPr>
                <w:rFonts w:ascii="Arial" w:eastAsia="Times New Roman" w:hAnsi="Arial" w:cs="Arial"/>
                <w:sz w:val="18"/>
                <w:szCs w:val="18"/>
                <w:lang w:val="es-CO" w:eastAsia="es-CO"/>
              </w:rPr>
            </w:pPr>
          </w:p>
        </w:tc>
        <w:tc>
          <w:tcPr>
            <w:tcW w:w="1412" w:type="dxa"/>
            <w:tcBorders>
              <w:top w:val="nil"/>
              <w:left w:val="nil"/>
              <w:bottom w:val="nil"/>
              <w:right w:val="nil"/>
            </w:tcBorders>
            <w:shd w:val="clear" w:color="auto" w:fill="auto"/>
            <w:noWrap/>
            <w:vAlign w:val="bottom"/>
            <w:hideMark/>
          </w:tcPr>
          <w:p w14:paraId="3E60F5CA" w14:textId="77777777" w:rsidR="004A1019" w:rsidRPr="009D6E3B" w:rsidRDefault="004A1019" w:rsidP="00596B8E">
            <w:pPr>
              <w:rPr>
                <w:rFonts w:ascii="Arial" w:eastAsia="Times New Roman" w:hAnsi="Arial" w:cs="Arial"/>
                <w:sz w:val="18"/>
                <w:szCs w:val="18"/>
                <w:lang w:val="es-CO" w:eastAsia="es-CO"/>
              </w:rPr>
            </w:pPr>
          </w:p>
        </w:tc>
        <w:tc>
          <w:tcPr>
            <w:tcW w:w="1388" w:type="dxa"/>
            <w:tcBorders>
              <w:top w:val="nil"/>
              <w:left w:val="nil"/>
              <w:bottom w:val="nil"/>
              <w:right w:val="nil"/>
            </w:tcBorders>
            <w:shd w:val="clear" w:color="auto" w:fill="auto"/>
            <w:noWrap/>
            <w:vAlign w:val="bottom"/>
            <w:hideMark/>
          </w:tcPr>
          <w:p w14:paraId="28C22159" w14:textId="77777777" w:rsidR="004A1019" w:rsidRPr="009D6E3B" w:rsidRDefault="004A1019" w:rsidP="00596B8E">
            <w:pPr>
              <w:rPr>
                <w:rFonts w:ascii="Arial" w:eastAsia="Times New Roman" w:hAnsi="Arial" w:cs="Arial"/>
                <w:sz w:val="18"/>
                <w:szCs w:val="18"/>
                <w:lang w:val="es-CO" w:eastAsia="es-CO"/>
              </w:rPr>
            </w:pPr>
          </w:p>
        </w:tc>
        <w:tc>
          <w:tcPr>
            <w:tcW w:w="1295" w:type="dxa"/>
            <w:tcBorders>
              <w:top w:val="nil"/>
              <w:left w:val="nil"/>
              <w:bottom w:val="nil"/>
              <w:right w:val="nil"/>
            </w:tcBorders>
            <w:shd w:val="clear" w:color="auto" w:fill="auto"/>
            <w:noWrap/>
            <w:vAlign w:val="bottom"/>
            <w:hideMark/>
          </w:tcPr>
          <w:p w14:paraId="3A861A71" w14:textId="77777777" w:rsidR="004A1019" w:rsidRPr="009D6E3B" w:rsidRDefault="004A1019" w:rsidP="00596B8E">
            <w:pPr>
              <w:rPr>
                <w:rFonts w:ascii="Arial" w:eastAsia="Times New Roman" w:hAnsi="Arial" w:cs="Arial"/>
                <w:sz w:val="18"/>
                <w:szCs w:val="18"/>
                <w:lang w:val="es-CO" w:eastAsia="es-CO"/>
              </w:rPr>
            </w:pPr>
          </w:p>
        </w:tc>
      </w:tr>
      <w:tr w:rsidR="00596B8E" w:rsidRPr="009D6E3B" w14:paraId="301DE3A4" w14:textId="77777777" w:rsidTr="00157466">
        <w:trPr>
          <w:gridAfter w:val="1"/>
          <w:wAfter w:w="15" w:type="dxa"/>
          <w:trHeight w:val="300"/>
        </w:trPr>
        <w:tc>
          <w:tcPr>
            <w:tcW w:w="2400"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379817C1" w14:textId="52CAD8EB" w:rsidR="00596B8E" w:rsidRPr="009D6E3B" w:rsidRDefault="00E26CF4" w:rsidP="00596B8E">
            <w:pPr>
              <w:jc w:val="cente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Categoría</w:t>
            </w:r>
          </w:p>
        </w:tc>
        <w:tc>
          <w:tcPr>
            <w:tcW w:w="1549" w:type="dxa"/>
            <w:gridSpan w:val="2"/>
            <w:tcBorders>
              <w:top w:val="single" w:sz="4" w:space="0" w:color="auto"/>
              <w:left w:val="nil"/>
              <w:bottom w:val="single" w:sz="4" w:space="0" w:color="auto"/>
              <w:right w:val="single" w:sz="4" w:space="0" w:color="auto"/>
            </w:tcBorders>
            <w:shd w:val="clear" w:color="000000" w:fill="D9E1F2"/>
            <w:vAlign w:val="center"/>
            <w:hideMark/>
          </w:tcPr>
          <w:p w14:paraId="60D42AC4" w14:textId="77777777" w:rsidR="00596B8E" w:rsidRPr="009D6E3B" w:rsidRDefault="00596B8E" w:rsidP="00596B8E">
            <w:pPr>
              <w:jc w:val="cente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Apropiación inicial</w:t>
            </w:r>
          </w:p>
        </w:tc>
        <w:tc>
          <w:tcPr>
            <w:tcW w:w="1550" w:type="dxa"/>
            <w:gridSpan w:val="2"/>
            <w:tcBorders>
              <w:top w:val="single" w:sz="4" w:space="0" w:color="auto"/>
              <w:left w:val="nil"/>
              <w:bottom w:val="single" w:sz="4" w:space="0" w:color="auto"/>
              <w:right w:val="single" w:sz="4" w:space="0" w:color="auto"/>
            </w:tcBorders>
            <w:shd w:val="clear" w:color="000000" w:fill="D9E1F2"/>
            <w:vAlign w:val="center"/>
            <w:hideMark/>
          </w:tcPr>
          <w:p w14:paraId="4679915F" w14:textId="77777777" w:rsidR="00596B8E" w:rsidRPr="009D6E3B" w:rsidRDefault="00596B8E" w:rsidP="00596B8E">
            <w:pPr>
              <w:jc w:val="cente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Apropiación vigente</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40CAC021" w14:textId="77777777" w:rsidR="00596B8E" w:rsidRPr="009D6E3B" w:rsidRDefault="00596B8E" w:rsidP="00596B8E">
            <w:pPr>
              <w:jc w:val="cente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 xml:space="preserve">Compromisos </w:t>
            </w:r>
          </w:p>
        </w:tc>
        <w:tc>
          <w:tcPr>
            <w:tcW w:w="1388" w:type="dxa"/>
            <w:tcBorders>
              <w:top w:val="single" w:sz="4" w:space="0" w:color="auto"/>
              <w:left w:val="nil"/>
              <w:bottom w:val="single" w:sz="4" w:space="0" w:color="auto"/>
              <w:right w:val="single" w:sz="4" w:space="0" w:color="auto"/>
            </w:tcBorders>
            <w:shd w:val="clear" w:color="000000" w:fill="D9E1F2"/>
            <w:vAlign w:val="center"/>
            <w:hideMark/>
          </w:tcPr>
          <w:p w14:paraId="3D398AEE" w14:textId="77777777" w:rsidR="00596B8E" w:rsidRPr="009D6E3B" w:rsidRDefault="00596B8E" w:rsidP="00596B8E">
            <w:pPr>
              <w:jc w:val="cente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Obligaciones</w:t>
            </w:r>
          </w:p>
        </w:tc>
        <w:tc>
          <w:tcPr>
            <w:tcW w:w="1295" w:type="dxa"/>
            <w:tcBorders>
              <w:top w:val="single" w:sz="4" w:space="0" w:color="auto"/>
              <w:left w:val="nil"/>
              <w:bottom w:val="single" w:sz="4" w:space="0" w:color="auto"/>
              <w:right w:val="single" w:sz="4" w:space="0" w:color="auto"/>
            </w:tcBorders>
            <w:shd w:val="clear" w:color="000000" w:fill="D9E1F2"/>
            <w:vAlign w:val="center"/>
            <w:hideMark/>
          </w:tcPr>
          <w:p w14:paraId="6393973D" w14:textId="77777777" w:rsidR="00596B8E" w:rsidRPr="009D6E3B" w:rsidRDefault="00596B8E" w:rsidP="00596B8E">
            <w:pPr>
              <w:jc w:val="cente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Pagos</w:t>
            </w:r>
          </w:p>
        </w:tc>
      </w:tr>
      <w:tr w:rsidR="00596B8E" w:rsidRPr="009D6E3B" w14:paraId="250BE590" w14:textId="77777777" w:rsidTr="00157466">
        <w:trPr>
          <w:gridAfter w:val="1"/>
          <w:wAfter w:w="15" w:type="dxa"/>
          <w:trHeight w:val="565"/>
        </w:trPr>
        <w:tc>
          <w:tcPr>
            <w:tcW w:w="2400" w:type="dxa"/>
            <w:tcBorders>
              <w:top w:val="nil"/>
              <w:left w:val="single" w:sz="4" w:space="0" w:color="auto"/>
              <w:bottom w:val="single" w:sz="4" w:space="0" w:color="auto"/>
              <w:right w:val="single" w:sz="4" w:space="0" w:color="auto"/>
            </w:tcBorders>
            <w:shd w:val="clear" w:color="auto" w:fill="auto"/>
            <w:vAlign w:val="center"/>
            <w:hideMark/>
          </w:tcPr>
          <w:p w14:paraId="05B2D450" w14:textId="77777777" w:rsidR="00596B8E" w:rsidRPr="009D6E3B" w:rsidRDefault="00596B8E" w:rsidP="00596B8E">
            <w:pP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Mujer libre de violencias</w:t>
            </w:r>
          </w:p>
        </w:tc>
        <w:tc>
          <w:tcPr>
            <w:tcW w:w="1549" w:type="dxa"/>
            <w:gridSpan w:val="2"/>
            <w:tcBorders>
              <w:top w:val="nil"/>
              <w:left w:val="nil"/>
              <w:bottom w:val="single" w:sz="4" w:space="0" w:color="auto"/>
              <w:right w:val="single" w:sz="4" w:space="0" w:color="auto"/>
            </w:tcBorders>
            <w:shd w:val="clear" w:color="auto" w:fill="auto"/>
            <w:noWrap/>
            <w:vAlign w:val="center"/>
            <w:hideMark/>
          </w:tcPr>
          <w:p w14:paraId="3887AA59" w14:textId="77777777" w:rsidR="00596B8E" w:rsidRPr="009D6E3B" w:rsidRDefault="00596B8E" w:rsidP="00596B8E">
            <w:pPr>
              <w:jc w:val="right"/>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220.000.000</w:t>
            </w:r>
          </w:p>
        </w:tc>
        <w:tc>
          <w:tcPr>
            <w:tcW w:w="1550" w:type="dxa"/>
            <w:gridSpan w:val="2"/>
            <w:tcBorders>
              <w:top w:val="nil"/>
              <w:left w:val="nil"/>
              <w:bottom w:val="single" w:sz="4" w:space="0" w:color="auto"/>
              <w:right w:val="single" w:sz="4" w:space="0" w:color="auto"/>
            </w:tcBorders>
            <w:shd w:val="clear" w:color="auto" w:fill="auto"/>
            <w:noWrap/>
            <w:vAlign w:val="center"/>
            <w:hideMark/>
          </w:tcPr>
          <w:p w14:paraId="479EF565" w14:textId="77777777" w:rsidR="00596B8E" w:rsidRPr="009D6E3B" w:rsidRDefault="00596B8E" w:rsidP="00596B8E">
            <w:pPr>
              <w:jc w:val="right"/>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220.000.000</w:t>
            </w:r>
          </w:p>
        </w:tc>
        <w:tc>
          <w:tcPr>
            <w:tcW w:w="1412" w:type="dxa"/>
            <w:tcBorders>
              <w:top w:val="nil"/>
              <w:left w:val="nil"/>
              <w:bottom w:val="single" w:sz="4" w:space="0" w:color="auto"/>
              <w:right w:val="single" w:sz="4" w:space="0" w:color="auto"/>
            </w:tcBorders>
            <w:shd w:val="clear" w:color="auto" w:fill="auto"/>
            <w:noWrap/>
            <w:vAlign w:val="center"/>
            <w:hideMark/>
          </w:tcPr>
          <w:p w14:paraId="3838EE19" w14:textId="6E6A16CB" w:rsidR="00596B8E" w:rsidRPr="009D6E3B" w:rsidRDefault="008C0BDF" w:rsidP="00596B8E">
            <w:pPr>
              <w:jc w:val="right"/>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220.000.000</w:t>
            </w:r>
          </w:p>
        </w:tc>
        <w:tc>
          <w:tcPr>
            <w:tcW w:w="1388" w:type="dxa"/>
            <w:tcBorders>
              <w:top w:val="nil"/>
              <w:left w:val="nil"/>
              <w:bottom w:val="single" w:sz="4" w:space="0" w:color="auto"/>
              <w:right w:val="single" w:sz="4" w:space="0" w:color="auto"/>
            </w:tcBorders>
            <w:shd w:val="clear" w:color="auto" w:fill="auto"/>
            <w:noWrap/>
            <w:vAlign w:val="center"/>
            <w:hideMark/>
          </w:tcPr>
          <w:p w14:paraId="7B12F6B7" w14:textId="4712CA65" w:rsidR="00596B8E" w:rsidRPr="009D6E3B" w:rsidRDefault="002108B6" w:rsidP="00596B8E">
            <w:pPr>
              <w:jc w:val="right"/>
              <w:rPr>
                <w:rFonts w:ascii="Arial" w:eastAsia="Times New Roman" w:hAnsi="Arial" w:cs="Arial"/>
                <w:color w:val="000000"/>
                <w:sz w:val="18"/>
                <w:szCs w:val="18"/>
                <w:lang w:val="es-CO" w:eastAsia="es-CO"/>
              </w:rPr>
            </w:pPr>
            <w:r w:rsidRPr="002108B6">
              <w:rPr>
                <w:rFonts w:ascii="Arial" w:eastAsia="Times New Roman" w:hAnsi="Arial" w:cs="Arial"/>
                <w:color w:val="000000"/>
                <w:sz w:val="18"/>
                <w:szCs w:val="18"/>
                <w:lang w:val="es-CO" w:eastAsia="es-CO"/>
              </w:rPr>
              <w:t>145.715.383</w:t>
            </w:r>
          </w:p>
        </w:tc>
        <w:tc>
          <w:tcPr>
            <w:tcW w:w="1295" w:type="dxa"/>
            <w:tcBorders>
              <w:top w:val="nil"/>
              <w:left w:val="nil"/>
              <w:bottom w:val="single" w:sz="4" w:space="0" w:color="auto"/>
              <w:right w:val="single" w:sz="4" w:space="0" w:color="auto"/>
            </w:tcBorders>
            <w:shd w:val="clear" w:color="auto" w:fill="auto"/>
            <w:noWrap/>
            <w:vAlign w:val="center"/>
            <w:hideMark/>
          </w:tcPr>
          <w:p w14:paraId="218FCF2E" w14:textId="10EFC513" w:rsidR="00596B8E" w:rsidRPr="009D6E3B" w:rsidRDefault="002108B6" w:rsidP="00596B8E">
            <w:pPr>
              <w:jc w:val="right"/>
              <w:rPr>
                <w:rFonts w:ascii="Arial" w:eastAsia="Times New Roman" w:hAnsi="Arial" w:cs="Arial"/>
                <w:color w:val="000000"/>
                <w:sz w:val="18"/>
                <w:szCs w:val="18"/>
                <w:lang w:val="es-CO" w:eastAsia="es-CO"/>
              </w:rPr>
            </w:pPr>
            <w:r w:rsidRPr="002108B6">
              <w:rPr>
                <w:rFonts w:ascii="Arial" w:eastAsia="Times New Roman" w:hAnsi="Arial" w:cs="Arial"/>
                <w:color w:val="000000"/>
                <w:sz w:val="18"/>
                <w:szCs w:val="18"/>
                <w:lang w:val="es-CO" w:eastAsia="es-CO"/>
              </w:rPr>
              <w:t>145.715.383</w:t>
            </w:r>
          </w:p>
        </w:tc>
      </w:tr>
      <w:tr w:rsidR="00596B8E" w:rsidRPr="009D6E3B" w14:paraId="05296D48" w14:textId="77777777" w:rsidTr="00157466">
        <w:trPr>
          <w:gridAfter w:val="1"/>
          <w:wAfter w:w="15" w:type="dxa"/>
          <w:trHeight w:val="541"/>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14:paraId="54729496" w14:textId="77777777" w:rsidR="00596B8E" w:rsidRPr="009D6E3B" w:rsidRDefault="00596B8E" w:rsidP="00596B8E">
            <w:pPr>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Total distribuido</w:t>
            </w:r>
          </w:p>
        </w:tc>
        <w:tc>
          <w:tcPr>
            <w:tcW w:w="1549" w:type="dxa"/>
            <w:gridSpan w:val="2"/>
            <w:tcBorders>
              <w:top w:val="nil"/>
              <w:left w:val="nil"/>
              <w:bottom w:val="single" w:sz="4" w:space="0" w:color="auto"/>
              <w:right w:val="single" w:sz="4" w:space="0" w:color="auto"/>
            </w:tcBorders>
            <w:shd w:val="clear" w:color="auto" w:fill="auto"/>
            <w:noWrap/>
            <w:vAlign w:val="center"/>
            <w:hideMark/>
          </w:tcPr>
          <w:p w14:paraId="4ABB1F13" w14:textId="77777777" w:rsidR="00596B8E" w:rsidRPr="009D6E3B" w:rsidRDefault="00596B8E" w:rsidP="00596B8E">
            <w:pPr>
              <w:jc w:val="right"/>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220.000.000</w:t>
            </w:r>
          </w:p>
        </w:tc>
        <w:tc>
          <w:tcPr>
            <w:tcW w:w="1550" w:type="dxa"/>
            <w:gridSpan w:val="2"/>
            <w:tcBorders>
              <w:top w:val="nil"/>
              <w:left w:val="nil"/>
              <w:bottom w:val="single" w:sz="4" w:space="0" w:color="auto"/>
              <w:right w:val="single" w:sz="4" w:space="0" w:color="auto"/>
            </w:tcBorders>
            <w:shd w:val="clear" w:color="auto" w:fill="auto"/>
            <w:noWrap/>
            <w:vAlign w:val="center"/>
            <w:hideMark/>
          </w:tcPr>
          <w:p w14:paraId="07A3FAEA" w14:textId="77777777" w:rsidR="00596B8E" w:rsidRPr="009D6E3B" w:rsidRDefault="00596B8E" w:rsidP="00596B8E">
            <w:pPr>
              <w:jc w:val="right"/>
              <w:rPr>
                <w:rFonts w:ascii="Arial" w:eastAsia="Times New Roman" w:hAnsi="Arial" w:cs="Arial"/>
                <w:color w:val="000000"/>
                <w:sz w:val="18"/>
                <w:szCs w:val="18"/>
                <w:lang w:val="es-CO" w:eastAsia="es-CO"/>
              </w:rPr>
            </w:pPr>
            <w:r w:rsidRPr="009D6E3B">
              <w:rPr>
                <w:rFonts w:ascii="Arial" w:eastAsia="Times New Roman" w:hAnsi="Arial" w:cs="Arial"/>
                <w:color w:val="000000"/>
                <w:sz w:val="18"/>
                <w:szCs w:val="18"/>
                <w:lang w:val="es-CO" w:eastAsia="es-CO"/>
              </w:rPr>
              <w:t>220.000.000</w:t>
            </w:r>
          </w:p>
        </w:tc>
        <w:tc>
          <w:tcPr>
            <w:tcW w:w="1412" w:type="dxa"/>
            <w:tcBorders>
              <w:top w:val="nil"/>
              <w:left w:val="nil"/>
              <w:bottom w:val="single" w:sz="4" w:space="0" w:color="auto"/>
              <w:right w:val="single" w:sz="4" w:space="0" w:color="auto"/>
            </w:tcBorders>
            <w:shd w:val="clear" w:color="auto" w:fill="auto"/>
            <w:noWrap/>
            <w:vAlign w:val="center"/>
            <w:hideMark/>
          </w:tcPr>
          <w:p w14:paraId="38DDA2C6" w14:textId="6D6BB7B1" w:rsidR="00596B8E" w:rsidRPr="009D6E3B" w:rsidRDefault="008C0BDF" w:rsidP="00596B8E">
            <w:pPr>
              <w:jc w:val="right"/>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220.000.000</w:t>
            </w:r>
          </w:p>
        </w:tc>
        <w:tc>
          <w:tcPr>
            <w:tcW w:w="1388" w:type="dxa"/>
            <w:tcBorders>
              <w:top w:val="nil"/>
              <w:left w:val="nil"/>
              <w:bottom w:val="single" w:sz="4" w:space="0" w:color="auto"/>
              <w:right w:val="single" w:sz="4" w:space="0" w:color="auto"/>
            </w:tcBorders>
            <w:shd w:val="clear" w:color="auto" w:fill="auto"/>
            <w:noWrap/>
            <w:vAlign w:val="center"/>
            <w:hideMark/>
          </w:tcPr>
          <w:p w14:paraId="29BA4F83" w14:textId="09E9C1C8" w:rsidR="00596B8E" w:rsidRPr="009D6E3B" w:rsidRDefault="002108B6" w:rsidP="00596B8E">
            <w:pPr>
              <w:jc w:val="right"/>
              <w:rPr>
                <w:rFonts w:ascii="Arial" w:eastAsia="Times New Roman" w:hAnsi="Arial" w:cs="Arial"/>
                <w:color w:val="000000"/>
                <w:sz w:val="18"/>
                <w:szCs w:val="18"/>
                <w:lang w:val="es-CO" w:eastAsia="es-CO"/>
              </w:rPr>
            </w:pPr>
            <w:r w:rsidRPr="002108B6">
              <w:rPr>
                <w:rFonts w:ascii="Arial" w:eastAsia="Times New Roman" w:hAnsi="Arial" w:cs="Arial"/>
                <w:color w:val="000000"/>
                <w:sz w:val="18"/>
                <w:szCs w:val="18"/>
                <w:lang w:val="es-CO" w:eastAsia="es-CO"/>
              </w:rPr>
              <w:t>145.715.383</w:t>
            </w:r>
          </w:p>
        </w:tc>
        <w:tc>
          <w:tcPr>
            <w:tcW w:w="1295" w:type="dxa"/>
            <w:tcBorders>
              <w:top w:val="nil"/>
              <w:left w:val="nil"/>
              <w:bottom w:val="single" w:sz="4" w:space="0" w:color="auto"/>
              <w:right w:val="single" w:sz="4" w:space="0" w:color="auto"/>
            </w:tcBorders>
            <w:shd w:val="clear" w:color="auto" w:fill="auto"/>
            <w:noWrap/>
            <w:vAlign w:val="center"/>
            <w:hideMark/>
          </w:tcPr>
          <w:p w14:paraId="6B89164D" w14:textId="6496AC7A" w:rsidR="00596B8E" w:rsidRPr="009D6E3B" w:rsidRDefault="002108B6" w:rsidP="00596B8E">
            <w:pPr>
              <w:jc w:val="right"/>
              <w:rPr>
                <w:rFonts w:ascii="Arial" w:eastAsia="Times New Roman" w:hAnsi="Arial" w:cs="Arial"/>
                <w:color w:val="000000"/>
                <w:sz w:val="18"/>
                <w:szCs w:val="18"/>
                <w:lang w:val="es-CO" w:eastAsia="es-CO"/>
              </w:rPr>
            </w:pPr>
            <w:r w:rsidRPr="002108B6">
              <w:rPr>
                <w:rFonts w:ascii="Arial" w:eastAsia="Times New Roman" w:hAnsi="Arial" w:cs="Arial"/>
                <w:color w:val="000000"/>
                <w:sz w:val="18"/>
                <w:szCs w:val="18"/>
                <w:lang w:val="es-CO" w:eastAsia="es-CO"/>
              </w:rPr>
              <w:t>145.715.383</w:t>
            </w:r>
          </w:p>
        </w:tc>
      </w:tr>
      <w:tr w:rsidR="009D6E3B" w:rsidRPr="009D6E3B" w14:paraId="1D93641B" w14:textId="77777777" w:rsidTr="00157466">
        <w:trPr>
          <w:trHeight w:val="439"/>
          <w:tblHeader/>
        </w:trPr>
        <w:tc>
          <w:tcPr>
            <w:tcW w:w="3959" w:type="dxa"/>
            <w:gridSpan w:val="4"/>
            <w:tcBorders>
              <w:top w:val="nil"/>
              <w:left w:val="nil"/>
              <w:bottom w:val="nil"/>
              <w:right w:val="nil"/>
            </w:tcBorders>
            <w:shd w:val="clear" w:color="auto" w:fill="auto"/>
            <w:noWrap/>
            <w:vAlign w:val="center"/>
            <w:hideMark/>
          </w:tcPr>
          <w:p w14:paraId="4120EA12" w14:textId="77777777" w:rsidR="00B27BD0" w:rsidRDefault="00B27BD0" w:rsidP="00F326D5">
            <w:pPr>
              <w:rPr>
                <w:rFonts w:ascii="Arial" w:eastAsia="Times New Roman" w:hAnsi="Arial" w:cs="Arial"/>
                <w:color w:val="000000"/>
                <w:sz w:val="18"/>
                <w:szCs w:val="22"/>
                <w:lang w:val="es-CO" w:eastAsia="es-CO"/>
              </w:rPr>
            </w:pPr>
          </w:p>
          <w:p w14:paraId="7C83D73E" w14:textId="1902EA45" w:rsidR="009D6E3B" w:rsidRPr="009D6E3B" w:rsidRDefault="00F326D5" w:rsidP="00F326D5">
            <w:pPr>
              <w:rPr>
                <w:rFonts w:ascii="Arial" w:eastAsia="Times New Roman" w:hAnsi="Arial" w:cs="Arial"/>
                <w:color w:val="000000"/>
                <w:sz w:val="18"/>
                <w:szCs w:val="22"/>
                <w:lang w:val="es-CO" w:eastAsia="es-CO"/>
              </w:rPr>
            </w:pPr>
            <w:r>
              <w:rPr>
                <w:rFonts w:ascii="Arial" w:eastAsia="Times New Roman" w:hAnsi="Arial" w:cs="Arial"/>
                <w:color w:val="000000"/>
                <w:sz w:val="18"/>
                <w:szCs w:val="22"/>
                <w:lang w:val="es-CO" w:eastAsia="es-CO"/>
              </w:rPr>
              <w:t>Tr</w:t>
            </w:r>
            <w:r w:rsidR="009D6E3B" w:rsidRPr="009D6E3B">
              <w:rPr>
                <w:rFonts w:ascii="Arial" w:eastAsia="Times New Roman" w:hAnsi="Arial" w:cs="Arial"/>
                <w:color w:val="000000"/>
                <w:sz w:val="18"/>
                <w:szCs w:val="22"/>
                <w:lang w:val="es-CO" w:eastAsia="es-CO"/>
              </w:rPr>
              <w:t xml:space="preserve">azador:  Construcción de Paz  </w:t>
            </w:r>
          </w:p>
        </w:tc>
        <w:tc>
          <w:tcPr>
            <w:tcW w:w="1540" w:type="dxa"/>
            <w:tcBorders>
              <w:top w:val="nil"/>
              <w:left w:val="nil"/>
              <w:bottom w:val="nil"/>
              <w:right w:val="nil"/>
            </w:tcBorders>
            <w:shd w:val="clear" w:color="auto" w:fill="auto"/>
            <w:noWrap/>
            <w:vAlign w:val="bottom"/>
            <w:hideMark/>
          </w:tcPr>
          <w:p w14:paraId="68E54EA5" w14:textId="77777777" w:rsidR="009D6E3B" w:rsidRPr="009D6E3B" w:rsidRDefault="009D6E3B" w:rsidP="00E26CF4">
            <w:pPr>
              <w:rPr>
                <w:rFonts w:ascii="Arial" w:eastAsia="Times New Roman" w:hAnsi="Arial" w:cs="Arial"/>
                <w:sz w:val="18"/>
                <w:szCs w:val="20"/>
                <w:lang w:val="es-CO" w:eastAsia="es-CO"/>
              </w:rPr>
            </w:pPr>
          </w:p>
        </w:tc>
        <w:tc>
          <w:tcPr>
            <w:tcW w:w="1412" w:type="dxa"/>
            <w:tcBorders>
              <w:top w:val="nil"/>
              <w:left w:val="nil"/>
              <w:bottom w:val="nil"/>
              <w:right w:val="nil"/>
            </w:tcBorders>
            <w:shd w:val="clear" w:color="auto" w:fill="auto"/>
            <w:noWrap/>
            <w:vAlign w:val="bottom"/>
            <w:hideMark/>
          </w:tcPr>
          <w:p w14:paraId="40070A26" w14:textId="77777777" w:rsidR="009D6E3B" w:rsidRPr="009D6E3B" w:rsidRDefault="009D6E3B" w:rsidP="00E26CF4">
            <w:pPr>
              <w:rPr>
                <w:rFonts w:ascii="Arial" w:eastAsia="Times New Roman" w:hAnsi="Arial" w:cs="Arial"/>
                <w:sz w:val="18"/>
                <w:szCs w:val="20"/>
                <w:lang w:val="es-CO" w:eastAsia="es-CO"/>
              </w:rPr>
            </w:pPr>
          </w:p>
        </w:tc>
        <w:tc>
          <w:tcPr>
            <w:tcW w:w="1388" w:type="dxa"/>
            <w:tcBorders>
              <w:top w:val="nil"/>
              <w:left w:val="nil"/>
              <w:bottom w:val="nil"/>
              <w:right w:val="nil"/>
            </w:tcBorders>
            <w:shd w:val="clear" w:color="auto" w:fill="auto"/>
            <w:noWrap/>
            <w:vAlign w:val="bottom"/>
            <w:hideMark/>
          </w:tcPr>
          <w:p w14:paraId="691D3775" w14:textId="77777777" w:rsidR="009D6E3B" w:rsidRPr="009D6E3B" w:rsidRDefault="009D6E3B" w:rsidP="00E26CF4">
            <w:pPr>
              <w:rPr>
                <w:rFonts w:ascii="Arial" w:eastAsia="Times New Roman" w:hAnsi="Arial" w:cs="Arial"/>
                <w:sz w:val="18"/>
                <w:szCs w:val="20"/>
                <w:lang w:val="es-CO" w:eastAsia="es-CO"/>
              </w:rPr>
            </w:pPr>
          </w:p>
        </w:tc>
        <w:tc>
          <w:tcPr>
            <w:tcW w:w="1310" w:type="dxa"/>
            <w:gridSpan w:val="2"/>
            <w:tcBorders>
              <w:top w:val="nil"/>
              <w:left w:val="nil"/>
              <w:bottom w:val="nil"/>
              <w:right w:val="nil"/>
            </w:tcBorders>
            <w:shd w:val="clear" w:color="auto" w:fill="auto"/>
            <w:noWrap/>
            <w:vAlign w:val="bottom"/>
            <w:hideMark/>
          </w:tcPr>
          <w:p w14:paraId="20E573AC" w14:textId="77777777" w:rsidR="009D6E3B" w:rsidRPr="009D6E3B" w:rsidRDefault="009D6E3B" w:rsidP="00E26CF4">
            <w:pPr>
              <w:rPr>
                <w:rFonts w:ascii="Arial" w:eastAsia="Times New Roman" w:hAnsi="Arial" w:cs="Arial"/>
                <w:sz w:val="18"/>
                <w:szCs w:val="20"/>
                <w:lang w:val="es-CO" w:eastAsia="es-CO"/>
              </w:rPr>
            </w:pPr>
          </w:p>
        </w:tc>
      </w:tr>
      <w:tr w:rsidR="00E26CF4" w:rsidRPr="009D6E3B" w14:paraId="1CC83886" w14:textId="77777777" w:rsidTr="00157466">
        <w:trPr>
          <w:trHeight w:val="300"/>
          <w:tblHeader/>
        </w:trPr>
        <w:tc>
          <w:tcPr>
            <w:tcW w:w="2537"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3A741263" w14:textId="099E84DA" w:rsidR="00E26CF4" w:rsidRPr="009D6E3B" w:rsidRDefault="00E26CF4" w:rsidP="00E26CF4">
            <w:pPr>
              <w:jc w:val="cente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Categoría</w:t>
            </w:r>
          </w:p>
        </w:tc>
        <w:tc>
          <w:tcPr>
            <w:tcW w:w="1422" w:type="dxa"/>
            <w:gridSpan w:val="2"/>
            <w:tcBorders>
              <w:top w:val="single" w:sz="4" w:space="0" w:color="auto"/>
              <w:left w:val="nil"/>
              <w:bottom w:val="single" w:sz="4" w:space="0" w:color="auto"/>
              <w:right w:val="single" w:sz="4" w:space="0" w:color="auto"/>
            </w:tcBorders>
            <w:shd w:val="clear" w:color="000000" w:fill="D9E1F2"/>
            <w:vAlign w:val="center"/>
            <w:hideMark/>
          </w:tcPr>
          <w:p w14:paraId="11F22ABF" w14:textId="77777777" w:rsidR="00E26CF4" w:rsidRPr="009D6E3B" w:rsidRDefault="00E26CF4" w:rsidP="00E26CF4">
            <w:pPr>
              <w:jc w:val="cente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Apropiación inicial</w:t>
            </w:r>
          </w:p>
        </w:tc>
        <w:tc>
          <w:tcPr>
            <w:tcW w:w="1540" w:type="dxa"/>
            <w:tcBorders>
              <w:top w:val="single" w:sz="4" w:space="0" w:color="auto"/>
              <w:left w:val="nil"/>
              <w:bottom w:val="single" w:sz="4" w:space="0" w:color="auto"/>
              <w:right w:val="single" w:sz="4" w:space="0" w:color="auto"/>
            </w:tcBorders>
            <w:shd w:val="clear" w:color="000000" w:fill="D9E1F2"/>
            <w:vAlign w:val="center"/>
            <w:hideMark/>
          </w:tcPr>
          <w:p w14:paraId="125E9F81" w14:textId="77777777" w:rsidR="00E26CF4" w:rsidRPr="009D6E3B" w:rsidRDefault="00E26CF4" w:rsidP="00E26CF4">
            <w:pPr>
              <w:jc w:val="cente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Apropiación vigente</w:t>
            </w:r>
          </w:p>
        </w:tc>
        <w:tc>
          <w:tcPr>
            <w:tcW w:w="1412" w:type="dxa"/>
            <w:tcBorders>
              <w:top w:val="single" w:sz="4" w:space="0" w:color="auto"/>
              <w:left w:val="nil"/>
              <w:bottom w:val="single" w:sz="4" w:space="0" w:color="auto"/>
              <w:right w:val="single" w:sz="4" w:space="0" w:color="auto"/>
            </w:tcBorders>
            <w:shd w:val="clear" w:color="000000" w:fill="D9E1F2"/>
            <w:vAlign w:val="center"/>
            <w:hideMark/>
          </w:tcPr>
          <w:p w14:paraId="5319E198" w14:textId="77777777" w:rsidR="00E26CF4" w:rsidRPr="009D6E3B" w:rsidRDefault="00E26CF4" w:rsidP="00E26CF4">
            <w:pPr>
              <w:jc w:val="cente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 xml:space="preserve">Compromisos </w:t>
            </w:r>
          </w:p>
        </w:tc>
        <w:tc>
          <w:tcPr>
            <w:tcW w:w="1388" w:type="dxa"/>
            <w:tcBorders>
              <w:top w:val="single" w:sz="4" w:space="0" w:color="auto"/>
              <w:left w:val="nil"/>
              <w:bottom w:val="single" w:sz="4" w:space="0" w:color="auto"/>
              <w:right w:val="single" w:sz="4" w:space="0" w:color="auto"/>
            </w:tcBorders>
            <w:shd w:val="clear" w:color="000000" w:fill="D9E1F2"/>
            <w:vAlign w:val="center"/>
            <w:hideMark/>
          </w:tcPr>
          <w:p w14:paraId="22F053DF" w14:textId="77777777" w:rsidR="00E26CF4" w:rsidRPr="009D6E3B" w:rsidRDefault="00E26CF4" w:rsidP="00E26CF4">
            <w:pPr>
              <w:jc w:val="cente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Obligaciones</w:t>
            </w:r>
          </w:p>
        </w:tc>
        <w:tc>
          <w:tcPr>
            <w:tcW w:w="1310" w:type="dxa"/>
            <w:gridSpan w:val="2"/>
            <w:tcBorders>
              <w:top w:val="single" w:sz="4" w:space="0" w:color="auto"/>
              <w:left w:val="nil"/>
              <w:bottom w:val="single" w:sz="4" w:space="0" w:color="auto"/>
              <w:right w:val="single" w:sz="4" w:space="0" w:color="auto"/>
            </w:tcBorders>
            <w:shd w:val="clear" w:color="000000" w:fill="D9E1F2"/>
            <w:vAlign w:val="center"/>
            <w:hideMark/>
          </w:tcPr>
          <w:p w14:paraId="78CE48B5" w14:textId="77777777" w:rsidR="00E26CF4" w:rsidRPr="009D6E3B" w:rsidRDefault="00E26CF4" w:rsidP="00E26CF4">
            <w:pPr>
              <w:jc w:val="cente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Pagos</w:t>
            </w:r>
          </w:p>
        </w:tc>
      </w:tr>
      <w:tr w:rsidR="00E26CF4" w:rsidRPr="009D6E3B" w14:paraId="339B3CDE" w14:textId="77777777" w:rsidTr="00157466">
        <w:trPr>
          <w:trHeight w:val="900"/>
          <w:tblHeader/>
        </w:trPr>
        <w:tc>
          <w:tcPr>
            <w:tcW w:w="2537" w:type="dxa"/>
            <w:gridSpan w:val="2"/>
            <w:tcBorders>
              <w:top w:val="nil"/>
              <w:left w:val="single" w:sz="4" w:space="0" w:color="auto"/>
              <w:bottom w:val="single" w:sz="4" w:space="0" w:color="auto"/>
              <w:right w:val="single" w:sz="4" w:space="0" w:color="auto"/>
            </w:tcBorders>
            <w:shd w:val="clear" w:color="auto" w:fill="auto"/>
            <w:vAlign w:val="center"/>
            <w:hideMark/>
          </w:tcPr>
          <w:p w14:paraId="27E3CFAB" w14:textId="77777777" w:rsidR="00E26CF4" w:rsidRPr="009D6E3B" w:rsidRDefault="00E26CF4" w:rsidP="00E26CF4">
            <w:pP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4. Solución al problema de las drogas - 4.1. Programa Nacional Integral de Sustitución de Cultivos de Uso Ilícito -PNIS</w:t>
            </w:r>
          </w:p>
        </w:tc>
        <w:tc>
          <w:tcPr>
            <w:tcW w:w="1422" w:type="dxa"/>
            <w:gridSpan w:val="2"/>
            <w:tcBorders>
              <w:top w:val="nil"/>
              <w:left w:val="nil"/>
              <w:bottom w:val="single" w:sz="4" w:space="0" w:color="auto"/>
              <w:right w:val="single" w:sz="4" w:space="0" w:color="auto"/>
            </w:tcBorders>
            <w:shd w:val="clear" w:color="auto" w:fill="auto"/>
            <w:noWrap/>
            <w:vAlign w:val="center"/>
            <w:hideMark/>
          </w:tcPr>
          <w:p w14:paraId="69A2A9A9" w14:textId="77777777" w:rsidR="00E26CF4" w:rsidRPr="009D6E3B" w:rsidRDefault="00E26CF4" w:rsidP="00E26CF4">
            <w:pPr>
              <w:jc w:val="right"/>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0</w:t>
            </w:r>
          </w:p>
        </w:tc>
        <w:tc>
          <w:tcPr>
            <w:tcW w:w="1540" w:type="dxa"/>
            <w:tcBorders>
              <w:top w:val="nil"/>
              <w:left w:val="nil"/>
              <w:bottom w:val="single" w:sz="4" w:space="0" w:color="auto"/>
              <w:right w:val="single" w:sz="4" w:space="0" w:color="auto"/>
            </w:tcBorders>
            <w:shd w:val="clear" w:color="auto" w:fill="auto"/>
            <w:noWrap/>
            <w:vAlign w:val="center"/>
            <w:hideMark/>
          </w:tcPr>
          <w:p w14:paraId="2053B0BB" w14:textId="77777777" w:rsidR="00E26CF4" w:rsidRPr="009D6E3B" w:rsidRDefault="00E26CF4" w:rsidP="00E26CF4">
            <w:pPr>
              <w:jc w:val="right"/>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83.838.333</w:t>
            </w:r>
          </w:p>
        </w:tc>
        <w:tc>
          <w:tcPr>
            <w:tcW w:w="1412" w:type="dxa"/>
            <w:tcBorders>
              <w:top w:val="nil"/>
              <w:left w:val="nil"/>
              <w:bottom w:val="single" w:sz="4" w:space="0" w:color="auto"/>
              <w:right w:val="single" w:sz="4" w:space="0" w:color="auto"/>
            </w:tcBorders>
            <w:shd w:val="clear" w:color="auto" w:fill="auto"/>
            <w:noWrap/>
            <w:vAlign w:val="center"/>
            <w:hideMark/>
          </w:tcPr>
          <w:p w14:paraId="45AFC4D5" w14:textId="77777777" w:rsidR="00E26CF4" w:rsidRPr="009D6E3B" w:rsidRDefault="00E26CF4" w:rsidP="00E26CF4">
            <w:pPr>
              <w:jc w:val="right"/>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83.838.333</w:t>
            </w:r>
          </w:p>
        </w:tc>
        <w:tc>
          <w:tcPr>
            <w:tcW w:w="1388" w:type="dxa"/>
            <w:tcBorders>
              <w:top w:val="nil"/>
              <w:left w:val="nil"/>
              <w:bottom w:val="single" w:sz="4" w:space="0" w:color="auto"/>
              <w:right w:val="single" w:sz="4" w:space="0" w:color="auto"/>
            </w:tcBorders>
            <w:shd w:val="clear" w:color="auto" w:fill="auto"/>
            <w:noWrap/>
            <w:vAlign w:val="center"/>
            <w:hideMark/>
          </w:tcPr>
          <w:p w14:paraId="031F037D" w14:textId="71161EE8" w:rsidR="00E26CF4" w:rsidRPr="009D6E3B" w:rsidRDefault="002108B6" w:rsidP="00E26CF4">
            <w:pPr>
              <w:jc w:val="right"/>
              <w:rPr>
                <w:rFonts w:ascii="Arial" w:eastAsia="Times New Roman" w:hAnsi="Arial" w:cs="Arial"/>
                <w:color w:val="000000"/>
                <w:sz w:val="18"/>
                <w:szCs w:val="22"/>
                <w:lang w:val="es-CO" w:eastAsia="es-CO"/>
              </w:rPr>
            </w:pPr>
            <w:r w:rsidRPr="002108B6">
              <w:rPr>
                <w:rFonts w:ascii="Arial" w:eastAsia="Times New Roman" w:hAnsi="Arial" w:cs="Arial"/>
                <w:color w:val="000000"/>
                <w:sz w:val="18"/>
                <w:szCs w:val="22"/>
                <w:lang w:val="es-CO" w:eastAsia="es-CO"/>
              </w:rPr>
              <w:t>83.838.333</w:t>
            </w:r>
          </w:p>
        </w:tc>
        <w:tc>
          <w:tcPr>
            <w:tcW w:w="1310" w:type="dxa"/>
            <w:gridSpan w:val="2"/>
            <w:tcBorders>
              <w:top w:val="nil"/>
              <w:left w:val="nil"/>
              <w:bottom w:val="single" w:sz="4" w:space="0" w:color="auto"/>
              <w:right w:val="single" w:sz="4" w:space="0" w:color="auto"/>
            </w:tcBorders>
            <w:shd w:val="clear" w:color="auto" w:fill="auto"/>
            <w:noWrap/>
            <w:vAlign w:val="center"/>
            <w:hideMark/>
          </w:tcPr>
          <w:p w14:paraId="57D5794C" w14:textId="696E78B1" w:rsidR="00E26CF4" w:rsidRPr="009D6E3B" w:rsidRDefault="002108B6" w:rsidP="00E26CF4">
            <w:pPr>
              <w:jc w:val="right"/>
              <w:rPr>
                <w:rFonts w:ascii="Arial" w:eastAsia="Times New Roman" w:hAnsi="Arial" w:cs="Arial"/>
                <w:color w:val="000000"/>
                <w:sz w:val="18"/>
                <w:szCs w:val="22"/>
                <w:lang w:val="es-CO" w:eastAsia="es-CO"/>
              </w:rPr>
            </w:pPr>
            <w:r w:rsidRPr="002108B6">
              <w:rPr>
                <w:rFonts w:ascii="Arial" w:eastAsia="Times New Roman" w:hAnsi="Arial" w:cs="Arial"/>
                <w:color w:val="000000"/>
                <w:sz w:val="18"/>
                <w:szCs w:val="22"/>
                <w:lang w:val="es-CO" w:eastAsia="es-CO"/>
              </w:rPr>
              <w:t>83.838.333</w:t>
            </w:r>
          </w:p>
        </w:tc>
      </w:tr>
      <w:tr w:rsidR="00E26CF4" w:rsidRPr="009D6E3B" w14:paraId="7A222191" w14:textId="77777777" w:rsidTr="00157466">
        <w:trPr>
          <w:trHeight w:val="300"/>
          <w:tblHeader/>
        </w:trPr>
        <w:tc>
          <w:tcPr>
            <w:tcW w:w="2537"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7ADC79" w14:textId="77777777" w:rsidR="00E26CF4" w:rsidRPr="009D6E3B" w:rsidRDefault="00E26CF4" w:rsidP="00E26CF4">
            <w:pPr>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Total distribuido</w:t>
            </w:r>
          </w:p>
        </w:tc>
        <w:tc>
          <w:tcPr>
            <w:tcW w:w="1422" w:type="dxa"/>
            <w:gridSpan w:val="2"/>
            <w:tcBorders>
              <w:top w:val="nil"/>
              <w:left w:val="nil"/>
              <w:bottom w:val="single" w:sz="4" w:space="0" w:color="auto"/>
              <w:right w:val="single" w:sz="4" w:space="0" w:color="auto"/>
            </w:tcBorders>
            <w:shd w:val="clear" w:color="auto" w:fill="auto"/>
            <w:noWrap/>
            <w:vAlign w:val="center"/>
            <w:hideMark/>
          </w:tcPr>
          <w:p w14:paraId="35690744" w14:textId="6B78E2E8" w:rsidR="00E26CF4" w:rsidRPr="009D6E3B" w:rsidRDefault="008C0BDF" w:rsidP="00E26CF4">
            <w:pPr>
              <w:jc w:val="right"/>
              <w:rPr>
                <w:rFonts w:ascii="Arial" w:eastAsia="Times New Roman" w:hAnsi="Arial" w:cs="Arial"/>
                <w:color w:val="000000"/>
                <w:sz w:val="18"/>
                <w:szCs w:val="22"/>
                <w:lang w:val="es-CO" w:eastAsia="es-CO"/>
              </w:rPr>
            </w:pPr>
            <w:r>
              <w:rPr>
                <w:rFonts w:ascii="Arial" w:eastAsia="Times New Roman" w:hAnsi="Arial" w:cs="Arial"/>
                <w:color w:val="000000"/>
                <w:sz w:val="18"/>
                <w:szCs w:val="22"/>
                <w:lang w:val="es-CO" w:eastAsia="es-CO"/>
              </w:rPr>
              <w:t>0</w:t>
            </w:r>
          </w:p>
        </w:tc>
        <w:tc>
          <w:tcPr>
            <w:tcW w:w="1540" w:type="dxa"/>
            <w:tcBorders>
              <w:top w:val="nil"/>
              <w:left w:val="nil"/>
              <w:bottom w:val="single" w:sz="4" w:space="0" w:color="auto"/>
              <w:right w:val="single" w:sz="4" w:space="0" w:color="auto"/>
            </w:tcBorders>
            <w:shd w:val="clear" w:color="auto" w:fill="auto"/>
            <w:noWrap/>
            <w:vAlign w:val="center"/>
            <w:hideMark/>
          </w:tcPr>
          <w:p w14:paraId="19489878" w14:textId="6E1CD684" w:rsidR="00E26CF4" w:rsidRPr="009D6E3B" w:rsidRDefault="008C0BDF" w:rsidP="00E26CF4">
            <w:pPr>
              <w:jc w:val="right"/>
              <w:rPr>
                <w:rFonts w:ascii="Arial" w:eastAsia="Times New Roman" w:hAnsi="Arial" w:cs="Arial"/>
                <w:color w:val="000000"/>
                <w:sz w:val="18"/>
                <w:szCs w:val="22"/>
                <w:lang w:val="es-CO" w:eastAsia="es-CO"/>
              </w:rPr>
            </w:pPr>
            <w:r>
              <w:rPr>
                <w:rFonts w:ascii="Arial" w:eastAsia="Times New Roman" w:hAnsi="Arial" w:cs="Arial"/>
                <w:color w:val="000000"/>
                <w:sz w:val="18"/>
                <w:szCs w:val="22"/>
                <w:lang w:val="es-CO" w:eastAsia="es-CO"/>
              </w:rPr>
              <w:t>83.838.3</w:t>
            </w:r>
            <w:r w:rsidR="00E26CF4" w:rsidRPr="009D6E3B">
              <w:rPr>
                <w:rFonts w:ascii="Arial" w:eastAsia="Times New Roman" w:hAnsi="Arial" w:cs="Arial"/>
                <w:color w:val="000000"/>
                <w:sz w:val="18"/>
                <w:szCs w:val="22"/>
                <w:lang w:val="es-CO" w:eastAsia="es-CO"/>
              </w:rPr>
              <w:t>33</w:t>
            </w:r>
          </w:p>
        </w:tc>
        <w:tc>
          <w:tcPr>
            <w:tcW w:w="1412" w:type="dxa"/>
            <w:tcBorders>
              <w:top w:val="nil"/>
              <w:left w:val="nil"/>
              <w:bottom w:val="single" w:sz="4" w:space="0" w:color="auto"/>
              <w:right w:val="single" w:sz="4" w:space="0" w:color="auto"/>
            </w:tcBorders>
            <w:shd w:val="clear" w:color="auto" w:fill="auto"/>
            <w:noWrap/>
            <w:vAlign w:val="center"/>
            <w:hideMark/>
          </w:tcPr>
          <w:p w14:paraId="110DE221" w14:textId="77777777" w:rsidR="00E26CF4" w:rsidRPr="009D6E3B" w:rsidRDefault="00E26CF4" w:rsidP="00E26CF4">
            <w:pPr>
              <w:jc w:val="right"/>
              <w:rPr>
                <w:rFonts w:ascii="Arial" w:eastAsia="Times New Roman" w:hAnsi="Arial" w:cs="Arial"/>
                <w:color w:val="000000"/>
                <w:sz w:val="18"/>
                <w:szCs w:val="22"/>
                <w:lang w:val="es-CO" w:eastAsia="es-CO"/>
              </w:rPr>
            </w:pPr>
            <w:r w:rsidRPr="009D6E3B">
              <w:rPr>
                <w:rFonts w:ascii="Arial" w:eastAsia="Times New Roman" w:hAnsi="Arial" w:cs="Arial"/>
                <w:color w:val="000000"/>
                <w:sz w:val="18"/>
                <w:szCs w:val="22"/>
                <w:lang w:val="es-CO" w:eastAsia="es-CO"/>
              </w:rPr>
              <w:t>83.838.333</w:t>
            </w:r>
          </w:p>
        </w:tc>
        <w:tc>
          <w:tcPr>
            <w:tcW w:w="1388" w:type="dxa"/>
            <w:tcBorders>
              <w:top w:val="nil"/>
              <w:left w:val="nil"/>
              <w:bottom w:val="single" w:sz="4" w:space="0" w:color="auto"/>
              <w:right w:val="single" w:sz="4" w:space="0" w:color="auto"/>
            </w:tcBorders>
            <w:shd w:val="clear" w:color="auto" w:fill="auto"/>
            <w:noWrap/>
            <w:vAlign w:val="center"/>
            <w:hideMark/>
          </w:tcPr>
          <w:p w14:paraId="5CA8B7BF" w14:textId="230DA15F" w:rsidR="00E26CF4" w:rsidRPr="009D6E3B" w:rsidRDefault="002108B6" w:rsidP="00E26CF4">
            <w:pPr>
              <w:jc w:val="right"/>
              <w:rPr>
                <w:rFonts w:ascii="Arial" w:eastAsia="Times New Roman" w:hAnsi="Arial" w:cs="Arial"/>
                <w:color w:val="000000"/>
                <w:sz w:val="18"/>
                <w:szCs w:val="22"/>
                <w:lang w:val="es-CO" w:eastAsia="es-CO"/>
              </w:rPr>
            </w:pPr>
            <w:r w:rsidRPr="002108B6">
              <w:rPr>
                <w:rFonts w:ascii="Arial" w:eastAsia="Times New Roman" w:hAnsi="Arial" w:cs="Arial"/>
                <w:color w:val="000000"/>
                <w:sz w:val="18"/>
                <w:szCs w:val="22"/>
                <w:lang w:val="es-CO" w:eastAsia="es-CO"/>
              </w:rPr>
              <w:t>83.838.333</w:t>
            </w:r>
          </w:p>
        </w:tc>
        <w:tc>
          <w:tcPr>
            <w:tcW w:w="1310" w:type="dxa"/>
            <w:gridSpan w:val="2"/>
            <w:tcBorders>
              <w:top w:val="nil"/>
              <w:left w:val="nil"/>
              <w:bottom w:val="single" w:sz="4" w:space="0" w:color="auto"/>
              <w:right w:val="single" w:sz="4" w:space="0" w:color="auto"/>
            </w:tcBorders>
            <w:shd w:val="clear" w:color="auto" w:fill="auto"/>
            <w:noWrap/>
            <w:vAlign w:val="center"/>
            <w:hideMark/>
          </w:tcPr>
          <w:p w14:paraId="4F9DF739" w14:textId="4BAC1F4D" w:rsidR="00E26CF4" w:rsidRPr="009D6E3B" w:rsidRDefault="002108B6" w:rsidP="00E26CF4">
            <w:pPr>
              <w:jc w:val="right"/>
              <w:rPr>
                <w:rFonts w:ascii="Arial" w:eastAsia="Times New Roman" w:hAnsi="Arial" w:cs="Arial"/>
                <w:color w:val="000000"/>
                <w:sz w:val="18"/>
                <w:szCs w:val="22"/>
                <w:lang w:val="es-CO" w:eastAsia="es-CO"/>
              </w:rPr>
            </w:pPr>
            <w:r w:rsidRPr="002108B6">
              <w:rPr>
                <w:rFonts w:ascii="Arial" w:eastAsia="Times New Roman" w:hAnsi="Arial" w:cs="Arial"/>
                <w:color w:val="000000"/>
                <w:sz w:val="18"/>
                <w:szCs w:val="22"/>
                <w:lang w:val="es-CO" w:eastAsia="es-CO"/>
              </w:rPr>
              <w:t>83.838.333</w:t>
            </w:r>
          </w:p>
        </w:tc>
      </w:tr>
    </w:tbl>
    <w:p w14:paraId="7FDA9D95" w14:textId="77777777" w:rsidR="0091592B" w:rsidRDefault="0091592B" w:rsidP="00DF32C1">
      <w:pPr>
        <w:jc w:val="both"/>
        <w:rPr>
          <w:rFonts w:ascii="Arial" w:hAnsi="Arial" w:cs="Arial"/>
          <w:b/>
          <w:sz w:val="28"/>
          <w:szCs w:val="28"/>
        </w:rPr>
      </w:pPr>
    </w:p>
    <w:p w14:paraId="6260B374" w14:textId="77777777" w:rsidR="00F15122" w:rsidRDefault="00F15122" w:rsidP="00DF32C1">
      <w:pPr>
        <w:jc w:val="both"/>
        <w:rPr>
          <w:rFonts w:ascii="Arial" w:hAnsi="Arial" w:cs="Arial"/>
          <w:b/>
          <w:sz w:val="28"/>
          <w:szCs w:val="28"/>
        </w:rPr>
      </w:pPr>
    </w:p>
    <w:p w14:paraId="41CB35CA" w14:textId="77777777" w:rsidR="00DF32C1" w:rsidRDefault="00DF32C1" w:rsidP="00DF32C1">
      <w:pPr>
        <w:jc w:val="both"/>
        <w:rPr>
          <w:rFonts w:ascii="Arial" w:hAnsi="Arial" w:cs="Arial"/>
          <w:b/>
          <w:sz w:val="28"/>
          <w:szCs w:val="28"/>
        </w:rPr>
      </w:pPr>
      <w:r w:rsidRPr="00DF32C1">
        <w:rPr>
          <w:rFonts w:ascii="Arial" w:hAnsi="Arial" w:cs="Arial"/>
          <w:b/>
          <w:sz w:val="28"/>
          <w:szCs w:val="28"/>
        </w:rPr>
        <w:lastRenderedPageBreak/>
        <w:t>AVANCE FISICO</w:t>
      </w:r>
    </w:p>
    <w:p w14:paraId="28432A3F" w14:textId="77777777" w:rsidR="00DF32C1" w:rsidRPr="00DF32C1" w:rsidRDefault="00DF32C1" w:rsidP="00DF32C1">
      <w:pPr>
        <w:jc w:val="both"/>
        <w:rPr>
          <w:rFonts w:ascii="Arial" w:hAnsi="Arial" w:cs="Arial"/>
          <w:b/>
          <w:sz w:val="20"/>
          <w:szCs w:val="28"/>
        </w:rPr>
      </w:pPr>
    </w:p>
    <w:p w14:paraId="2BDB6D7C" w14:textId="5D86F169" w:rsidR="00DF32C1" w:rsidRDefault="00DF32C1" w:rsidP="00DF32C1">
      <w:pPr>
        <w:jc w:val="both"/>
        <w:rPr>
          <w:rFonts w:ascii="Arial" w:hAnsi="Arial" w:cs="Arial"/>
        </w:rPr>
      </w:pPr>
      <w:r w:rsidRPr="00DF32C1">
        <w:rPr>
          <w:rFonts w:ascii="Arial" w:hAnsi="Arial" w:cs="Arial"/>
        </w:rPr>
        <w:t xml:space="preserve">El porcentaje de </w:t>
      </w:r>
      <w:r w:rsidR="002108B6">
        <w:rPr>
          <w:rFonts w:ascii="Arial" w:hAnsi="Arial" w:cs="Arial"/>
        </w:rPr>
        <w:t>avance físico culminó el 2020 con un avance del 78</w:t>
      </w:r>
      <w:r w:rsidRPr="00DF32C1">
        <w:rPr>
          <w:rFonts w:ascii="Arial" w:hAnsi="Arial" w:cs="Arial"/>
        </w:rPr>
        <w:t>% frente a las metas establecidas en los indi</w:t>
      </w:r>
      <w:r w:rsidR="008C0BDF">
        <w:rPr>
          <w:rFonts w:ascii="Arial" w:hAnsi="Arial" w:cs="Arial"/>
        </w:rPr>
        <w:t xml:space="preserve">cadores de producto, </w:t>
      </w:r>
      <w:r w:rsidR="002108B6">
        <w:rPr>
          <w:rFonts w:ascii="Arial" w:hAnsi="Arial" w:cs="Arial"/>
        </w:rPr>
        <w:t>e</w:t>
      </w:r>
      <w:r w:rsidRPr="00DF32C1">
        <w:rPr>
          <w:rFonts w:ascii="Arial" w:hAnsi="Arial" w:cs="Arial"/>
        </w:rPr>
        <w:t>n el presente informe se registran las actividades realizadas en cumplimiento de las metas establecidas en los indicadores de productos.</w:t>
      </w:r>
    </w:p>
    <w:p w14:paraId="777E3123" w14:textId="77777777" w:rsidR="00881F92" w:rsidRDefault="00881F92" w:rsidP="00DF32C1">
      <w:pPr>
        <w:jc w:val="both"/>
        <w:rPr>
          <w:rFonts w:ascii="Arial" w:hAnsi="Arial" w:cs="Arial"/>
        </w:rPr>
      </w:pPr>
    </w:p>
    <w:p w14:paraId="3F2FF750" w14:textId="157737D2" w:rsidR="00881F92" w:rsidRPr="00DF32C1" w:rsidRDefault="00881F92" w:rsidP="00DF32C1">
      <w:pPr>
        <w:jc w:val="both"/>
        <w:rPr>
          <w:rFonts w:ascii="Arial" w:hAnsi="Arial" w:cs="Arial"/>
        </w:rPr>
      </w:pPr>
      <w:r w:rsidRPr="00881F92">
        <w:rPr>
          <w:rFonts w:ascii="Arial" w:hAnsi="Arial" w:cs="Arial"/>
        </w:rPr>
        <w:t xml:space="preserve">Teniendo  en </w:t>
      </w:r>
      <w:r>
        <w:rPr>
          <w:rFonts w:ascii="Arial" w:hAnsi="Arial" w:cs="Arial"/>
        </w:rPr>
        <w:t xml:space="preserve"> cuenta  que  el  sistema  SPI</w:t>
      </w:r>
      <w:r w:rsidRPr="00881F92">
        <w:rPr>
          <w:rFonts w:ascii="Arial" w:hAnsi="Arial" w:cs="Arial"/>
        </w:rPr>
        <w:t xml:space="preserve"> presentó  fallas  en  el  momento  de  grabar  la información reportada, en el presente informe se realiza la aclaración de los logros obtenidos en la vigencia 2020,</w:t>
      </w:r>
      <w:r>
        <w:rPr>
          <w:rFonts w:ascii="Arial" w:hAnsi="Arial" w:cs="Arial"/>
        </w:rPr>
        <w:t xml:space="preserve"> toda vez que debido a la inconsistencia enunciada el sistema reflejo las metas como rezago para 2021.</w:t>
      </w:r>
    </w:p>
    <w:p w14:paraId="5761189A" w14:textId="77777777" w:rsidR="00DF32C1" w:rsidRPr="00DF32C1" w:rsidRDefault="00DF32C1" w:rsidP="00DF32C1">
      <w:pPr>
        <w:jc w:val="both"/>
        <w:rPr>
          <w:rFonts w:ascii="Arial" w:hAnsi="Arial" w:cs="Arial"/>
        </w:rPr>
      </w:pPr>
    </w:p>
    <w:p w14:paraId="42F9B48C" w14:textId="5C2A6A1B" w:rsidR="00DF32C1" w:rsidRPr="00DF32C1" w:rsidRDefault="00DF32C1" w:rsidP="008C0BDF">
      <w:pPr>
        <w:tabs>
          <w:tab w:val="left" w:pos="7125"/>
        </w:tabs>
        <w:jc w:val="center"/>
        <w:rPr>
          <w:rFonts w:ascii="Arial" w:hAnsi="Arial" w:cs="Arial"/>
          <w:b/>
          <w:sz w:val="26"/>
          <w:szCs w:val="26"/>
        </w:rPr>
      </w:pPr>
      <w:r w:rsidRPr="00DF32C1">
        <w:rPr>
          <w:rFonts w:ascii="Arial" w:hAnsi="Arial" w:cs="Arial"/>
          <w:b/>
          <w:sz w:val="26"/>
          <w:szCs w:val="26"/>
        </w:rPr>
        <w:t>Producto</w:t>
      </w:r>
      <w:r w:rsidR="00710959">
        <w:rPr>
          <w:rFonts w:ascii="Arial" w:hAnsi="Arial" w:cs="Arial"/>
          <w:b/>
          <w:sz w:val="26"/>
          <w:szCs w:val="26"/>
        </w:rPr>
        <w:t xml:space="preserve"> 1</w:t>
      </w:r>
      <w:r w:rsidRPr="00DF32C1">
        <w:rPr>
          <w:rFonts w:ascii="Arial" w:hAnsi="Arial" w:cs="Arial"/>
          <w:b/>
          <w:sz w:val="26"/>
          <w:szCs w:val="26"/>
        </w:rPr>
        <w:t>: Servicio de asistencia técnica para la coordinación de la política criminal.</w:t>
      </w:r>
    </w:p>
    <w:p w14:paraId="35639927" w14:textId="19A541AB" w:rsidR="00DF32C1" w:rsidRDefault="00DF32C1" w:rsidP="00DF32C1">
      <w:pPr>
        <w:jc w:val="both"/>
        <w:rPr>
          <w:rFonts w:ascii="Arial" w:hAnsi="Arial" w:cs="Arial"/>
          <w:b/>
        </w:rPr>
      </w:pPr>
      <w:r w:rsidRPr="00DF32C1">
        <w:rPr>
          <w:rFonts w:ascii="Arial" w:hAnsi="Arial" w:cs="Arial"/>
          <w:b/>
        </w:rPr>
        <w:t>Indicador: Entidades territoriales asistidas técnicamente en materia de polí</w:t>
      </w:r>
      <w:r w:rsidR="00881F92">
        <w:rPr>
          <w:rFonts w:ascii="Arial" w:hAnsi="Arial" w:cs="Arial"/>
          <w:b/>
        </w:rPr>
        <w:t>tica criminal: Meta 12, Avance 7</w:t>
      </w:r>
    </w:p>
    <w:p w14:paraId="2D2A22D9" w14:textId="77777777" w:rsidR="00881F92" w:rsidRDefault="00881F92" w:rsidP="00DF32C1">
      <w:pPr>
        <w:jc w:val="both"/>
        <w:rPr>
          <w:rFonts w:ascii="Arial" w:hAnsi="Arial" w:cs="Arial"/>
          <w:b/>
        </w:rPr>
      </w:pPr>
    </w:p>
    <w:p w14:paraId="73D4F072" w14:textId="65D95A12" w:rsidR="00881F92" w:rsidRDefault="00881F92" w:rsidP="00120EF3">
      <w:pPr>
        <w:pStyle w:val="Prrafodelista"/>
        <w:numPr>
          <w:ilvl w:val="0"/>
          <w:numId w:val="174"/>
        </w:numPr>
        <w:jc w:val="both"/>
        <w:rPr>
          <w:sz w:val="24"/>
        </w:rPr>
      </w:pPr>
      <w:r w:rsidRPr="00881F92">
        <w:rPr>
          <w:sz w:val="24"/>
        </w:rPr>
        <w:t xml:space="preserve">Se realizaron 5 talleres </w:t>
      </w:r>
      <w:proofErr w:type="spellStart"/>
      <w:r w:rsidRPr="00881F92">
        <w:rPr>
          <w:sz w:val="24"/>
        </w:rPr>
        <w:t>territorializados</w:t>
      </w:r>
      <w:proofErr w:type="spellEnd"/>
      <w:r w:rsidRPr="00881F92">
        <w:rPr>
          <w:sz w:val="24"/>
        </w:rPr>
        <w:t xml:space="preserve"> con autoridades locales y judiciales de cerca de 20  municipios  de  las  cinco  Zonas  Futuro  (Pacífico  Nariñense,  </w:t>
      </w:r>
      <w:proofErr w:type="spellStart"/>
      <w:r w:rsidRPr="00881F92">
        <w:rPr>
          <w:sz w:val="24"/>
        </w:rPr>
        <w:t>Chiribiquete</w:t>
      </w:r>
      <w:proofErr w:type="spellEnd"/>
      <w:r w:rsidRPr="00881F92">
        <w:rPr>
          <w:sz w:val="24"/>
        </w:rPr>
        <w:t>,  Bajo  Cauca, Arauca y Catatumbo; en el marco de esos talleres se lograron realizar 5 "</w:t>
      </w:r>
      <w:proofErr w:type="spellStart"/>
      <w:r w:rsidRPr="00881F92">
        <w:rPr>
          <w:sz w:val="24"/>
        </w:rPr>
        <w:t>focus</w:t>
      </w:r>
      <w:proofErr w:type="spellEnd"/>
      <w:r w:rsidRPr="00881F92">
        <w:rPr>
          <w:sz w:val="24"/>
        </w:rPr>
        <w:t xml:space="preserve"> </w:t>
      </w:r>
      <w:proofErr w:type="spellStart"/>
      <w:r w:rsidRPr="00881F92">
        <w:rPr>
          <w:sz w:val="24"/>
        </w:rPr>
        <w:t>group</w:t>
      </w:r>
      <w:proofErr w:type="spellEnd"/>
      <w:r w:rsidRPr="00881F92">
        <w:rPr>
          <w:sz w:val="24"/>
        </w:rPr>
        <w:t>" para construir  el  diagnóstico  de  capacidades  y  necesidades  institucionales  de  las  entidades territoriales y judiciales en dichos territorios.</w:t>
      </w:r>
    </w:p>
    <w:p w14:paraId="5E614DE3" w14:textId="77777777" w:rsidR="00881F92" w:rsidRDefault="00881F92" w:rsidP="00881F92">
      <w:pPr>
        <w:jc w:val="both"/>
      </w:pPr>
    </w:p>
    <w:p w14:paraId="202D4FB1" w14:textId="1DB28D2A" w:rsidR="00881F92" w:rsidRPr="00881F92" w:rsidRDefault="00881F92" w:rsidP="00120EF3">
      <w:pPr>
        <w:pStyle w:val="Prrafodelista"/>
        <w:numPr>
          <w:ilvl w:val="0"/>
          <w:numId w:val="174"/>
        </w:numPr>
        <w:jc w:val="both"/>
        <w:rPr>
          <w:sz w:val="28"/>
        </w:rPr>
      </w:pPr>
      <w:r>
        <w:rPr>
          <w:sz w:val="24"/>
        </w:rPr>
        <w:t>E</w:t>
      </w:r>
      <w:r w:rsidRPr="00881F92">
        <w:rPr>
          <w:sz w:val="24"/>
        </w:rPr>
        <w:t>n  conjunto  con  la  Dirección  de  Política  de  Drogas  y  Actividades Relacionadas, se celebraron 5 reuniones de una primera fase de trabajo con las entidades de los sectores Justicia y Defensa a nivel nacional para</w:t>
      </w:r>
      <w:r>
        <w:rPr>
          <w:sz w:val="24"/>
        </w:rPr>
        <w:t xml:space="preserve"> </w:t>
      </w:r>
      <w:r w:rsidRPr="00881F92">
        <w:rPr>
          <w:sz w:val="24"/>
        </w:rPr>
        <w:t>el diagnóstico de capacidades y necesidades para la construcción de la Estrategia.</w:t>
      </w:r>
    </w:p>
    <w:p w14:paraId="47595682" w14:textId="77777777" w:rsidR="00881F92" w:rsidRDefault="00881F92" w:rsidP="00DF32C1">
      <w:pPr>
        <w:jc w:val="both"/>
        <w:rPr>
          <w:rFonts w:ascii="Arial" w:hAnsi="Arial" w:cs="Arial"/>
          <w:b/>
        </w:rPr>
      </w:pPr>
    </w:p>
    <w:p w14:paraId="1220FC45" w14:textId="40F23086" w:rsidR="008C0BDF" w:rsidRPr="008C0BDF" w:rsidRDefault="00D80D93" w:rsidP="007034E9">
      <w:pPr>
        <w:widowControl w:val="0"/>
        <w:numPr>
          <w:ilvl w:val="0"/>
          <w:numId w:val="25"/>
        </w:numPr>
        <w:autoSpaceDE w:val="0"/>
        <w:autoSpaceDN w:val="0"/>
        <w:spacing w:line="276" w:lineRule="auto"/>
        <w:jc w:val="both"/>
        <w:rPr>
          <w:rFonts w:ascii="Arial" w:eastAsia="Arial" w:hAnsi="Arial" w:cs="Arial"/>
          <w:szCs w:val="22"/>
          <w:lang w:val="es-ES" w:eastAsia="en-US"/>
        </w:rPr>
      </w:pPr>
      <w:r>
        <w:rPr>
          <w:rFonts w:ascii="Arial" w:eastAsia="Arial" w:hAnsi="Arial" w:cs="Arial"/>
          <w:szCs w:val="22"/>
          <w:lang w:val="es-ES" w:eastAsia="en-US"/>
        </w:rPr>
        <w:t>E</w:t>
      </w:r>
      <w:r w:rsidR="008C0BDF" w:rsidRPr="008C0BDF">
        <w:rPr>
          <w:rFonts w:ascii="Arial" w:eastAsia="Arial" w:hAnsi="Arial" w:cs="Arial"/>
          <w:szCs w:val="22"/>
          <w:lang w:val="es-ES" w:eastAsia="en-US"/>
        </w:rPr>
        <w:t xml:space="preserve">laboración de los documentos de investigación y lineamientos sobre “Corrupción”- denominados: Conceptualización de la Corrupción y actualización de los lineamientos de política en la lucha contra la corrupción. </w:t>
      </w:r>
    </w:p>
    <w:p w14:paraId="167AA3CF" w14:textId="77777777" w:rsidR="008C0BDF" w:rsidRPr="00157466" w:rsidRDefault="008C0BDF" w:rsidP="008C0BDF">
      <w:pPr>
        <w:spacing w:line="276" w:lineRule="auto"/>
        <w:jc w:val="both"/>
        <w:rPr>
          <w:rFonts w:ascii="Arial" w:hAnsi="Arial" w:cs="Arial"/>
          <w:sz w:val="16"/>
        </w:rPr>
      </w:pPr>
    </w:p>
    <w:p w14:paraId="79EAED46" w14:textId="769B139F" w:rsidR="008C0BDF" w:rsidRPr="008C0BDF" w:rsidRDefault="00D80D93" w:rsidP="007034E9">
      <w:pPr>
        <w:widowControl w:val="0"/>
        <w:numPr>
          <w:ilvl w:val="0"/>
          <w:numId w:val="25"/>
        </w:numPr>
        <w:autoSpaceDE w:val="0"/>
        <w:autoSpaceDN w:val="0"/>
        <w:spacing w:line="276" w:lineRule="auto"/>
        <w:jc w:val="both"/>
        <w:rPr>
          <w:rFonts w:ascii="Arial" w:eastAsia="Arial" w:hAnsi="Arial" w:cs="Arial"/>
          <w:szCs w:val="22"/>
          <w:lang w:val="es-ES" w:eastAsia="en-US"/>
        </w:rPr>
      </w:pPr>
      <w:r>
        <w:rPr>
          <w:rFonts w:ascii="Arial" w:eastAsia="Arial" w:hAnsi="Arial" w:cs="Arial"/>
          <w:szCs w:val="22"/>
          <w:lang w:val="es-ES" w:eastAsia="en-US"/>
        </w:rPr>
        <w:t>D</w:t>
      </w:r>
      <w:r w:rsidR="008C0BDF" w:rsidRPr="008C0BDF">
        <w:rPr>
          <w:rFonts w:ascii="Arial" w:eastAsia="Arial" w:hAnsi="Arial" w:cs="Arial"/>
          <w:szCs w:val="22"/>
          <w:lang w:val="es-ES" w:eastAsia="en-US"/>
        </w:rPr>
        <w:t xml:space="preserve">iseño y reformas normativas (formulación de CONPES) en materia </w:t>
      </w:r>
      <w:proofErr w:type="spellStart"/>
      <w:r w:rsidR="008C0BDF" w:rsidRPr="008C0BDF">
        <w:rPr>
          <w:rFonts w:ascii="Arial" w:eastAsia="Arial" w:hAnsi="Arial" w:cs="Arial"/>
          <w:szCs w:val="22"/>
          <w:lang w:val="es-ES" w:eastAsia="en-US"/>
        </w:rPr>
        <w:t>antilavado</w:t>
      </w:r>
      <w:proofErr w:type="spellEnd"/>
      <w:r w:rsidR="008C0BDF" w:rsidRPr="008C0BDF">
        <w:rPr>
          <w:rFonts w:ascii="Arial" w:eastAsia="Arial" w:hAnsi="Arial" w:cs="Arial"/>
          <w:szCs w:val="22"/>
          <w:lang w:val="es-ES" w:eastAsia="en-US"/>
        </w:rPr>
        <w:t xml:space="preserve"> para el sistema </w:t>
      </w:r>
      <w:proofErr w:type="spellStart"/>
      <w:r w:rsidR="008C0BDF" w:rsidRPr="008C0BDF">
        <w:rPr>
          <w:rFonts w:ascii="Arial" w:eastAsia="Arial" w:hAnsi="Arial" w:cs="Arial"/>
          <w:szCs w:val="22"/>
          <w:lang w:val="es-ES" w:eastAsia="en-US"/>
        </w:rPr>
        <w:t>Antilavado</w:t>
      </w:r>
      <w:proofErr w:type="spellEnd"/>
      <w:r w:rsidR="008C0BDF" w:rsidRPr="008C0BDF">
        <w:rPr>
          <w:rFonts w:ascii="Arial" w:eastAsia="Arial" w:hAnsi="Arial" w:cs="Arial"/>
          <w:szCs w:val="22"/>
          <w:lang w:val="es-ES" w:eastAsia="en-US"/>
        </w:rPr>
        <w:t xml:space="preserve"> de Activos y Contra la Financiación del Terrorismo y la Proliferación ALA/CFT</w:t>
      </w:r>
    </w:p>
    <w:p w14:paraId="44E72709" w14:textId="77777777" w:rsidR="008C0BDF" w:rsidRPr="00157466" w:rsidRDefault="008C0BDF" w:rsidP="00DF32C1">
      <w:pPr>
        <w:jc w:val="both"/>
        <w:rPr>
          <w:rFonts w:ascii="Arial" w:hAnsi="Arial" w:cs="Arial"/>
          <w:b/>
          <w:sz w:val="16"/>
        </w:rPr>
      </w:pPr>
    </w:p>
    <w:p w14:paraId="4F3E4DF3" w14:textId="77777777" w:rsidR="00DF32C1" w:rsidRPr="00DF32C1" w:rsidRDefault="00DF32C1" w:rsidP="00DF32C1">
      <w:pPr>
        <w:jc w:val="both"/>
        <w:rPr>
          <w:rFonts w:ascii="Arial" w:hAnsi="Arial" w:cs="Arial"/>
          <w:b/>
        </w:rPr>
      </w:pPr>
      <w:r w:rsidRPr="00DF32C1">
        <w:rPr>
          <w:rFonts w:ascii="Arial" w:hAnsi="Arial" w:cs="Arial"/>
          <w:b/>
        </w:rPr>
        <w:t>Indicador secundario: Conceptos del Consejo Superior de Política Criminal emitidos:</w:t>
      </w:r>
    </w:p>
    <w:p w14:paraId="244154DF" w14:textId="626EE213" w:rsidR="00DF32C1" w:rsidRDefault="00D80D93" w:rsidP="00DF32C1">
      <w:pPr>
        <w:jc w:val="both"/>
        <w:rPr>
          <w:rFonts w:ascii="Arial" w:hAnsi="Arial" w:cs="Arial"/>
          <w:b/>
        </w:rPr>
      </w:pPr>
      <w:r>
        <w:rPr>
          <w:rFonts w:ascii="Arial" w:hAnsi="Arial" w:cs="Arial"/>
          <w:b/>
        </w:rPr>
        <w:t>Meta 4, Avance 4</w:t>
      </w:r>
    </w:p>
    <w:p w14:paraId="52E3ECBC" w14:textId="77777777" w:rsidR="00D80D93" w:rsidRDefault="00D80D93" w:rsidP="00DF32C1">
      <w:pPr>
        <w:jc w:val="both"/>
        <w:rPr>
          <w:rFonts w:ascii="Arial" w:hAnsi="Arial" w:cs="Arial"/>
          <w:b/>
        </w:rPr>
      </w:pPr>
    </w:p>
    <w:p w14:paraId="0CFDCF7A" w14:textId="7FBD4B0A" w:rsidR="00D80D93" w:rsidRPr="00D80D93" w:rsidRDefault="00D80D93" w:rsidP="00120EF3">
      <w:pPr>
        <w:pStyle w:val="Prrafodelista"/>
        <w:numPr>
          <w:ilvl w:val="0"/>
          <w:numId w:val="175"/>
        </w:numPr>
        <w:jc w:val="both"/>
        <w:rPr>
          <w:sz w:val="24"/>
        </w:rPr>
      </w:pPr>
      <w:r w:rsidRPr="00D80D93">
        <w:rPr>
          <w:sz w:val="24"/>
        </w:rPr>
        <w:t>Con corte al 31/12/2020, se cumplió</w:t>
      </w:r>
      <w:r>
        <w:rPr>
          <w:sz w:val="24"/>
        </w:rPr>
        <w:t xml:space="preserve"> la meta y se emitieron 4</w:t>
      </w:r>
      <w:r w:rsidRPr="00D80D93">
        <w:rPr>
          <w:sz w:val="24"/>
        </w:rPr>
        <w:t xml:space="preserve"> conceptos del consejo superior de política criminal</w:t>
      </w:r>
    </w:p>
    <w:p w14:paraId="7961B092" w14:textId="77777777" w:rsidR="00DF32C1" w:rsidRPr="00DF32C1" w:rsidRDefault="00DF32C1" w:rsidP="00DF32C1">
      <w:pPr>
        <w:jc w:val="both"/>
        <w:rPr>
          <w:rFonts w:ascii="Arial" w:hAnsi="Arial" w:cs="Arial"/>
          <w:b/>
        </w:rPr>
      </w:pPr>
    </w:p>
    <w:p w14:paraId="0AA9F562" w14:textId="79FEE3E8" w:rsidR="008C0BDF" w:rsidRPr="008C0BDF" w:rsidRDefault="00D80D93" w:rsidP="00D80D93">
      <w:pPr>
        <w:pStyle w:val="Prrafodelista"/>
        <w:numPr>
          <w:ilvl w:val="0"/>
          <w:numId w:val="27"/>
        </w:numPr>
        <w:jc w:val="both"/>
        <w:rPr>
          <w:sz w:val="24"/>
        </w:rPr>
      </w:pPr>
      <w:r>
        <w:rPr>
          <w:sz w:val="24"/>
        </w:rPr>
        <w:t>S</w:t>
      </w:r>
      <w:r w:rsidRPr="00D80D93">
        <w:rPr>
          <w:sz w:val="24"/>
        </w:rPr>
        <w:t>e emitieron 27 conceptos los cuales se encuentran publicados en la web de política criminal.</w:t>
      </w:r>
    </w:p>
    <w:p w14:paraId="51D1423B" w14:textId="77777777" w:rsidR="00DF32C1" w:rsidRPr="00157466" w:rsidRDefault="00DF32C1" w:rsidP="00DF32C1">
      <w:pPr>
        <w:widowControl w:val="0"/>
        <w:autoSpaceDE w:val="0"/>
        <w:autoSpaceDN w:val="0"/>
        <w:ind w:left="822" w:hanging="720"/>
        <w:jc w:val="both"/>
        <w:rPr>
          <w:rFonts w:ascii="Arial" w:eastAsia="Arial" w:hAnsi="Arial" w:cs="Arial"/>
          <w:sz w:val="18"/>
          <w:szCs w:val="22"/>
          <w:lang w:val="es-ES" w:eastAsia="en-US"/>
        </w:rPr>
      </w:pPr>
    </w:p>
    <w:p w14:paraId="63E6AF04" w14:textId="18C287C3" w:rsidR="00DF32C1" w:rsidRPr="00DF32C1" w:rsidRDefault="00DF32C1" w:rsidP="00DF32C1">
      <w:pPr>
        <w:jc w:val="both"/>
        <w:rPr>
          <w:rFonts w:ascii="Arial" w:eastAsia="Times New Roman" w:hAnsi="Arial" w:cs="Arial"/>
          <w:b/>
        </w:rPr>
      </w:pPr>
      <w:r w:rsidRPr="00DF32C1">
        <w:rPr>
          <w:rFonts w:ascii="Arial" w:eastAsia="Times New Roman" w:hAnsi="Arial" w:cs="Arial"/>
          <w:b/>
        </w:rPr>
        <w:t xml:space="preserve">Actividad: Actualizar, </w:t>
      </w:r>
      <w:r w:rsidR="00710959" w:rsidRPr="00DF32C1">
        <w:rPr>
          <w:rFonts w:ascii="Arial" w:eastAsia="Times New Roman" w:hAnsi="Arial" w:cs="Arial"/>
          <w:b/>
        </w:rPr>
        <w:t>Implementar y</w:t>
      </w:r>
      <w:r w:rsidRPr="00DF32C1">
        <w:rPr>
          <w:rFonts w:ascii="Arial" w:eastAsia="Times New Roman" w:hAnsi="Arial" w:cs="Arial"/>
          <w:b/>
        </w:rPr>
        <w:t xml:space="preserve"> hacer seguimiento a herramientas  que  fortalezcan la efectividad de la justicia contra actos de corrupción y su impacto en los territorios priorizados.</w:t>
      </w:r>
    </w:p>
    <w:p w14:paraId="435E635E" w14:textId="77777777" w:rsidR="00DF32C1" w:rsidRPr="00DF32C1" w:rsidRDefault="00DF32C1" w:rsidP="00DF32C1">
      <w:pPr>
        <w:jc w:val="both"/>
        <w:rPr>
          <w:rFonts w:ascii="Arial" w:eastAsia="Times New Roman" w:hAnsi="Arial" w:cs="Arial"/>
          <w:b/>
        </w:rPr>
      </w:pPr>
    </w:p>
    <w:p w14:paraId="3CC69A4E" w14:textId="60C2BA4F" w:rsidR="00DF32C1" w:rsidRPr="00AD7D33" w:rsidRDefault="00AD7D33" w:rsidP="00AD7D33">
      <w:pPr>
        <w:pStyle w:val="Prrafodelista"/>
        <w:numPr>
          <w:ilvl w:val="0"/>
          <w:numId w:val="27"/>
        </w:numPr>
        <w:jc w:val="both"/>
        <w:rPr>
          <w:rFonts w:eastAsia="Times New Roman"/>
        </w:rPr>
      </w:pPr>
      <w:r w:rsidRPr="00AD7D33">
        <w:rPr>
          <w:rFonts w:eastAsia="Times New Roman"/>
          <w:sz w:val="24"/>
        </w:rPr>
        <w:t>Se finalizó con la elaboración de un documento borrador donde se plasman algunos lineamientos político-criminales, propuestas y recomendaciones relacionadas con la lucha contra el fenómeno de la corrupción, el cual está en proceso de revisión</w:t>
      </w:r>
      <w:r w:rsidRPr="00AD7D33">
        <w:rPr>
          <w:rFonts w:eastAsia="Times New Roman"/>
        </w:rPr>
        <w:t>.</w:t>
      </w:r>
    </w:p>
    <w:p w14:paraId="462640B8" w14:textId="77777777" w:rsidR="00AD7D33" w:rsidRPr="00DF32C1" w:rsidRDefault="00AD7D33" w:rsidP="008C0BDF">
      <w:pPr>
        <w:widowControl w:val="0"/>
        <w:autoSpaceDE w:val="0"/>
        <w:autoSpaceDN w:val="0"/>
        <w:ind w:left="720"/>
        <w:jc w:val="both"/>
        <w:rPr>
          <w:rFonts w:ascii="Arial" w:eastAsia="Times New Roman" w:hAnsi="Arial" w:cs="Arial"/>
          <w:szCs w:val="22"/>
          <w:lang w:val="es-ES" w:eastAsia="en-US"/>
        </w:rPr>
      </w:pPr>
    </w:p>
    <w:p w14:paraId="2E6A5EDB" w14:textId="77777777" w:rsidR="00DF32C1" w:rsidRDefault="00DF32C1" w:rsidP="00DF32C1">
      <w:pPr>
        <w:jc w:val="both"/>
        <w:rPr>
          <w:rFonts w:ascii="Arial" w:eastAsia="Times New Roman" w:hAnsi="Arial" w:cs="Arial"/>
          <w:b/>
        </w:rPr>
      </w:pPr>
      <w:r w:rsidRPr="00DF32C1">
        <w:rPr>
          <w:rFonts w:ascii="Arial" w:eastAsia="Times New Roman" w:hAnsi="Arial" w:cs="Arial"/>
          <w:b/>
        </w:rPr>
        <w:t>Actividad: Implementar estrategias para el mejoramiento de la coordinación interinstitucional contra las finanzas ilícitas, favoreciendo mecanismos de prevención y detección de actividades propias de las organizaciones criminales como el lavado de activos, la financiación del terrorismo, la financiación de la proliferación de armas de destrucción masiva y de persecución de activos ilícitos y su impacto en los territorios priorizados.</w:t>
      </w:r>
    </w:p>
    <w:p w14:paraId="7F07721B" w14:textId="77777777" w:rsidR="00AD7D33" w:rsidRDefault="00AD7D33" w:rsidP="00DF32C1">
      <w:pPr>
        <w:jc w:val="both"/>
        <w:rPr>
          <w:rFonts w:ascii="Arial" w:eastAsia="Times New Roman" w:hAnsi="Arial" w:cs="Arial"/>
          <w:b/>
        </w:rPr>
      </w:pPr>
    </w:p>
    <w:p w14:paraId="5BB17689" w14:textId="40E094C9" w:rsidR="00AD7D33" w:rsidRPr="00AD7D33" w:rsidRDefault="00AD7D33" w:rsidP="00AD7D33">
      <w:pPr>
        <w:pStyle w:val="Prrafodelista"/>
        <w:numPr>
          <w:ilvl w:val="0"/>
          <w:numId w:val="27"/>
        </w:numPr>
        <w:jc w:val="both"/>
        <w:rPr>
          <w:rFonts w:eastAsia="Times New Roman"/>
          <w:b/>
          <w:sz w:val="24"/>
        </w:rPr>
      </w:pPr>
      <w:r w:rsidRPr="00AD7D33">
        <w:rPr>
          <w:rFonts w:eastAsia="Times New Roman"/>
          <w:sz w:val="24"/>
        </w:rPr>
        <w:t>Se presentó documento sobre rentas ilícitas en los departamentos de Meta, Guaviare y Caquetá</w:t>
      </w:r>
      <w:r w:rsidRPr="00AD7D33">
        <w:rPr>
          <w:rFonts w:eastAsia="Times New Roman"/>
          <w:b/>
          <w:sz w:val="24"/>
        </w:rPr>
        <w:t>.</w:t>
      </w:r>
    </w:p>
    <w:p w14:paraId="5BA33760" w14:textId="77777777" w:rsidR="00DF32C1" w:rsidRPr="00DF32C1" w:rsidRDefault="00DF32C1" w:rsidP="00DF32C1">
      <w:pPr>
        <w:jc w:val="both"/>
        <w:rPr>
          <w:rFonts w:ascii="Arial" w:eastAsia="Times New Roman" w:hAnsi="Arial" w:cs="Arial"/>
          <w:b/>
        </w:rPr>
      </w:pPr>
    </w:p>
    <w:p w14:paraId="66D58814" w14:textId="4FE102E8" w:rsidR="008C0BDF" w:rsidRPr="008C0BDF" w:rsidRDefault="008C0BDF" w:rsidP="007034E9">
      <w:pPr>
        <w:widowControl w:val="0"/>
        <w:numPr>
          <w:ilvl w:val="0"/>
          <w:numId w:val="25"/>
        </w:numPr>
        <w:tabs>
          <w:tab w:val="left" w:pos="2175"/>
        </w:tabs>
        <w:autoSpaceDE w:val="0"/>
        <w:autoSpaceDN w:val="0"/>
        <w:jc w:val="both"/>
        <w:rPr>
          <w:rFonts w:ascii="Arial" w:eastAsia="Arial" w:hAnsi="Arial" w:cs="Arial"/>
          <w:sz w:val="28"/>
          <w:szCs w:val="22"/>
          <w:lang w:val="es-CO" w:eastAsia="es-CO"/>
        </w:rPr>
      </w:pPr>
      <w:r w:rsidRPr="008C0BDF">
        <w:rPr>
          <w:rFonts w:ascii="Arial" w:eastAsia="Arial" w:hAnsi="Arial" w:cs="Arial"/>
          <w:szCs w:val="22"/>
          <w:lang w:val="es-ES" w:eastAsia="en-US"/>
        </w:rPr>
        <w:t>Conjuntamente con el equipo de crimen organizado, se elaboraron los formularios en la aplicación "</w:t>
      </w:r>
      <w:proofErr w:type="spellStart"/>
      <w:r w:rsidRPr="008C0BDF">
        <w:rPr>
          <w:rFonts w:ascii="Arial" w:eastAsia="Arial" w:hAnsi="Arial" w:cs="Arial"/>
          <w:szCs w:val="22"/>
          <w:lang w:val="es-ES" w:eastAsia="en-US"/>
        </w:rPr>
        <w:t>Forms</w:t>
      </w:r>
      <w:proofErr w:type="spellEnd"/>
      <w:r w:rsidRPr="008C0BDF">
        <w:rPr>
          <w:rFonts w:ascii="Arial" w:eastAsia="Arial" w:hAnsi="Arial" w:cs="Arial"/>
          <w:szCs w:val="22"/>
          <w:lang w:val="es-ES" w:eastAsia="en-US"/>
        </w:rPr>
        <w:t xml:space="preserve">" para la recolección de datos primarios en el marco de la implementación de la estrategia </w:t>
      </w:r>
      <w:proofErr w:type="spellStart"/>
      <w:r w:rsidRPr="008C0BDF">
        <w:rPr>
          <w:rFonts w:ascii="Arial" w:eastAsia="Arial" w:hAnsi="Arial" w:cs="Arial"/>
          <w:szCs w:val="22"/>
          <w:lang w:val="es-ES" w:eastAsia="en-US"/>
        </w:rPr>
        <w:t>territorializada</w:t>
      </w:r>
      <w:proofErr w:type="spellEnd"/>
      <w:r w:rsidRPr="008C0BDF">
        <w:rPr>
          <w:rFonts w:ascii="Arial" w:eastAsia="Arial" w:hAnsi="Arial" w:cs="Arial"/>
          <w:szCs w:val="22"/>
          <w:lang w:val="es-ES" w:eastAsia="en-US"/>
        </w:rPr>
        <w:t xml:space="preserve"> para la lucha contra el crimen organizado y las finanzas ilícitas, los cuales están dirigidos a: alcaldías, gobernaciones, Policía Nacional, policía judicial, Fiscalía y Juzgados. </w:t>
      </w:r>
    </w:p>
    <w:p w14:paraId="28D24DFE" w14:textId="77777777" w:rsidR="008C0BDF" w:rsidRPr="008C0BDF" w:rsidRDefault="008C0BDF" w:rsidP="008C0BDF">
      <w:pPr>
        <w:widowControl w:val="0"/>
        <w:tabs>
          <w:tab w:val="left" w:pos="2175"/>
        </w:tabs>
        <w:autoSpaceDE w:val="0"/>
        <w:autoSpaceDN w:val="0"/>
        <w:ind w:left="720"/>
        <w:jc w:val="both"/>
        <w:rPr>
          <w:rFonts w:ascii="Arial" w:eastAsia="Arial" w:hAnsi="Arial" w:cs="Arial"/>
          <w:sz w:val="28"/>
          <w:szCs w:val="22"/>
          <w:lang w:val="es-CO" w:eastAsia="es-CO"/>
        </w:rPr>
      </w:pPr>
    </w:p>
    <w:p w14:paraId="2706E43D" w14:textId="77777777" w:rsidR="008C0BDF" w:rsidRPr="008C0BDF" w:rsidRDefault="008C0BDF" w:rsidP="007034E9">
      <w:pPr>
        <w:widowControl w:val="0"/>
        <w:numPr>
          <w:ilvl w:val="0"/>
          <w:numId w:val="25"/>
        </w:numPr>
        <w:tabs>
          <w:tab w:val="left" w:pos="2175"/>
        </w:tabs>
        <w:autoSpaceDE w:val="0"/>
        <w:autoSpaceDN w:val="0"/>
        <w:jc w:val="both"/>
        <w:rPr>
          <w:rFonts w:ascii="Arial" w:eastAsia="Arial" w:hAnsi="Arial" w:cs="Arial"/>
          <w:sz w:val="28"/>
          <w:szCs w:val="22"/>
          <w:lang w:val="es-CO" w:eastAsia="es-CO"/>
        </w:rPr>
      </w:pPr>
      <w:r w:rsidRPr="008C0BDF">
        <w:rPr>
          <w:rFonts w:ascii="Arial" w:eastAsia="Arial" w:hAnsi="Arial" w:cs="Arial"/>
          <w:szCs w:val="22"/>
          <w:lang w:val="es-ES" w:eastAsia="en-US"/>
        </w:rPr>
        <w:t xml:space="preserve">En el marco de los talleres </w:t>
      </w:r>
      <w:proofErr w:type="spellStart"/>
      <w:r w:rsidRPr="008C0BDF">
        <w:rPr>
          <w:rFonts w:ascii="Arial" w:eastAsia="Arial" w:hAnsi="Arial" w:cs="Arial"/>
          <w:szCs w:val="22"/>
          <w:lang w:val="es-ES" w:eastAsia="en-US"/>
        </w:rPr>
        <w:t>territorializados</w:t>
      </w:r>
      <w:proofErr w:type="spellEnd"/>
      <w:r w:rsidRPr="008C0BDF">
        <w:rPr>
          <w:rFonts w:ascii="Arial" w:eastAsia="Arial" w:hAnsi="Arial" w:cs="Arial"/>
          <w:szCs w:val="22"/>
          <w:lang w:val="es-ES" w:eastAsia="en-US"/>
        </w:rPr>
        <w:t xml:space="preserve">, se realizó una sección de grupo focal para el diagnóstico de capacidades institucionales en materia de prevención, investigación y judicialización de la criminalidad organizada y las finanzas ilícitas. Reunión llevada a cabo el 25 de septiembre. </w:t>
      </w:r>
    </w:p>
    <w:p w14:paraId="4E6EBF44" w14:textId="77777777" w:rsidR="008C0BDF" w:rsidRPr="008C0BDF" w:rsidRDefault="008C0BDF" w:rsidP="008C0BDF">
      <w:pPr>
        <w:widowControl w:val="0"/>
        <w:autoSpaceDE w:val="0"/>
        <w:autoSpaceDN w:val="0"/>
        <w:ind w:left="822" w:hanging="720"/>
        <w:jc w:val="right"/>
        <w:rPr>
          <w:rFonts w:ascii="Arial" w:eastAsia="Arial" w:hAnsi="Arial" w:cs="Arial"/>
          <w:sz w:val="28"/>
          <w:szCs w:val="22"/>
          <w:lang w:val="es-CO" w:eastAsia="es-CO"/>
        </w:rPr>
      </w:pPr>
    </w:p>
    <w:p w14:paraId="09AC7C02" w14:textId="644F0864" w:rsidR="008C0BDF" w:rsidRPr="008C0BDF" w:rsidRDefault="008C0BDF" w:rsidP="007034E9">
      <w:pPr>
        <w:widowControl w:val="0"/>
        <w:numPr>
          <w:ilvl w:val="0"/>
          <w:numId w:val="25"/>
        </w:numPr>
        <w:tabs>
          <w:tab w:val="left" w:pos="2175"/>
        </w:tabs>
        <w:autoSpaceDE w:val="0"/>
        <w:autoSpaceDN w:val="0"/>
        <w:jc w:val="both"/>
        <w:rPr>
          <w:rFonts w:ascii="Arial" w:eastAsia="Arial" w:hAnsi="Arial" w:cs="Arial"/>
          <w:sz w:val="28"/>
          <w:szCs w:val="22"/>
          <w:lang w:val="es-CO" w:eastAsia="es-CO"/>
        </w:rPr>
      </w:pPr>
      <w:r>
        <w:rPr>
          <w:rFonts w:ascii="Arial" w:eastAsia="Arial" w:hAnsi="Arial" w:cs="Arial"/>
          <w:szCs w:val="22"/>
          <w:lang w:val="es-ES" w:eastAsia="en-US"/>
        </w:rPr>
        <w:t>S</w:t>
      </w:r>
      <w:r w:rsidRPr="008C0BDF">
        <w:rPr>
          <w:rFonts w:ascii="Arial" w:eastAsia="Arial" w:hAnsi="Arial" w:cs="Arial"/>
          <w:szCs w:val="22"/>
          <w:lang w:val="es-ES" w:eastAsia="en-US"/>
        </w:rPr>
        <w:t xml:space="preserve">e desarrolló el primer Taller </w:t>
      </w:r>
      <w:proofErr w:type="spellStart"/>
      <w:r w:rsidRPr="008C0BDF">
        <w:rPr>
          <w:rFonts w:ascii="Arial" w:eastAsia="Arial" w:hAnsi="Arial" w:cs="Arial"/>
          <w:szCs w:val="22"/>
          <w:lang w:val="es-ES" w:eastAsia="en-US"/>
        </w:rPr>
        <w:t>Territorializado</w:t>
      </w:r>
      <w:proofErr w:type="spellEnd"/>
      <w:r w:rsidRPr="008C0BDF">
        <w:rPr>
          <w:rFonts w:ascii="Arial" w:eastAsia="Arial" w:hAnsi="Arial" w:cs="Arial"/>
          <w:szCs w:val="22"/>
          <w:lang w:val="es-ES" w:eastAsia="en-US"/>
        </w:rPr>
        <w:t xml:space="preserve"> para el diagnóstico de las capacidades de investigación y judicialización en la Zona Futuro del departamento de Arauca.</w:t>
      </w:r>
    </w:p>
    <w:p w14:paraId="2E8688A2" w14:textId="77777777" w:rsidR="008C0BDF" w:rsidRDefault="008C0BDF" w:rsidP="008C0BDF">
      <w:pPr>
        <w:pStyle w:val="Prrafodelista"/>
        <w:rPr>
          <w:sz w:val="28"/>
          <w:lang w:val="es-CO" w:eastAsia="es-CO"/>
        </w:rPr>
      </w:pPr>
    </w:p>
    <w:p w14:paraId="0E88CAC6" w14:textId="77777777" w:rsidR="008C0BDF" w:rsidRPr="008C0BDF" w:rsidRDefault="008C0BDF" w:rsidP="008C0BDF">
      <w:pPr>
        <w:tabs>
          <w:tab w:val="left" w:pos="2175"/>
        </w:tabs>
        <w:jc w:val="both"/>
        <w:rPr>
          <w:rFonts w:ascii="Arial" w:eastAsia="Times New Roman" w:hAnsi="Arial" w:cs="Arial"/>
          <w:b/>
        </w:rPr>
      </w:pPr>
      <w:r w:rsidRPr="008C0BDF">
        <w:rPr>
          <w:rFonts w:ascii="Arial" w:eastAsia="Times New Roman" w:hAnsi="Arial" w:cs="Arial"/>
          <w:b/>
        </w:rPr>
        <w:t>Actividad: Socializar los principios, medidas y efectos de Política Criminal y Penitenciaria.</w:t>
      </w:r>
    </w:p>
    <w:p w14:paraId="30D7D470" w14:textId="77777777" w:rsidR="008C0BDF" w:rsidRPr="008C0BDF" w:rsidRDefault="008C0BDF" w:rsidP="008C0BDF">
      <w:pPr>
        <w:tabs>
          <w:tab w:val="left" w:pos="2175"/>
        </w:tabs>
        <w:jc w:val="both"/>
        <w:rPr>
          <w:rFonts w:ascii="Arial" w:eastAsia="Times New Roman" w:hAnsi="Arial" w:cs="Arial"/>
          <w:b/>
        </w:rPr>
      </w:pPr>
    </w:p>
    <w:p w14:paraId="67ECD622" w14:textId="6F05FE17" w:rsidR="008C0BDF" w:rsidRPr="00AD7D33" w:rsidRDefault="00AD7D33" w:rsidP="007034E9">
      <w:pPr>
        <w:widowControl w:val="0"/>
        <w:numPr>
          <w:ilvl w:val="0"/>
          <w:numId w:val="25"/>
        </w:numPr>
        <w:tabs>
          <w:tab w:val="left" w:pos="2175"/>
        </w:tabs>
        <w:autoSpaceDE w:val="0"/>
        <w:autoSpaceDN w:val="0"/>
        <w:jc w:val="both"/>
        <w:rPr>
          <w:rFonts w:ascii="Arial" w:eastAsia="Times New Roman" w:hAnsi="Arial" w:cs="Arial"/>
          <w:b/>
          <w:szCs w:val="22"/>
          <w:lang w:val="es-ES" w:eastAsia="en-US"/>
        </w:rPr>
      </w:pPr>
      <w:r>
        <w:rPr>
          <w:rFonts w:ascii="Arial" w:eastAsia="Arial" w:hAnsi="Arial" w:cs="Arial"/>
          <w:szCs w:val="22"/>
          <w:lang w:eastAsia="en-US"/>
        </w:rPr>
        <w:t>S</w:t>
      </w:r>
      <w:r w:rsidRPr="00AD7D33">
        <w:rPr>
          <w:rFonts w:ascii="Arial" w:eastAsia="Arial" w:hAnsi="Arial" w:cs="Arial"/>
          <w:szCs w:val="22"/>
          <w:lang w:eastAsia="en-US"/>
        </w:rPr>
        <w:t>e desarrolló la segunda fase de la estrategia de sensibilización y concientización Ciudadana en los territorios de Medellín, Pasto, Tunja, Barranquilla, Bogotá y Cali, En ese sentido, se implementó el plan de relacionamiento táctico con actores de los diferentes territorios y se desarrolló la convocatoria para la</w:t>
      </w:r>
      <w:r>
        <w:rPr>
          <w:rFonts w:ascii="Arial" w:eastAsia="Arial" w:hAnsi="Arial" w:cs="Arial"/>
          <w:szCs w:val="22"/>
          <w:lang w:eastAsia="en-US"/>
        </w:rPr>
        <w:t xml:space="preserve"> </w:t>
      </w:r>
      <w:r w:rsidRPr="00AD7D33">
        <w:rPr>
          <w:rFonts w:ascii="Arial" w:eastAsia="Arial" w:hAnsi="Arial" w:cs="Arial"/>
          <w:szCs w:val="22"/>
          <w:lang w:eastAsia="en-US"/>
        </w:rPr>
        <w:t>mesa de expertos, lográndose la participación de expertos, actores del ecosistema de la política criminal y líderes de opinión</w:t>
      </w:r>
      <w:r w:rsidR="008C0BDF" w:rsidRPr="001E7476">
        <w:rPr>
          <w:rFonts w:ascii="Arial" w:eastAsia="Arial" w:hAnsi="Arial" w:cs="Arial"/>
          <w:szCs w:val="22"/>
          <w:lang w:val="es-ES" w:eastAsia="en-US"/>
        </w:rPr>
        <w:t>.</w:t>
      </w:r>
    </w:p>
    <w:p w14:paraId="53F1A839" w14:textId="77777777" w:rsidR="00AD7D33" w:rsidRDefault="00AD7D33" w:rsidP="00AD7D33">
      <w:pPr>
        <w:widowControl w:val="0"/>
        <w:tabs>
          <w:tab w:val="left" w:pos="2175"/>
        </w:tabs>
        <w:autoSpaceDE w:val="0"/>
        <w:autoSpaceDN w:val="0"/>
        <w:jc w:val="both"/>
        <w:rPr>
          <w:rFonts w:ascii="Arial" w:eastAsia="Arial" w:hAnsi="Arial" w:cs="Arial"/>
          <w:szCs w:val="22"/>
          <w:lang w:val="es-ES" w:eastAsia="en-US"/>
        </w:rPr>
      </w:pPr>
    </w:p>
    <w:p w14:paraId="78CF73E3" w14:textId="705020A8" w:rsidR="00AD7D33" w:rsidRDefault="00AD7D33" w:rsidP="00AD7D33">
      <w:pPr>
        <w:pStyle w:val="Prrafodelista"/>
        <w:tabs>
          <w:tab w:val="left" w:pos="2175"/>
        </w:tabs>
        <w:ind w:left="720" w:firstLine="0"/>
        <w:jc w:val="both"/>
        <w:rPr>
          <w:rFonts w:eastAsia="Times New Roman"/>
          <w:sz w:val="24"/>
        </w:rPr>
      </w:pPr>
      <w:r w:rsidRPr="00AD7D33">
        <w:rPr>
          <w:rFonts w:eastAsia="Times New Roman"/>
          <w:sz w:val="24"/>
        </w:rPr>
        <w:t>Estas mesas fueron llevadas a cabo los días 2, 3 y 4 de diciembre, con una asistencia que osciló  entre  los 25 y  35  actores en  cada  temática.  De  la  misma  manera,  se  contó  con  la participación de las 6 ciudades.</w:t>
      </w:r>
    </w:p>
    <w:p w14:paraId="21EC84AC" w14:textId="77777777" w:rsidR="00AD7D33" w:rsidRDefault="00AD7D33" w:rsidP="00AD7D33">
      <w:pPr>
        <w:tabs>
          <w:tab w:val="left" w:pos="2175"/>
        </w:tabs>
        <w:jc w:val="both"/>
        <w:rPr>
          <w:rFonts w:eastAsia="Times New Roman"/>
        </w:rPr>
      </w:pPr>
    </w:p>
    <w:p w14:paraId="2BE7531E" w14:textId="0D3F9898" w:rsidR="00AD7D33" w:rsidRPr="00AD7D33" w:rsidRDefault="00AD7D33" w:rsidP="00AD7D33">
      <w:pPr>
        <w:pStyle w:val="Prrafodelista"/>
        <w:numPr>
          <w:ilvl w:val="0"/>
          <w:numId w:val="27"/>
        </w:numPr>
        <w:tabs>
          <w:tab w:val="left" w:pos="2175"/>
        </w:tabs>
        <w:jc w:val="both"/>
        <w:rPr>
          <w:rFonts w:eastAsia="Times New Roman"/>
          <w:sz w:val="28"/>
        </w:rPr>
      </w:pPr>
      <w:r>
        <w:rPr>
          <w:rFonts w:eastAsia="Times New Roman"/>
          <w:sz w:val="24"/>
        </w:rPr>
        <w:t>S</w:t>
      </w:r>
      <w:r w:rsidRPr="00AD7D33">
        <w:rPr>
          <w:rFonts w:eastAsia="Times New Roman"/>
          <w:sz w:val="24"/>
        </w:rPr>
        <w:t>e preparó y desarrolló la convocatoria para el seminario Nacional "Ciudadanía y Política criminal" logrando la inscripción de 573 personas, con base en ello, los días 14, 15 y  16  de  diciembre  se  realizó  el  seminario  alcanzando  una  acogida  de  268  participantes aproximadamente por cada sesión</w:t>
      </w:r>
      <w:r>
        <w:rPr>
          <w:rFonts w:eastAsia="Times New Roman"/>
          <w:sz w:val="24"/>
        </w:rPr>
        <w:t>.</w:t>
      </w:r>
    </w:p>
    <w:p w14:paraId="7FD10B5D" w14:textId="77777777" w:rsidR="00AD7D33" w:rsidRPr="00AD7D33" w:rsidRDefault="00AD7D33" w:rsidP="00AD7D33">
      <w:pPr>
        <w:pStyle w:val="Prrafodelista"/>
        <w:rPr>
          <w:rFonts w:eastAsia="Times New Roman"/>
          <w:sz w:val="28"/>
        </w:rPr>
      </w:pPr>
    </w:p>
    <w:p w14:paraId="5BCDC37A" w14:textId="2AD204F7" w:rsidR="00AD7D33" w:rsidRPr="00AD7D33" w:rsidRDefault="00AD7D33" w:rsidP="00AD7D33">
      <w:pPr>
        <w:pStyle w:val="Prrafodelista"/>
        <w:tabs>
          <w:tab w:val="left" w:pos="2175"/>
        </w:tabs>
        <w:ind w:left="720" w:firstLine="0"/>
        <w:jc w:val="both"/>
        <w:rPr>
          <w:rFonts w:eastAsia="Times New Roman"/>
          <w:sz w:val="24"/>
        </w:rPr>
      </w:pPr>
      <w:r w:rsidRPr="00AD7D33">
        <w:rPr>
          <w:rFonts w:eastAsia="Times New Roman"/>
          <w:sz w:val="24"/>
        </w:rPr>
        <w:t>En  este  contexto  se  certificaron  207 personas que cumplieron con el requisito de asistencia al seminario en un 80%. Es importante resaltar   que,   además   de   las   ciudades   focalizadas,   se   contó   con   la   asistencia   de participantes   desde   Arauca,   Soacha,   Cartago,   Chiquinquirá,   Facatativá,   Quibdó, Villavicencio,  entre  otras.</w:t>
      </w:r>
    </w:p>
    <w:p w14:paraId="20379A55" w14:textId="77777777" w:rsidR="00AD7D33" w:rsidRDefault="00AD7D33" w:rsidP="00AD7D33">
      <w:pPr>
        <w:tabs>
          <w:tab w:val="left" w:pos="2175"/>
        </w:tabs>
        <w:jc w:val="both"/>
        <w:rPr>
          <w:rFonts w:eastAsia="Times New Roman"/>
          <w:sz w:val="28"/>
        </w:rPr>
      </w:pPr>
    </w:p>
    <w:p w14:paraId="35ECECDC" w14:textId="44243787" w:rsidR="00DF32C1" w:rsidRDefault="00DF32C1" w:rsidP="008C0BDF">
      <w:pPr>
        <w:tabs>
          <w:tab w:val="left" w:pos="7125"/>
        </w:tabs>
        <w:jc w:val="center"/>
        <w:rPr>
          <w:rFonts w:ascii="Arial" w:hAnsi="Arial" w:cs="Arial"/>
          <w:b/>
          <w:sz w:val="26"/>
          <w:szCs w:val="26"/>
        </w:rPr>
      </w:pPr>
      <w:r w:rsidRPr="00DF32C1">
        <w:rPr>
          <w:rFonts w:ascii="Arial" w:hAnsi="Arial" w:cs="Arial"/>
          <w:b/>
          <w:sz w:val="26"/>
          <w:szCs w:val="26"/>
        </w:rPr>
        <w:t>Producto</w:t>
      </w:r>
      <w:r w:rsidR="00710959">
        <w:rPr>
          <w:rFonts w:ascii="Arial" w:hAnsi="Arial" w:cs="Arial"/>
          <w:b/>
          <w:sz w:val="26"/>
          <w:szCs w:val="26"/>
        </w:rPr>
        <w:t xml:space="preserve"> 2</w:t>
      </w:r>
      <w:r w:rsidRPr="00DF32C1">
        <w:rPr>
          <w:rFonts w:ascii="Arial" w:hAnsi="Arial" w:cs="Arial"/>
          <w:b/>
          <w:sz w:val="26"/>
          <w:szCs w:val="26"/>
        </w:rPr>
        <w:t>: Documentos metodológicos.</w:t>
      </w:r>
    </w:p>
    <w:p w14:paraId="5D478871" w14:textId="4CEBA92D" w:rsidR="00DF32C1" w:rsidRDefault="00DF32C1" w:rsidP="00DF32C1">
      <w:pPr>
        <w:jc w:val="both"/>
        <w:rPr>
          <w:rFonts w:ascii="Arial" w:hAnsi="Arial" w:cs="Arial"/>
          <w:b/>
        </w:rPr>
      </w:pPr>
      <w:r w:rsidRPr="00DF32C1">
        <w:rPr>
          <w:rFonts w:ascii="Arial" w:hAnsi="Arial" w:cs="Arial"/>
          <w:b/>
        </w:rPr>
        <w:t xml:space="preserve">Indicador: </w:t>
      </w:r>
      <w:r w:rsidR="00AD7D33">
        <w:rPr>
          <w:rFonts w:ascii="Arial" w:hAnsi="Arial" w:cs="Arial"/>
          <w:b/>
        </w:rPr>
        <w:t>Documentos metodológicos: Meta 1</w:t>
      </w:r>
      <w:r w:rsidRPr="00DF32C1">
        <w:rPr>
          <w:rFonts w:ascii="Arial" w:hAnsi="Arial" w:cs="Arial"/>
          <w:b/>
        </w:rPr>
        <w:t>, Avance 1</w:t>
      </w:r>
    </w:p>
    <w:p w14:paraId="55992BE5" w14:textId="77777777" w:rsidR="0036319E" w:rsidRDefault="0036319E" w:rsidP="00DF32C1">
      <w:pPr>
        <w:jc w:val="both"/>
        <w:rPr>
          <w:rFonts w:ascii="Arial" w:hAnsi="Arial" w:cs="Arial"/>
          <w:b/>
        </w:rPr>
      </w:pPr>
    </w:p>
    <w:p w14:paraId="7035C65B" w14:textId="35C19C9E" w:rsidR="0036319E" w:rsidRPr="0036319E" w:rsidRDefault="0036319E" w:rsidP="0036319E">
      <w:pPr>
        <w:pStyle w:val="Prrafodelista"/>
        <w:numPr>
          <w:ilvl w:val="0"/>
          <w:numId w:val="27"/>
        </w:numPr>
        <w:jc w:val="both"/>
        <w:rPr>
          <w:sz w:val="24"/>
        </w:rPr>
      </w:pPr>
      <w:r w:rsidRPr="0036319E">
        <w:rPr>
          <w:sz w:val="24"/>
        </w:rPr>
        <w:t>Se  logró  que  el  Consejo  Superior  de  Política  Criminal  aprobara  el documento base del Plan Nacional de Política Criminal, seguidamente se continuó con la construcción del documento Plan de Acción del PNPC para iniciar la implementación.</w:t>
      </w:r>
    </w:p>
    <w:p w14:paraId="1C4A2CB2" w14:textId="77777777" w:rsidR="00DF32C1" w:rsidRPr="0036319E" w:rsidRDefault="00DF32C1" w:rsidP="00DF32C1">
      <w:pPr>
        <w:jc w:val="both"/>
        <w:rPr>
          <w:rFonts w:ascii="Arial" w:hAnsi="Arial" w:cs="Arial"/>
        </w:rPr>
      </w:pPr>
    </w:p>
    <w:p w14:paraId="64A173BE" w14:textId="1143156A" w:rsidR="00DF32C1" w:rsidRPr="00DF32C1" w:rsidRDefault="0036319E" w:rsidP="0036319E">
      <w:pPr>
        <w:widowControl w:val="0"/>
        <w:numPr>
          <w:ilvl w:val="0"/>
          <w:numId w:val="25"/>
        </w:numPr>
        <w:autoSpaceDE w:val="0"/>
        <w:autoSpaceDN w:val="0"/>
        <w:jc w:val="both"/>
        <w:rPr>
          <w:rFonts w:ascii="Arial" w:eastAsia="Arial" w:hAnsi="Arial" w:cs="Arial"/>
          <w:sz w:val="28"/>
          <w:szCs w:val="22"/>
          <w:lang w:val="es-ES" w:eastAsia="en-US"/>
        </w:rPr>
      </w:pPr>
      <w:r>
        <w:rPr>
          <w:rFonts w:ascii="Arial" w:eastAsia="Arial" w:hAnsi="Arial" w:cs="Arial"/>
          <w:szCs w:val="22"/>
          <w:lang w:val="es-ES" w:eastAsia="en-US"/>
        </w:rPr>
        <w:t>C</w:t>
      </w:r>
      <w:r w:rsidRPr="0036319E">
        <w:rPr>
          <w:rFonts w:ascii="Arial" w:eastAsia="Arial" w:hAnsi="Arial" w:cs="Arial"/>
          <w:szCs w:val="22"/>
          <w:lang w:val="es-ES" w:eastAsia="en-US"/>
        </w:rPr>
        <w:t xml:space="preserve">onstrucción, estructuración y actualización a 2020 del documento base  que contiene  los  lineamientos  estratégicos  de  la  Estrategia  </w:t>
      </w:r>
      <w:proofErr w:type="spellStart"/>
      <w:r w:rsidRPr="0036319E">
        <w:rPr>
          <w:rFonts w:ascii="Arial" w:eastAsia="Arial" w:hAnsi="Arial" w:cs="Arial"/>
          <w:szCs w:val="22"/>
          <w:lang w:val="es-ES" w:eastAsia="en-US"/>
        </w:rPr>
        <w:t>Territorializada</w:t>
      </w:r>
      <w:proofErr w:type="spellEnd"/>
      <w:r w:rsidRPr="0036319E">
        <w:rPr>
          <w:rFonts w:ascii="Arial" w:eastAsia="Arial" w:hAnsi="Arial" w:cs="Arial"/>
          <w:szCs w:val="22"/>
          <w:lang w:val="es-ES" w:eastAsia="en-US"/>
        </w:rPr>
        <w:t xml:space="preserve">  para  dar inicio  al  proceso  de  armonización  interinstitucional  con  entidades  del  sector  Justicia.</w:t>
      </w:r>
    </w:p>
    <w:p w14:paraId="20E21A04" w14:textId="77777777" w:rsidR="00DF32C1" w:rsidRPr="00DF32C1" w:rsidRDefault="00DF32C1" w:rsidP="00DF32C1">
      <w:pPr>
        <w:widowControl w:val="0"/>
        <w:autoSpaceDE w:val="0"/>
        <w:autoSpaceDN w:val="0"/>
        <w:ind w:left="720"/>
        <w:jc w:val="both"/>
        <w:rPr>
          <w:rFonts w:ascii="Arial" w:eastAsia="Arial" w:hAnsi="Arial" w:cs="Arial"/>
          <w:sz w:val="28"/>
          <w:szCs w:val="22"/>
          <w:lang w:val="es-ES" w:eastAsia="en-US"/>
        </w:rPr>
      </w:pPr>
    </w:p>
    <w:p w14:paraId="1D0CC4B3" w14:textId="24496D61" w:rsidR="00DF32C1" w:rsidRPr="00DF32C1" w:rsidRDefault="00DF32C1" w:rsidP="00DF32C1">
      <w:pPr>
        <w:jc w:val="both"/>
        <w:rPr>
          <w:rFonts w:ascii="Arial" w:eastAsia="Times New Roman" w:hAnsi="Arial" w:cs="Arial"/>
          <w:b/>
        </w:rPr>
      </w:pPr>
      <w:r w:rsidRPr="00DF32C1">
        <w:rPr>
          <w:rFonts w:ascii="Arial" w:eastAsia="Times New Roman" w:hAnsi="Arial" w:cs="Arial"/>
          <w:b/>
        </w:rPr>
        <w:t xml:space="preserve">Actividad: Diseñar e Implementar estrategias territoriales contra el crimen organizado, con miras a la disrupción (intervención en nodos estratégicos de la organización), </w:t>
      </w:r>
      <w:r w:rsidR="00710959" w:rsidRPr="00DF32C1">
        <w:rPr>
          <w:rFonts w:ascii="Arial" w:eastAsia="Times New Roman" w:hAnsi="Arial" w:cs="Arial"/>
          <w:b/>
        </w:rPr>
        <w:t>y judicialización</w:t>
      </w:r>
      <w:r w:rsidRPr="00DF32C1">
        <w:rPr>
          <w:rFonts w:ascii="Arial" w:eastAsia="Times New Roman" w:hAnsi="Arial" w:cs="Arial"/>
          <w:b/>
        </w:rPr>
        <w:t xml:space="preserve"> de los actores.</w:t>
      </w:r>
    </w:p>
    <w:p w14:paraId="0DE2D82E" w14:textId="77777777" w:rsidR="00DF32C1" w:rsidRPr="00DF32C1" w:rsidRDefault="00DF32C1" w:rsidP="00DF32C1">
      <w:pPr>
        <w:jc w:val="both"/>
        <w:rPr>
          <w:rFonts w:ascii="Arial" w:eastAsia="Times New Roman" w:hAnsi="Arial" w:cs="Arial"/>
          <w:b/>
        </w:rPr>
      </w:pPr>
    </w:p>
    <w:p w14:paraId="528C0552" w14:textId="77777777" w:rsidR="00DF32C1" w:rsidRPr="00DF32C1" w:rsidRDefault="00DF32C1" w:rsidP="00120EF3">
      <w:pPr>
        <w:widowControl w:val="0"/>
        <w:numPr>
          <w:ilvl w:val="0"/>
          <w:numId w:val="57"/>
        </w:numPr>
        <w:autoSpaceDE w:val="0"/>
        <w:autoSpaceDN w:val="0"/>
        <w:jc w:val="both"/>
        <w:rPr>
          <w:rFonts w:ascii="Arial" w:eastAsia="Times New Roman" w:hAnsi="Arial" w:cs="Arial"/>
          <w:szCs w:val="22"/>
          <w:lang w:val="es-ES" w:eastAsia="en-US"/>
        </w:rPr>
      </w:pPr>
      <w:r w:rsidRPr="00DF32C1">
        <w:rPr>
          <w:rFonts w:ascii="Arial" w:eastAsia="Times New Roman" w:hAnsi="Arial" w:cs="Arial"/>
          <w:szCs w:val="22"/>
          <w:lang w:val="es-ES" w:eastAsia="en-US"/>
        </w:rPr>
        <w:t>Alimentación del fichero de Organizaciones Criminales.</w:t>
      </w:r>
    </w:p>
    <w:p w14:paraId="60B505DC" w14:textId="77777777" w:rsidR="00DF32C1" w:rsidRPr="00DF32C1" w:rsidRDefault="00DF32C1" w:rsidP="00DF32C1">
      <w:pPr>
        <w:widowControl w:val="0"/>
        <w:autoSpaceDE w:val="0"/>
        <w:autoSpaceDN w:val="0"/>
        <w:ind w:left="720"/>
        <w:jc w:val="both"/>
        <w:rPr>
          <w:rFonts w:ascii="Arial" w:eastAsia="Times New Roman" w:hAnsi="Arial" w:cs="Arial"/>
          <w:sz w:val="22"/>
          <w:szCs w:val="22"/>
          <w:lang w:val="es-ES" w:eastAsia="en-US"/>
        </w:rPr>
      </w:pPr>
    </w:p>
    <w:p w14:paraId="1BAEB86B" w14:textId="77777777" w:rsidR="00DF32C1" w:rsidRPr="00DF32C1" w:rsidRDefault="00DF32C1" w:rsidP="00120EF3">
      <w:pPr>
        <w:widowControl w:val="0"/>
        <w:numPr>
          <w:ilvl w:val="0"/>
          <w:numId w:val="57"/>
        </w:numPr>
        <w:autoSpaceDE w:val="0"/>
        <w:autoSpaceDN w:val="0"/>
        <w:jc w:val="both"/>
        <w:rPr>
          <w:rFonts w:ascii="Arial" w:eastAsia="Times New Roman" w:hAnsi="Arial" w:cs="Arial"/>
          <w:szCs w:val="22"/>
          <w:lang w:val="es-ES" w:eastAsia="en-US"/>
        </w:rPr>
      </w:pPr>
      <w:r w:rsidRPr="00DF32C1">
        <w:rPr>
          <w:rFonts w:ascii="Arial" w:eastAsia="Times New Roman" w:hAnsi="Arial" w:cs="Arial"/>
          <w:szCs w:val="22"/>
          <w:lang w:val="es-ES" w:eastAsia="en-US"/>
        </w:rPr>
        <w:t>Elaboración de insumo para documento propuesta de ajuste a los lineamientos del</w:t>
      </w:r>
    </w:p>
    <w:p w14:paraId="18E59F24" w14:textId="77777777" w:rsidR="00DF32C1" w:rsidRPr="00DF32C1" w:rsidRDefault="00DF32C1" w:rsidP="00DF32C1">
      <w:pPr>
        <w:widowControl w:val="0"/>
        <w:autoSpaceDE w:val="0"/>
        <w:autoSpaceDN w:val="0"/>
        <w:ind w:left="720"/>
        <w:jc w:val="both"/>
        <w:rPr>
          <w:rFonts w:ascii="Arial" w:eastAsia="Times New Roman" w:hAnsi="Arial" w:cs="Arial"/>
          <w:szCs w:val="22"/>
          <w:lang w:val="es-ES" w:eastAsia="en-US"/>
        </w:rPr>
      </w:pPr>
      <w:r w:rsidRPr="00DF32C1">
        <w:rPr>
          <w:rFonts w:ascii="Arial" w:eastAsia="Times New Roman" w:hAnsi="Arial" w:cs="Arial"/>
          <w:szCs w:val="22"/>
          <w:lang w:val="es-ES" w:eastAsia="en-US"/>
        </w:rPr>
        <w:t>Plan Nacional de Política Criminal.</w:t>
      </w:r>
    </w:p>
    <w:p w14:paraId="3C16D962" w14:textId="77777777" w:rsidR="00DF32C1" w:rsidRPr="00DF32C1" w:rsidRDefault="00DF32C1" w:rsidP="00DF32C1">
      <w:pPr>
        <w:widowControl w:val="0"/>
        <w:autoSpaceDE w:val="0"/>
        <w:autoSpaceDN w:val="0"/>
        <w:ind w:left="720"/>
        <w:jc w:val="both"/>
        <w:rPr>
          <w:rFonts w:ascii="Arial" w:eastAsia="Times New Roman" w:hAnsi="Arial" w:cs="Arial"/>
          <w:sz w:val="22"/>
          <w:szCs w:val="22"/>
          <w:lang w:val="es-ES" w:eastAsia="en-US"/>
        </w:rPr>
      </w:pPr>
    </w:p>
    <w:p w14:paraId="4315570C" w14:textId="77777777" w:rsidR="00FA6F83" w:rsidRDefault="00FA6F83" w:rsidP="00120EF3">
      <w:pPr>
        <w:widowControl w:val="0"/>
        <w:numPr>
          <w:ilvl w:val="0"/>
          <w:numId w:val="57"/>
        </w:numPr>
        <w:autoSpaceDE w:val="0"/>
        <w:autoSpaceDN w:val="0"/>
        <w:jc w:val="both"/>
        <w:rPr>
          <w:rFonts w:ascii="Arial" w:eastAsia="Times New Roman" w:hAnsi="Arial" w:cs="Arial"/>
          <w:szCs w:val="22"/>
          <w:lang w:val="es-ES" w:eastAsia="en-US"/>
        </w:rPr>
      </w:pPr>
      <w:r w:rsidRPr="00FA6F83">
        <w:rPr>
          <w:rFonts w:ascii="Arial" w:eastAsia="Times New Roman" w:hAnsi="Arial" w:cs="Arial"/>
          <w:szCs w:val="22"/>
          <w:lang w:val="es-ES" w:eastAsia="en-US"/>
        </w:rPr>
        <w:t xml:space="preserve">Asistencia a la reunión para la construcción del plan de acción de organizaciones criminales objeto de la Comisión Nacional de Garantías de Seguridad. </w:t>
      </w:r>
    </w:p>
    <w:p w14:paraId="6B54DDF2" w14:textId="77777777" w:rsidR="0036319E" w:rsidRPr="0036319E" w:rsidRDefault="0036319E" w:rsidP="0036319E">
      <w:pPr>
        <w:widowControl w:val="0"/>
        <w:autoSpaceDE w:val="0"/>
        <w:autoSpaceDN w:val="0"/>
        <w:jc w:val="both"/>
        <w:rPr>
          <w:rFonts w:ascii="Arial" w:eastAsia="Times New Roman" w:hAnsi="Arial" w:cs="Arial"/>
          <w:sz w:val="28"/>
          <w:szCs w:val="22"/>
          <w:lang w:val="es-ES" w:eastAsia="en-US"/>
        </w:rPr>
      </w:pPr>
    </w:p>
    <w:p w14:paraId="15E484F5" w14:textId="67704B59" w:rsidR="0036319E" w:rsidRPr="0036319E" w:rsidRDefault="0036319E" w:rsidP="00120EF3">
      <w:pPr>
        <w:pStyle w:val="Prrafodelista"/>
        <w:numPr>
          <w:ilvl w:val="0"/>
          <w:numId w:val="57"/>
        </w:numPr>
        <w:jc w:val="both"/>
        <w:rPr>
          <w:rFonts w:eastAsia="Times New Roman"/>
          <w:sz w:val="24"/>
        </w:rPr>
      </w:pPr>
      <w:r w:rsidRPr="0036319E">
        <w:rPr>
          <w:rFonts w:eastAsia="Times New Roman"/>
          <w:sz w:val="24"/>
        </w:rPr>
        <w:t xml:space="preserve">Se  </w:t>
      </w:r>
      <w:r>
        <w:rPr>
          <w:rFonts w:eastAsia="Times New Roman"/>
          <w:sz w:val="24"/>
        </w:rPr>
        <w:t>celebraron</w:t>
      </w:r>
      <w:r w:rsidRPr="0036319E">
        <w:rPr>
          <w:rFonts w:eastAsia="Times New Roman"/>
          <w:sz w:val="24"/>
        </w:rPr>
        <w:t xml:space="preserve">  32  reuniones bilaterales  y  multilaterales  en  el  marco  de  la  construcción  del  plan  de  acción  del  PNPC.</w:t>
      </w:r>
      <w:r>
        <w:rPr>
          <w:rFonts w:eastAsia="Times New Roman"/>
          <w:sz w:val="24"/>
        </w:rPr>
        <w:t xml:space="preserve"> </w:t>
      </w:r>
      <w:r w:rsidRPr="0036319E">
        <w:rPr>
          <w:rFonts w:eastAsia="Times New Roman"/>
          <w:sz w:val="24"/>
        </w:rPr>
        <w:t>Producto de las reuniones, se logró la concertación de 91 productos y 311 acciones para la implementación  del  Plan  Nacional  de  Política  Criminal,  entre  todas  las  entidades  que componen el Consejo Superior de Política Criminal, logrando estructurar el documento del Plan  de  Acción  en  un  90%</w:t>
      </w:r>
      <w:r>
        <w:rPr>
          <w:rFonts w:eastAsia="Times New Roman"/>
          <w:sz w:val="24"/>
        </w:rPr>
        <w:t>.</w:t>
      </w:r>
    </w:p>
    <w:p w14:paraId="5CB2CB0C" w14:textId="24B940AD" w:rsidR="00DF32C1" w:rsidRPr="00DF32C1" w:rsidRDefault="00DF32C1" w:rsidP="00FA6F83">
      <w:pPr>
        <w:widowControl w:val="0"/>
        <w:autoSpaceDE w:val="0"/>
        <w:autoSpaceDN w:val="0"/>
        <w:ind w:left="720"/>
        <w:jc w:val="both"/>
        <w:rPr>
          <w:rFonts w:ascii="Arial" w:eastAsia="Times New Roman" w:hAnsi="Arial" w:cs="Arial"/>
          <w:szCs w:val="22"/>
          <w:lang w:val="es-ES" w:eastAsia="en-US"/>
        </w:rPr>
      </w:pPr>
    </w:p>
    <w:p w14:paraId="5D16BB7C" w14:textId="506632E7" w:rsidR="00DF32C1" w:rsidRPr="00FA6F83" w:rsidRDefault="00DF32C1" w:rsidP="00AE67F2">
      <w:pPr>
        <w:tabs>
          <w:tab w:val="left" w:pos="7125"/>
        </w:tabs>
        <w:jc w:val="center"/>
        <w:rPr>
          <w:rFonts w:ascii="Arial" w:hAnsi="Arial" w:cs="Arial"/>
          <w:b/>
          <w:color w:val="FF0000"/>
          <w:sz w:val="26"/>
          <w:szCs w:val="26"/>
        </w:rPr>
      </w:pPr>
      <w:r w:rsidRPr="00AE67F2">
        <w:rPr>
          <w:rFonts w:ascii="Arial" w:hAnsi="Arial" w:cs="Arial"/>
          <w:b/>
          <w:color w:val="000000" w:themeColor="text1"/>
          <w:sz w:val="26"/>
          <w:szCs w:val="26"/>
        </w:rPr>
        <w:t>Producto</w:t>
      </w:r>
      <w:r w:rsidR="00710959" w:rsidRPr="00AE67F2">
        <w:rPr>
          <w:rFonts w:ascii="Arial" w:hAnsi="Arial" w:cs="Arial"/>
          <w:b/>
          <w:color w:val="000000" w:themeColor="text1"/>
          <w:sz w:val="26"/>
          <w:szCs w:val="26"/>
        </w:rPr>
        <w:t xml:space="preserve"> 3</w:t>
      </w:r>
      <w:r w:rsidRPr="00AE67F2">
        <w:rPr>
          <w:rFonts w:ascii="Arial" w:hAnsi="Arial" w:cs="Arial"/>
          <w:b/>
          <w:color w:val="000000" w:themeColor="text1"/>
          <w:sz w:val="26"/>
          <w:szCs w:val="26"/>
        </w:rPr>
        <w:t>: Documentos de lineamientos técnicos.</w:t>
      </w:r>
    </w:p>
    <w:p w14:paraId="4C2377F6" w14:textId="6C2966AB" w:rsidR="00DF32C1" w:rsidRPr="00DF32C1" w:rsidRDefault="00DF32C1" w:rsidP="00DF32C1">
      <w:pPr>
        <w:jc w:val="both"/>
        <w:rPr>
          <w:rFonts w:ascii="Arial" w:hAnsi="Arial" w:cs="Arial"/>
          <w:b/>
        </w:rPr>
      </w:pPr>
      <w:r w:rsidRPr="00DF32C1">
        <w:rPr>
          <w:rFonts w:ascii="Arial" w:hAnsi="Arial" w:cs="Arial"/>
          <w:b/>
        </w:rPr>
        <w:t>Indicador: Documentos de lineamientos técni</w:t>
      </w:r>
      <w:r w:rsidR="0036319E">
        <w:rPr>
          <w:rFonts w:ascii="Arial" w:hAnsi="Arial" w:cs="Arial"/>
          <w:b/>
        </w:rPr>
        <w:t>cos realizados: Meta 2, Avance 2</w:t>
      </w:r>
    </w:p>
    <w:p w14:paraId="07BDF223" w14:textId="77777777" w:rsidR="00DF32C1" w:rsidRPr="00DF32C1" w:rsidRDefault="00DF32C1" w:rsidP="00DF32C1">
      <w:pPr>
        <w:jc w:val="both"/>
        <w:rPr>
          <w:rFonts w:ascii="Arial" w:hAnsi="Arial" w:cs="Arial"/>
          <w:b/>
        </w:rPr>
      </w:pPr>
    </w:p>
    <w:p w14:paraId="25339BA2" w14:textId="217F6FDA" w:rsidR="00DF32C1" w:rsidRPr="0036319E" w:rsidRDefault="0036319E" w:rsidP="0036319E">
      <w:pPr>
        <w:pStyle w:val="Prrafodelista"/>
        <w:numPr>
          <w:ilvl w:val="0"/>
          <w:numId w:val="27"/>
        </w:numPr>
        <w:jc w:val="both"/>
        <w:rPr>
          <w:sz w:val="24"/>
        </w:rPr>
      </w:pPr>
      <w:r w:rsidRPr="0036319E">
        <w:rPr>
          <w:sz w:val="24"/>
        </w:rPr>
        <w:t xml:space="preserve">En  el  marco  del  convenio  418,  celebrado  con  la  Universidad  Nacional  se  elaboraron  los documentos denominados:  "Lineamientos para la prevención de la violencia sexual contra Mujeres NNA 2020" y "Buenas prácticas en la prevención de la violencia sexual", aunado a ello,  como  complemento  del  producto  final,  se  elaboró  un  documento  que  contiene  las conclusiones  y  recomendaciones  del  </w:t>
      </w:r>
      <w:r w:rsidRPr="0036319E">
        <w:rPr>
          <w:sz w:val="24"/>
        </w:rPr>
        <w:lastRenderedPageBreak/>
        <w:t>diagnóstico  territorial  denominado:  ""Conclusiones Diagnósticos territoriales VS NNA".</w:t>
      </w:r>
    </w:p>
    <w:p w14:paraId="4E135D07" w14:textId="77777777" w:rsidR="0036319E" w:rsidRPr="00DF32C1" w:rsidRDefault="0036319E" w:rsidP="0036319E">
      <w:pPr>
        <w:widowControl w:val="0"/>
        <w:autoSpaceDE w:val="0"/>
        <w:autoSpaceDN w:val="0"/>
        <w:ind w:left="142" w:hanging="40"/>
        <w:jc w:val="both"/>
        <w:rPr>
          <w:rFonts w:ascii="Arial" w:eastAsia="Arial" w:hAnsi="Arial" w:cs="Arial"/>
          <w:szCs w:val="22"/>
          <w:lang w:val="es-ES" w:eastAsia="en-US"/>
        </w:rPr>
      </w:pPr>
    </w:p>
    <w:p w14:paraId="295C52F9" w14:textId="77777777" w:rsidR="00F71318" w:rsidRDefault="00DF32C1" w:rsidP="00F71318">
      <w:pPr>
        <w:jc w:val="both"/>
        <w:rPr>
          <w:rFonts w:ascii="Arial" w:eastAsia="Times New Roman" w:hAnsi="Arial" w:cs="Arial"/>
          <w:b/>
        </w:rPr>
      </w:pPr>
      <w:r w:rsidRPr="00DF32C1">
        <w:rPr>
          <w:rFonts w:ascii="Arial" w:eastAsia="Times New Roman" w:hAnsi="Arial" w:cs="Arial"/>
          <w:b/>
        </w:rPr>
        <w:t>Actividad: Implementar y socializar lineamientos de prevención de la violencia de género en los territorios, causada por los grupos criminales y la delincuencia común.</w:t>
      </w:r>
    </w:p>
    <w:p w14:paraId="3EC4B715" w14:textId="77777777" w:rsidR="00F71318" w:rsidRDefault="00F71318" w:rsidP="00F71318">
      <w:pPr>
        <w:jc w:val="both"/>
        <w:rPr>
          <w:rFonts w:ascii="Arial" w:eastAsia="Times New Roman" w:hAnsi="Arial" w:cs="Arial"/>
          <w:b/>
        </w:rPr>
      </w:pPr>
    </w:p>
    <w:p w14:paraId="2E80FEBC" w14:textId="46DAE9E4" w:rsidR="00DF32C1" w:rsidRPr="00F71318" w:rsidRDefault="00873335" w:rsidP="00120EF3">
      <w:pPr>
        <w:pStyle w:val="Prrafodelista"/>
        <w:numPr>
          <w:ilvl w:val="0"/>
          <w:numId w:val="103"/>
        </w:numPr>
        <w:jc w:val="both"/>
        <w:rPr>
          <w:rFonts w:eastAsia="Times New Roman"/>
          <w:b/>
          <w:sz w:val="28"/>
          <w:szCs w:val="24"/>
          <w:lang w:val="es-ES_tradnl" w:eastAsia="es-ES_tradnl"/>
        </w:rPr>
      </w:pPr>
      <w:r w:rsidRPr="00873335">
        <w:rPr>
          <w:rFonts w:eastAsia="Times New Roman"/>
          <w:sz w:val="24"/>
        </w:rPr>
        <w:t xml:space="preserve">La Escuela de Asuntos en Género de la Universidad Nacional hizo entrega de la primera ronda de productos que contempla el convenio en sus tres componentes: violencia sexual, trata de personas y </w:t>
      </w:r>
      <w:proofErr w:type="spellStart"/>
      <w:r w:rsidRPr="00873335">
        <w:rPr>
          <w:rFonts w:eastAsia="Times New Roman"/>
          <w:sz w:val="24"/>
        </w:rPr>
        <w:t>feminicidio</w:t>
      </w:r>
      <w:proofErr w:type="spellEnd"/>
      <w:r w:rsidRPr="00873335">
        <w:rPr>
          <w:rFonts w:eastAsia="Times New Roman"/>
          <w:sz w:val="24"/>
        </w:rPr>
        <w:t>.</w:t>
      </w:r>
      <w:r w:rsidR="00DF32C1" w:rsidRPr="00F71318">
        <w:rPr>
          <w:rFonts w:eastAsia="Times New Roman"/>
          <w:sz w:val="24"/>
        </w:rPr>
        <w:cr/>
      </w:r>
    </w:p>
    <w:p w14:paraId="25B934AF" w14:textId="77777777" w:rsidR="00DF32C1" w:rsidRPr="00DF32C1" w:rsidRDefault="00DF32C1" w:rsidP="00DF32C1">
      <w:pPr>
        <w:jc w:val="both"/>
        <w:rPr>
          <w:rFonts w:ascii="Arial" w:eastAsia="Times New Roman" w:hAnsi="Arial" w:cs="Arial"/>
          <w:b/>
        </w:rPr>
      </w:pPr>
      <w:r w:rsidRPr="00DF32C1">
        <w:rPr>
          <w:rFonts w:ascii="Arial" w:eastAsia="Times New Roman" w:hAnsi="Arial" w:cs="Arial"/>
          <w:b/>
        </w:rPr>
        <w:t>Actividad: Implementar estrategias de articulación nación – territorio para la aplicación de la política de prevención y sanción de la violencia contra niñas, niños y adolescentes.</w:t>
      </w:r>
    </w:p>
    <w:p w14:paraId="6A8CB393" w14:textId="77777777" w:rsidR="00DF32C1" w:rsidRPr="00DF32C1" w:rsidRDefault="00DF32C1" w:rsidP="00DF32C1">
      <w:pPr>
        <w:jc w:val="both"/>
        <w:rPr>
          <w:rFonts w:ascii="Arial" w:eastAsia="Times New Roman" w:hAnsi="Arial" w:cs="Arial"/>
          <w:b/>
        </w:rPr>
      </w:pPr>
    </w:p>
    <w:p w14:paraId="6C9091C4" w14:textId="77777777" w:rsidR="00873335" w:rsidRDefault="00873335" w:rsidP="00120EF3">
      <w:pPr>
        <w:widowControl w:val="0"/>
        <w:numPr>
          <w:ilvl w:val="0"/>
          <w:numId w:val="104"/>
        </w:numPr>
        <w:autoSpaceDE w:val="0"/>
        <w:autoSpaceDN w:val="0"/>
        <w:spacing w:line="276" w:lineRule="auto"/>
        <w:jc w:val="both"/>
        <w:rPr>
          <w:rFonts w:ascii="Arial" w:eastAsia="Arial" w:hAnsi="Arial" w:cs="Arial"/>
          <w:szCs w:val="22"/>
          <w:lang w:val="es-ES" w:eastAsia="en-US"/>
        </w:rPr>
      </w:pPr>
      <w:r>
        <w:rPr>
          <w:rFonts w:ascii="Arial" w:eastAsia="Arial" w:hAnsi="Arial" w:cs="Arial"/>
          <w:szCs w:val="22"/>
          <w:lang w:val="es-ES" w:eastAsia="en-US"/>
        </w:rPr>
        <w:t>Se  participó</w:t>
      </w:r>
      <w:r w:rsidRPr="00873335">
        <w:rPr>
          <w:rFonts w:ascii="Arial" w:eastAsia="Arial" w:hAnsi="Arial" w:cs="Arial"/>
          <w:szCs w:val="22"/>
          <w:lang w:val="es-ES" w:eastAsia="en-US"/>
        </w:rPr>
        <w:t xml:space="preserve">  en  un  taller  con  instancias  de  articulación intersectorial para la construcción del Plan Nacional de Acción contra La Violencia hacia La Niñez y la Adolescencia.</w:t>
      </w:r>
    </w:p>
    <w:p w14:paraId="17418791" w14:textId="77777777" w:rsidR="00873335" w:rsidRDefault="00873335" w:rsidP="00873335">
      <w:pPr>
        <w:widowControl w:val="0"/>
        <w:autoSpaceDE w:val="0"/>
        <w:autoSpaceDN w:val="0"/>
        <w:spacing w:line="276" w:lineRule="auto"/>
        <w:ind w:left="720"/>
        <w:jc w:val="both"/>
        <w:rPr>
          <w:rFonts w:ascii="Arial" w:eastAsia="Arial" w:hAnsi="Arial" w:cs="Arial"/>
          <w:szCs w:val="22"/>
          <w:lang w:val="es-ES" w:eastAsia="en-US"/>
        </w:rPr>
      </w:pPr>
    </w:p>
    <w:p w14:paraId="0246BF7F" w14:textId="47FA8B0F" w:rsidR="00F71318" w:rsidRPr="00F71318" w:rsidRDefault="00873335" w:rsidP="00120EF3">
      <w:pPr>
        <w:widowControl w:val="0"/>
        <w:numPr>
          <w:ilvl w:val="0"/>
          <w:numId w:val="104"/>
        </w:numPr>
        <w:autoSpaceDE w:val="0"/>
        <w:autoSpaceDN w:val="0"/>
        <w:spacing w:line="276" w:lineRule="auto"/>
        <w:jc w:val="both"/>
        <w:rPr>
          <w:rFonts w:ascii="Arial" w:eastAsia="Arial" w:hAnsi="Arial" w:cs="Arial"/>
          <w:szCs w:val="22"/>
          <w:lang w:val="es-ES" w:eastAsia="en-US"/>
        </w:rPr>
      </w:pPr>
      <w:r w:rsidRPr="00873335">
        <w:rPr>
          <w:rFonts w:ascii="Arial" w:eastAsia="Arial" w:hAnsi="Arial" w:cs="Arial"/>
          <w:szCs w:val="22"/>
          <w:lang w:val="es-ES" w:eastAsia="en-US"/>
        </w:rPr>
        <w:t xml:space="preserve">Asistencia  a  reunión  semanal  del   Sistema   Integrado   de   Información   sobre Violencias  de  Género –SIVIGE  para  la  concertación  del  indicador  nacional  de </w:t>
      </w:r>
      <w:proofErr w:type="spellStart"/>
      <w:r w:rsidRPr="00873335">
        <w:rPr>
          <w:rFonts w:ascii="Arial" w:eastAsia="Arial" w:hAnsi="Arial" w:cs="Arial"/>
          <w:szCs w:val="22"/>
          <w:lang w:val="es-ES" w:eastAsia="en-US"/>
        </w:rPr>
        <w:t>feminicidio</w:t>
      </w:r>
      <w:proofErr w:type="spellEnd"/>
      <w:r w:rsidRPr="00873335">
        <w:rPr>
          <w:rFonts w:ascii="Arial" w:eastAsia="Arial" w:hAnsi="Arial" w:cs="Arial"/>
          <w:szCs w:val="22"/>
          <w:lang w:val="es-ES" w:eastAsia="en-US"/>
        </w:rPr>
        <w:t>.</w:t>
      </w:r>
      <w:r w:rsidR="00F71318" w:rsidRPr="00F71318">
        <w:rPr>
          <w:rFonts w:ascii="Arial" w:eastAsia="Arial" w:hAnsi="Arial" w:cs="Arial"/>
          <w:szCs w:val="22"/>
          <w:lang w:val="es-ES" w:eastAsia="en-US"/>
        </w:rPr>
        <w:t xml:space="preserve"> </w:t>
      </w:r>
    </w:p>
    <w:p w14:paraId="6F2D1D7C" w14:textId="77777777" w:rsidR="00F71318" w:rsidRPr="00F71318" w:rsidRDefault="00F71318" w:rsidP="00F71318">
      <w:pPr>
        <w:spacing w:line="276" w:lineRule="auto"/>
        <w:jc w:val="both"/>
        <w:rPr>
          <w:rFonts w:ascii="Arial" w:eastAsia="Arial" w:hAnsi="Arial" w:cs="Arial"/>
          <w:sz w:val="14"/>
          <w:szCs w:val="22"/>
          <w:lang w:val="es-ES" w:eastAsia="en-US"/>
        </w:rPr>
      </w:pPr>
    </w:p>
    <w:p w14:paraId="2B5A41EC" w14:textId="77777777" w:rsidR="00F71318" w:rsidRPr="00F71318" w:rsidRDefault="00F71318" w:rsidP="00120EF3">
      <w:pPr>
        <w:widowControl w:val="0"/>
        <w:numPr>
          <w:ilvl w:val="0"/>
          <w:numId w:val="104"/>
        </w:numPr>
        <w:autoSpaceDE w:val="0"/>
        <w:autoSpaceDN w:val="0"/>
        <w:spacing w:line="276" w:lineRule="auto"/>
        <w:jc w:val="both"/>
        <w:rPr>
          <w:rFonts w:ascii="Arial" w:eastAsia="Arial" w:hAnsi="Arial" w:cs="Arial"/>
          <w:szCs w:val="22"/>
          <w:lang w:val="es-ES" w:eastAsia="en-US"/>
        </w:rPr>
      </w:pPr>
      <w:r w:rsidRPr="00F71318">
        <w:rPr>
          <w:rFonts w:ascii="Arial" w:eastAsia="Arial" w:hAnsi="Arial" w:cs="Arial"/>
          <w:szCs w:val="22"/>
          <w:lang w:val="es-ES" w:eastAsia="en-US"/>
        </w:rPr>
        <w:t>Asistencia a reunión semanal del Sistema Integrado de Información sobre Violencias de Género – SIVIGE.</w:t>
      </w:r>
    </w:p>
    <w:p w14:paraId="71D148F6" w14:textId="77777777" w:rsidR="00DF32C1" w:rsidRPr="00DF32C1" w:rsidRDefault="00DF32C1" w:rsidP="00DF32C1">
      <w:pPr>
        <w:jc w:val="both"/>
      </w:pPr>
    </w:p>
    <w:p w14:paraId="33320C92" w14:textId="77777777" w:rsidR="00DF32C1" w:rsidRDefault="00DF32C1" w:rsidP="00DF32C1">
      <w:pPr>
        <w:jc w:val="both"/>
        <w:rPr>
          <w:rFonts w:ascii="Arial" w:hAnsi="Arial" w:cs="Arial"/>
          <w:b/>
          <w:sz w:val="28"/>
          <w:szCs w:val="48"/>
        </w:rPr>
      </w:pPr>
      <w:r w:rsidRPr="00D66C61">
        <w:rPr>
          <w:rFonts w:ascii="Arial" w:hAnsi="Arial" w:cs="Arial"/>
          <w:b/>
          <w:sz w:val="28"/>
          <w:szCs w:val="48"/>
        </w:rPr>
        <w:t>Articulación indicadores de producto con el Plan Estratégico Institucional</w:t>
      </w:r>
    </w:p>
    <w:p w14:paraId="22191BC0" w14:textId="77777777" w:rsidR="00DF32C1" w:rsidRPr="00D66C61" w:rsidRDefault="00DF32C1" w:rsidP="00DF32C1">
      <w:pPr>
        <w:jc w:val="both"/>
        <w:rPr>
          <w:rFonts w:ascii="Arial" w:hAnsi="Arial" w:cs="Arial"/>
          <w:b/>
          <w:sz w:val="16"/>
          <w:szCs w:val="48"/>
        </w:rPr>
      </w:pPr>
    </w:p>
    <w:tbl>
      <w:tblPr>
        <w:tblStyle w:val="Tablaconcuadrcula"/>
        <w:tblW w:w="9610" w:type="dxa"/>
        <w:jc w:val="center"/>
        <w:tblLook w:val="04A0" w:firstRow="1" w:lastRow="0" w:firstColumn="1" w:lastColumn="0" w:noHBand="0" w:noVBand="1"/>
      </w:tblPr>
      <w:tblGrid>
        <w:gridCol w:w="1920"/>
        <w:gridCol w:w="2176"/>
        <w:gridCol w:w="1002"/>
        <w:gridCol w:w="2268"/>
        <w:gridCol w:w="2244"/>
      </w:tblGrid>
      <w:tr w:rsidR="00873335" w:rsidRPr="00062602" w14:paraId="13FA6794" w14:textId="77777777" w:rsidTr="002E4314">
        <w:trPr>
          <w:trHeight w:val="406"/>
          <w:tblHeader/>
          <w:jc w:val="center"/>
        </w:trPr>
        <w:tc>
          <w:tcPr>
            <w:tcW w:w="1920" w:type="dxa"/>
            <w:vAlign w:val="center"/>
          </w:tcPr>
          <w:p w14:paraId="1F4E36E0" w14:textId="77777777" w:rsidR="00873335" w:rsidRPr="00062602" w:rsidRDefault="00873335" w:rsidP="009F0E3E">
            <w:pPr>
              <w:pStyle w:val="Prrafodelista"/>
              <w:ind w:left="0" w:firstLine="0"/>
              <w:jc w:val="center"/>
              <w:rPr>
                <w:b/>
                <w:sz w:val="18"/>
                <w:szCs w:val="18"/>
              </w:rPr>
            </w:pPr>
            <w:r w:rsidRPr="00062602">
              <w:rPr>
                <w:b/>
                <w:sz w:val="18"/>
                <w:szCs w:val="18"/>
              </w:rPr>
              <w:t>Objetivo Estratégico</w:t>
            </w:r>
          </w:p>
        </w:tc>
        <w:tc>
          <w:tcPr>
            <w:tcW w:w="2176" w:type="dxa"/>
            <w:vAlign w:val="center"/>
          </w:tcPr>
          <w:p w14:paraId="169BFE81" w14:textId="77777777" w:rsidR="00873335" w:rsidRPr="00062602" w:rsidRDefault="00873335" w:rsidP="009F0E3E">
            <w:pPr>
              <w:pStyle w:val="Prrafodelista"/>
              <w:ind w:left="0" w:firstLine="0"/>
              <w:jc w:val="center"/>
              <w:rPr>
                <w:b/>
                <w:sz w:val="18"/>
                <w:szCs w:val="18"/>
              </w:rPr>
            </w:pPr>
            <w:r w:rsidRPr="00062602">
              <w:rPr>
                <w:b/>
                <w:sz w:val="18"/>
                <w:szCs w:val="18"/>
              </w:rPr>
              <w:t>Indicador</w:t>
            </w:r>
          </w:p>
        </w:tc>
        <w:tc>
          <w:tcPr>
            <w:tcW w:w="1002" w:type="dxa"/>
            <w:vAlign w:val="center"/>
          </w:tcPr>
          <w:p w14:paraId="797F4725" w14:textId="77777777" w:rsidR="00873335" w:rsidRPr="00062602" w:rsidRDefault="00873335" w:rsidP="009F0E3E">
            <w:pPr>
              <w:pStyle w:val="Prrafodelista"/>
              <w:ind w:left="0" w:firstLine="0"/>
              <w:jc w:val="center"/>
              <w:rPr>
                <w:b/>
                <w:sz w:val="18"/>
                <w:szCs w:val="18"/>
              </w:rPr>
            </w:pPr>
            <w:r w:rsidRPr="00062602">
              <w:rPr>
                <w:b/>
                <w:sz w:val="18"/>
                <w:szCs w:val="18"/>
              </w:rPr>
              <w:t>Meta vigencia</w:t>
            </w:r>
          </w:p>
        </w:tc>
        <w:tc>
          <w:tcPr>
            <w:tcW w:w="2268" w:type="dxa"/>
            <w:vAlign w:val="center"/>
          </w:tcPr>
          <w:p w14:paraId="22D93DB2" w14:textId="77777777" w:rsidR="00873335" w:rsidRPr="00062602" w:rsidRDefault="00873335" w:rsidP="009F0E3E">
            <w:pPr>
              <w:pStyle w:val="Prrafodelista"/>
              <w:ind w:left="0" w:firstLine="0"/>
              <w:jc w:val="center"/>
              <w:rPr>
                <w:b/>
                <w:sz w:val="18"/>
                <w:szCs w:val="18"/>
              </w:rPr>
            </w:pPr>
            <w:r w:rsidRPr="00062602">
              <w:rPr>
                <w:b/>
                <w:sz w:val="18"/>
                <w:szCs w:val="18"/>
              </w:rPr>
              <w:t>Avance</w:t>
            </w:r>
          </w:p>
        </w:tc>
        <w:tc>
          <w:tcPr>
            <w:tcW w:w="2244" w:type="dxa"/>
          </w:tcPr>
          <w:p w14:paraId="032094D5" w14:textId="77777777" w:rsidR="00873335" w:rsidRPr="00062602" w:rsidRDefault="00873335" w:rsidP="009F0E3E">
            <w:pPr>
              <w:pStyle w:val="Prrafodelista"/>
              <w:ind w:left="0" w:firstLine="0"/>
              <w:jc w:val="center"/>
              <w:rPr>
                <w:b/>
                <w:sz w:val="18"/>
                <w:szCs w:val="18"/>
              </w:rPr>
            </w:pPr>
            <w:r w:rsidRPr="00062602">
              <w:rPr>
                <w:b/>
                <w:sz w:val="18"/>
                <w:szCs w:val="18"/>
              </w:rPr>
              <w:t>Indicadores de producto del proyecto articulados</w:t>
            </w:r>
          </w:p>
        </w:tc>
      </w:tr>
      <w:tr w:rsidR="00873335" w:rsidRPr="00062602" w14:paraId="0DF9A8CF" w14:textId="77777777" w:rsidTr="002E4314">
        <w:trPr>
          <w:trHeight w:val="1080"/>
          <w:jc w:val="center"/>
        </w:trPr>
        <w:tc>
          <w:tcPr>
            <w:tcW w:w="1920" w:type="dxa"/>
            <w:vAlign w:val="center"/>
          </w:tcPr>
          <w:p w14:paraId="08645517" w14:textId="77777777" w:rsidR="00873335" w:rsidRPr="00062602" w:rsidRDefault="00873335" w:rsidP="009F0E3E">
            <w:pPr>
              <w:pStyle w:val="Prrafodelista"/>
              <w:ind w:left="0" w:firstLine="0"/>
              <w:jc w:val="center"/>
              <w:rPr>
                <w:sz w:val="18"/>
                <w:szCs w:val="18"/>
              </w:rPr>
            </w:pPr>
          </w:p>
          <w:p w14:paraId="0C20FFF1" w14:textId="64D1E327" w:rsidR="00873335" w:rsidRPr="00062602" w:rsidRDefault="00873335" w:rsidP="009F0E3E">
            <w:pPr>
              <w:jc w:val="center"/>
              <w:rPr>
                <w:sz w:val="18"/>
                <w:szCs w:val="18"/>
                <w:lang w:val="es-ES" w:eastAsia="en-US"/>
              </w:rPr>
            </w:pPr>
            <w:r w:rsidRPr="00873335">
              <w:rPr>
                <w:rFonts w:ascii="Arial" w:hAnsi="Arial" w:cs="Arial"/>
                <w:sz w:val="18"/>
                <w:szCs w:val="18"/>
              </w:rPr>
              <w:t>Fortalecer   el   sistema   de justicia    para    que    sea accesible, oportuno y cercano al ciudadano.</w:t>
            </w:r>
          </w:p>
        </w:tc>
        <w:tc>
          <w:tcPr>
            <w:tcW w:w="2176" w:type="dxa"/>
            <w:vAlign w:val="center"/>
          </w:tcPr>
          <w:p w14:paraId="690776F2" w14:textId="157F4584" w:rsidR="00873335" w:rsidRPr="00062602" w:rsidRDefault="00577653" w:rsidP="009F0E3E">
            <w:pPr>
              <w:pStyle w:val="Prrafodelista"/>
              <w:ind w:left="0" w:firstLine="0"/>
              <w:jc w:val="both"/>
              <w:rPr>
                <w:sz w:val="18"/>
                <w:szCs w:val="18"/>
              </w:rPr>
            </w:pPr>
            <w:r w:rsidRPr="00577653">
              <w:rPr>
                <w:sz w:val="18"/>
                <w:szCs w:val="18"/>
              </w:rPr>
              <w:t>Documentos de lineamientos   en materia de  prevención  contra  la violencia sexual creados</w:t>
            </w:r>
          </w:p>
        </w:tc>
        <w:tc>
          <w:tcPr>
            <w:tcW w:w="1002" w:type="dxa"/>
            <w:vAlign w:val="center"/>
          </w:tcPr>
          <w:p w14:paraId="5E6B1D2B" w14:textId="1D6882D6" w:rsidR="00873335" w:rsidRPr="00062602" w:rsidRDefault="00577653" w:rsidP="009F0E3E">
            <w:pPr>
              <w:pStyle w:val="Prrafodelista"/>
              <w:ind w:left="0" w:firstLine="0"/>
              <w:jc w:val="center"/>
              <w:rPr>
                <w:sz w:val="18"/>
                <w:szCs w:val="18"/>
              </w:rPr>
            </w:pPr>
            <w:r>
              <w:rPr>
                <w:sz w:val="18"/>
                <w:szCs w:val="18"/>
              </w:rPr>
              <w:t>1</w:t>
            </w:r>
          </w:p>
        </w:tc>
        <w:tc>
          <w:tcPr>
            <w:tcW w:w="2268" w:type="dxa"/>
            <w:vAlign w:val="center"/>
          </w:tcPr>
          <w:p w14:paraId="4E4AF31B" w14:textId="18A96A68" w:rsidR="00873335" w:rsidRPr="00062602" w:rsidRDefault="00577653" w:rsidP="009F0E3E">
            <w:pPr>
              <w:pStyle w:val="Prrafodelista"/>
              <w:ind w:left="0" w:firstLine="0"/>
              <w:jc w:val="center"/>
              <w:rPr>
                <w:sz w:val="18"/>
                <w:szCs w:val="18"/>
              </w:rPr>
            </w:pPr>
            <w:r w:rsidRPr="00577653">
              <w:rPr>
                <w:sz w:val="18"/>
                <w:szCs w:val="18"/>
              </w:rPr>
              <w:t>Dentro del marco del convenio 418 se presentó el insumo en materia  de  violencia sexual contra la mujer,     la     trata     y</w:t>
            </w:r>
            <w:r>
              <w:rPr>
                <w:sz w:val="18"/>
                <w:szCs w:val="18"/>
              </w:rPr>
              <w:t xml:space="preserve"> violencia con </w:t>
            </w:r>
            <w:r w:rsidRPr="00577653">
              <w:rPr>
                <w:sz w:val="18"/>
                <w:szCs w:val="18"/>
              </w:rPr>
              <w:t xml:space="preserve"> niños y niñas.</w:t>
            </w:r>
          </w:p>
        </w:tc>
        <w:tc>
          <w:tcPr>
            <w:tcW w:w="2244" w:type="dxa"/>
            <w:vAlign w:val="center"/>
          </w:tcPr>
          <w:p w14:paraId="2C5D2FA5" w14:textId="5412E738" w:rsidR="00873335" w:rsidRPr="00062602" w:rsidRDefault="00873335" w:rsidP="009F0E3E">
            <w:pPr>
              <w:pStyle w:val="Prrafodelista"/>
              <w:ind w:left="0" w:firstLine="0"/>
              <w:jc w:val="center"/>
              <w:rPr>
                <w:sz w:val="18"/>
                <w:szCs w:val="18"/>
              </w:rPr>
            </w:pPr>
            <w:r w:rsidRPr="002A2BAA">
              <w:rPr>
                <w:sz w:val="18"/>
                <w:szCs w:val="18"/>
              </w:rPr>
              <w:t>Indicador de producto “</w:t>
            </w:r>
            <w:r w:rsidR="00577653" w:rsidRPr="00577653">
              <w:rPr>
                <w:sz w:val="18"/>
                <w:szCs w:val="18"/>
              </w:rPr>
              <w:t>Documentos de lineamientos técnicos realizados</w:t>
            </w:r>
            <w:r>
              <w:rPr>
                <w:sz w:val="18"/>
                <w:szCs w:val="18"/>
              </w:rPr>
              <w:t>”</w:t>
            </w:r>
          </w:p>
        </w:tc>
      </w:tr>
      <w:tr w:rsidR="002E4314" w:rsidRPr="00062602" w14:paraId="61CF15F2" w14:textId="77777777" w:rsidTr="002E4314">
        <w:trPr>
          <w:trHeight w:val="1512"/>
          <w:jc w:val="center"/>
        </w:trPr>
        <w:tc>
          <w:tcPr>
            <w:tcW w:w="1920" w:type="dxa"/>
            <w:vMerge w:val="restart"/>
            <w:vAlign w:val="center"/>
          </w:tcPr>
          <w:p w14:paraId="3DCDB4D6" w14:textId="47872D18" w:rsidR="002E4314" w:rsidRPr="00062602" w:rsidRDefault="002E4314" w:rsidP="009F0E3E">
            <w:pPr>
              <w:pStyle w:val="Prrafodelista"/>
              <w:ind w:left="0" w:firstLine="0"/>
              <w:jc w:val="center"/>
              <w:rPr>
                <w:sz w:val="18"/>
                <w:szCs w:val="18"/>
              </w:rPr>
            </w:pPr>
            <w:r w:rsidRPr="002E4314">
              <w:rPr>
                <w:sz w:val="18"/>
                <w:szCs w:val="18"/>
              </w:rPr>
              <w:t>Liderar     la     formulación, implementación y seguimiento de las políticas en materia criminal y penitenciaria</w:t>
            </w:r>
          </w:p>
        </w:tc>
        <w:tc>
          <w:tcPr>
            <w:tcW w:w="2176" w:type="dxa"/>
            <w:vAlign w:val="center"/>
          </w:tcPr>
          <w:p w14:paraId="179F52F5" w14:textId="193F2D02" w:rsidR="002E4314" w:rsidRPr="00062602" w:rsidRDefault="002E4314" w:rsidP="009F0E3E">
            <w:pPr>
              <w:pStyle w:val="Prrafodelista"/>
              <w:ind w:left="0" w:firstLine="0"/>
              <w:jc w:val="both"/>
              <w:rPr>
                <w:sz w:val="18"/>
                <w:szCs w:val="18"/>
              </w:rPr>
            </w:pPr>
            <w:r w:rsidRPr="002E4314">
              <w:rPr>
                <w:sz w:val="18"/>
                <w:szCs w:val="18"/>
              </w:rPr>
              <w:t>Instrumentos   de   política pública   en   materia   de política criminal realizados</w:t>
            </w:r>
          </w:p>
        </w:tc>
        <w:tc>
          <w:tcPr>
            <w:tcW w:w="1002" w:type="dxa"/>
            <w:vAlign w:val="center"/>
          </w:tcPr>
          <w:p w14:paraId="563E32FB" w14:textId="1439398C" w:rsidR="002E4314" w:rsidRPr="00062602" w:rsidRDefault="002E4314" w:rsidP="009F0E3E">
            <w:pPr>
              <w:pStyle w:val="Prrafodelista"/>
              <w:ind w:left="0" w:firstLine="0"/>
              <w:jc w:val="center"/>
              <w:rPr>
                <w:sz w:val="18"/>
                <w:szCs w:val="18"/>
              </w:rPr>
            </w:pPr>
            <w:r>
              <w:rPr>
                <w:sz w:val="18"/>
                <w:szCs w:val="18"/>
              </w:rPr>
              <w:t>6</w:t>
            </w:r>
          </w:p>
        </w:tc>
        <w:tc>
          <w:tcPr>
            <w:tcW w:w="2268" w:type="dxa"/>
            <w:vAlign w:val="center"/>
          </w:tcPr>
          <w:p w14:paraId="2B36A6F2" w14:textId="1665D765" w:rsidR="002E4314" w:rsidRPr="00062602" w:rsidRDefault="002E4314" w:rsidP="009F0E3E">
            <w:pPr>
              <w:pStyle w:val="Prrafodelista"/>
              <w:ind w:left="0" w:firstLine="0"/>
              <w:jc w:val="center"/>
              <w:rPr>
                <w:sz w:val="18"/>
                <w:szCs w:val="18"/>
              </w:rPr>
            </w:pPr>
            <w:r w:rsidRPr="002E4314">
              <w:rPr>
                <w:sz w:val="18"/>
                <w:szCs w:val="18"/>
              </w:rPr>
              <w:t>Se presentó texto final del  Decreto  para  el sometimiento individual de integrantes de GAO y elaboración memoria justificativa del Decreto</w:t>
            </w:r>
          </w:p>
        </w:tc>
        <w:tc>
          <w:tcPr>
            <w:tcW w:w="2244" w:type="dxa"/>
            <w:vAlign w:val="center"/>
          </w:tcPr>
          <w:p w14:paraId="6AAF4AA2" w14:textId="13EF484D" w:rsidR="002E4314" w:rsidRPr="00062602" w:rsidRDefault="002E4314" w:rsidP="002E4314">
            <w:pPr>
              <w:pStyle w:val="Prrafodelista"/>
              <w:ind w:left="0" w:firstLine="0"/>
              <w:jc w:val="center"/>
              <w:rPr>
                <w:sz w:val="18"/>
                <w:szCs w:val="18"/>
              </w:rPr>
            </w:pPr>
            <w:r w:rsidRPr="00062602">
              <w:rPr>
                <w:sz w:val="18"/>
                <w:szCs w:val="18"/>
              </w:rPr>
              <w:t>Indicador de producto “</w:t>
            </w:r>
            <w:r>
              <w:rPr>
                <w:rFonts w:eastAsiaTheme="minorHAnsi"/>
                <w:sz w:val="18"/>
                <w:szCs w:val="18"/>
                <w:lang w:val="es-ES_tradnl" w:eastAsia="es-ES_tradnl"/>
              </w:rPr>
              <w:t>Documentos Metodológicos Realizados”</w:t>
            </w:r>
          </w:p>
        </w:tc>
      </w:tr>
      <w:tr w:rsidR="002E4314" w:rsidRPr="00062602" w14:paraId="1A4A4011" w14:textId="77777777" w:rsidTr="002E4314">
        <w:trPr>
          <w:trHeight w:val="571"/>
          <w:jc w:val="center"/>
        </w:trPr>
        <w:tc>
          <w:tcPr>
            <w:tcW w:w="1920" w:type="dxa"/>
            <w:vMerge/>
            <w:vAlign w:val="center"/>
          </w:tcPr>
          <w:p w14:paraId="351DFB9E" w14:textId="77777777" w:rsidR="002E4314" w:rsidRPr="002E4314" w:rsidRDefault="002E4314" w:rsidP="009F0E3E">
            <w:pPr>
              <w:pStyle w:val="Prrafodelista"/>
              <w:ind w:left="0" w:firstLine="0"/>
              <w:jc w:val="center"/>
              <w:rPr>
                <w:sz w:val="18"/>
                <w:szCs w:val="18"/>
              </w:rPr>
            </w:pPr>
          </w:p>
        </w:tc>
        <w:tc>
          <w:tcPr>
            <w:tcW w:w="2176" w:type="dxa"/>
            <w:vAlign w:val="center"/>
          </w:tcPr>
          <w:p w14:paraId="5A4AB0B1" w14:textId="6AB91A2F" w:rsidR="002E4314" w:rsidRPr="002E4314" w:rsidRDefault="002E4314" w:rsidP="009F0E3E">
            <w:pPr>
              <w:pStyle w:val="Prrafodelista"/>
              <w:ind w:left="0" w:firstLine="0"/>
              <w:jc w:val="both"/>
              <w:rPr>
                <w:sz w:val="18"/>
                <w:szCs w:val="18"/>
              </w:rPr>
            </w:pPr>
            <w:r w:rsidRPr="002E4314">
              <w:rPr>
                <w:sz w:val="18"/>
                <w:szCs w:val="18"/>
              </w:rPr>
              <w:t>Socializaciones en estrategia     de     finanzas ilícitas realizadas en municipios o departamentos priorizados</w:t>
            </w:r>
          </w:p>
        </w:tc>
        <w:tc>
          <w:tcPr>
            <w:tcW w:w="1002" w:type="dxa"/>
            <w:vAlign w:val="center"/>
          </w:tcPr>
          <w:p w14:paraId="7E695D66" w14:textId="3738989E" w:rsidR="002E4314" w:rsidRDefault="002E4314" w:rsidP="009F0E3E">
            <w:pPr>
              <w:pStyle w:val="Prrafodelista"/>
              <w:ind w:left="0" w:firstLine="0"/>
              <w:jc w:val="center"/>
              <w:rPr>
                <w:sz w:val="18"/>
                <w:szCs w:val="18"/>
              </w:rPr>
            </w:pPr>
            <w:r>
              <w:rPr>
                <w:sz w:val="18"/>
                <w:szCs w:val="18"/>
              </w:rPr>
              <w:t>3</w:t>
            </w:r>
          </w:p>
        </w:tc>
        <w:tc>
          <w:tcPr>
            <w:tcW w:w="2268" w:type="dxa"/>
            <w:vAlign w:val="center"/>
          </w:tcPr>
          <w:p w14:paraId="2B310FDC" w14:textId="03187B7E" w:rsidR="002E4314" w:rsidRPr="002E4314" w:rsidRDefault="002E4314" w:rsidP="009F0E3E">
            <w:pPr>
              <w:pStyle w:val="Prrafodelista"/>
              <w:ind w:left="0" w:firstLine="0"/>
              <w:jc w:val="center"/>
              <w:rPr>
                <w:sz w:val="18"/>
                <w:szCs w:val="18"/>
              </w:rPr>
            </w:pPr>
            <w:r>
              <w:rPr>
                <w:sz w:val="18"/>
                <w:szCs w:val="18"/>
              </w:rPr>
              <w:t>E</w:t>
            </w:r>
            <w:r w:rsidRPr="002E4314">
              <w:rPr>
                <w:sz w:val="18"/>
                <w:szCs w:val="18"/>
              </w:rPr>
              <w:t xml:space="preserve">n el marco del taller </w:t>
            </w:r>
            <w:proofErr w:type="spellStart"/>
            <w:r w:rsidRPr="002E4314">
              <w:rPr>
                <w:sz w:val="18"/>
                <w:szCs w:val="18"/>
              </w:rPr>
              <w:t>territorializado</w:t>
            </w:r>
            <w:proofErr w:type="spellEnd"/>
            <w:r w:rsidRPr="002E4314">
              <w:rPr>
                <w:sz w:val="18"/>
                <w:szCs w:val="18"/>
              </w:rPr>
              <w:t xml:space="preserve"> para el fortalecimiento de las capacidades institucionales de prevención, investigación, judicialización y sanción </w:t>
            </w:r>
            <w:r w:rsidRPr="002E4314">
              <w:rPr>
                <w:sz w:val="18"/>
                <w:szCs w:val="18"/>
              </w:rPr>
              <w:lastRenderedPageBreak/>
              <w:t>de la criminalidad organizada y las rentas    ilícitas,</w:t>
            </w:r>
            <w:r>
              <w:rPr>
                <w:sz w:val="18"/>
                <w:szCs w:val="18"/>
              </w:rPr>
              <w:t xml:space="preserve"> </w:t>
            </w:r>
            <w:r w:rsidRPr="002E4314">
              <w:rPr>
                <w:sz w:val="18"/>
                <w:szCs w:val="18"/>
              </w:rPr>
              <w:t>en    los departamentos de Caquetá,  Guaviare  y Meta</w:t>
            </w:r>
          </w:p>
        </w:tc>
        <w:tc>
          <w:tcPr>
            <w:tcW w:w="2244" w:type="dxa"/>
            <w:vAlign w:val="center"/>
          </w:tcPr>
          <w:p w14:paraId="143A43DD" w14:textId="1012FA1D" w:rsidR="002E4314" w:rsidRPr="00062602" w:rsidRDefault="002E4314" w:rsidP="002E4314">
            <w:pPr>
              <w:pStyle w:val="Prrafodelista"/>
              <w:ind w:left="0" w:firstLine="0"/>
              <w:jc w:val="center"/>
              <w:rPr>
                <w:sz w:val="18"/>
                <w:szCs w:val="18"/>
              </w:rPr>
            </w:pPr>
            <w:r>
              <w:rPr>
                <w:sz w:val="18"/>
                <w:szCs w:val="18"/>
              </w:rPr>
              <w:lastRenderedPageBreak/>
              <w:t>Indicador de Producto “</w:t>
            </w:r>
            <w:r w:rsidRPr="002E4314">
              <w:rPr>
                <w:sz w:val="18"/>
                <w:szCs w:val="18"/>
              </w:rPr>
              <w:t>Entidades territoriales asistidas técnicamente en materia de política criminal</w:t>
            </w:r>
            <w:r>
              <w:rPr>
                <w:sz w:val="18"/>
                <w:szCs w:val="18"/>
              </w:rPr>
              <w:t>”</w:t>
            </w:r>
          </w:p>
        </w:tc>
      </w:tr>
    </w:tbl>
    <w:p w14:paraId="75D73ACF" w14:textId="77777777" w:rsidR="00873335" w:rsidRDefault="00873335" w:rsidP="00DF32C1">
      <w:pPr>
        <w:jc w:val="both"/>
        <w:rPr>
          <w:rFonts w:ascii="Arial" w:hAnsi="Arial" w:cs="Arial"/>
          <w:szCs w:val="48"/>
        </w:rPr>
      </w:pPr>
    </w:p>
    <w:p w14:paraId="5206DE42" w14:textId="77777777" w:rsidR="00DF32C1" w:rsidRPr="003B4B1D" w:rsidRDefault="00DF32C1" w:rsidP="00DF32C1">
      <w:pPr>
        <w:jc w:val="both"/>
        <w:rPr>
          <w:rFonts w:ascii="Arial" w:hAnsi="Arial" w:cs="Arial"/>
          <w:b/>
          <w:sz w:val="28"/>
          <w:szCs w:val="28"/>
        </w:rPr>
      </w:pPr>
      <w:r w:rsidRPr="003B4B1D">
        <w:rPr>
          <w:rFonts w:ascii="Arial" w:hAnsi="Arial" w:cs="Arial"/>
          <w:b/>
          <w:sz w:val="28"/>
          <w:szCs w:val="28"/>
        </w:rPr>
        <w:t>AVANCE DE GESTIÓN</w:t>
      </w:r>
    </w:p>
    <w:p w14:paraId="6B485C39" w14:textId="77777777" w:rsidR="00DF32C1" w:rsidRPr="0080696C" w:rsidRDefault="00DF32C1" w:rsidP="00E26CF4">
      <w:pPr>
        <w:spacing w:line="276" w:lineRule="auto"/>
        <w:rPr>
          <w:rFonts w:ascii="Cambria"/>
          <w:b/>
          <w:sz w:val="16"/>
          <w:szCs w:val="48"/>
        </w:rPr>
      </w:pPr>
    </w:p>
    <w:p w14:paraId="61B5815E" w14:textId="587CB407" w:rsidR="004A1019" w:rsidRPr="004A1019" w:rsidRDefault="004A1019" w:rsidP="004A1019">
      <w:pPr>
        <w:tabs>
          <w:tab w:val="left" w:pos="2175"/>
        </w:tabs>
        <w:jc w:val="both"/>
        <w:rPr>
          <w:rFonts w:ascii="Arial" w:eastAsia="Arial" w:hAnsi="Arial" w:cs="Arial"/>
          <w:lang w:val="es-ES" w:eastAsia="en-US"/>
        </w:rPr>
      </w:pPr>
      <w:r w:rsidRPr="004A1019">
        <w:rPr>
          <w:rFonts w:ascii="Arial" w:eastAsia="Arial" w:hAnsi="Arial" w:cs="Arial"/>
          <w:lang w:val="es-ES" w:eastAsia="en-US"/>
        </w:rPr>
        <w:t>El porcentaje de avanc</w:t>
      </w:r>
      <w:r w:rsidR="00F71318">
        <w:rPr>
          <w:rFonts w:ascii="Arial" w:eastAsia="Arial" w:hAnsi="Arial" w:cs="Arial"/>
          <w:lang w:val="es-ES" w:eastAsia="en-US"/>
        </w:rPr>
        <w:t xml:space="preserve">e de gestión </w:t>
      </w:r>
      <w:r w:rsidR="002E4314">
        <w:rPr>
          <w:rFonts w:ascii="Arial" w:eastAsia="Arial" w:hAnsi="Arial" w:cs="Arial"/>
          <w:lang w:val="es-ES" w:eastAsia="en-US"/>
        </w:rPr>
        <w:t>cumplido en la vigencia es del 100</w:t>
      </w:r>
      <w:r w:rsidRPr="004A1019">
        <w:rPr>
          <w:rFonts w:ascii="Arial" w:eastAsia="Arial" w:hAnsi="Arial" w:cs="Arial"/>
          <w:lang w:val="es-ES" w:eastAsia="en-US"/>
        </w:rPr>
        <w:t>% frente a los indicadores de gestión programados en el proyecto de inversión</w:t>
      </w:r>
    </w:p>
    <w:p w14:paraId="0B30E45E" w14:textId="77777777" w:rsidR="004A1019" w:rsidRPr="004A1019" w:rsidRDefault="004A1019" w:rsidP="004A1019">
      <w:pPr>
        <w:tabs>
          <w:tab w:val="left" w:pos="2175"/>
        </w:tabs>
        <w:jc w:val="both"/>
        <w:rPr>
          <w:rFonts w:ascii="Cambria"/>
          <w:b/>
          <w:noProof/>
          <w:sz w:val="22"/>
          <w:szCs w:val="22"/>
          <w:lang w:val="es-CO" w:eastAsia="es-CO"/>
        </w:rPr>
      </w:pPr>
    </w:p>
    <w:p w14:paraId="6DB5AF3B" w14:textId="3F45759D" w:rsidR="004A1019" w:rsidRPr="004A1019" w:rsidRDefault="004A1019" w:rsidP="004A1019">
      <w:pPr>
        <w:rPr>
          <w:rFonts w:ascii="Arial" w:eastAsia="Times New Roman" w:hAnsi="Arial" w:cs="Arial"/>
          <w:b/>
          <w:lang w:val="es-CO"/>
        </w:rPr>
      </w:pPr>
      <w:r w:rsidRPr="004A1019">
        <w:rPr>
          <w:rFonts w:ascii="Arial" w:eastAsia="Times New Roman" w:hAnsi="Arial" w:cs="Arial"/>
          <w:b/>
          <w:color w:val="000000" w:themeColor="text1"/>
          <w:lang w:val="es-CO"/>
        </w:rPr>
        <w:t>Indicador</w:t>
      </w:r>
      <w:r w:rsidR="00710959">
        <w:rPr>
          <w:rFonts w:ascii="Arial" w:eastAsia="Times New Roman" w:hAnsi="Arial" w:cs="Arial"/>
          <w:b/>
          <w:color w:val="000000" w:themeColor="text1"/>
          <w:lang w:val="es-CO"/>
        </w:rPr>
        <w:t xml:space="preserve"> 1</w:t>
      </w:r>
      <w:r w:rsidRPr="004A1019">
        <w:rPr>
          <w:rFonts w:ascii="Arial" w:eastAsia="Times New Roman" w:hAnsi="Arial" w:cs="Arial"/>
          <w:b/>
          <w:color w:val="000000" w:themeColor="text1"/>
          <w:lang w:val="es-CO"/>
        </w:rPr>
        <w:t xml:space="preserve">: </w:t>
      </w:r>
      <w:r w:rsidRPr="004A1019">
        <w:rPr>
          <w:rFonts w:ascii="Arial" w:hAnsi="Arial" w:cs="Arial"/>
          <w:b/>
        </w:rPr>
        <w:t>Mesas De Trabajo Interinstitucionales Realizadas</w:t>
      </w:r>
      <w:r w:rsidRPr="004A1019">
        <w:rPr>
          <w:rFonts w:ascii="Arial" w:eastAsia="Times New Roman" w:hAnsi="Arial" w:cs="Arial"/>
          <w:b/>
          <w:color w:val="000000" w:themeColor="text1"/>
          <w:lang w:val="es-CO"/>
        </w:rPr>
        <w:t xml:space="preserve">. </w:t>
      </w:r>
      <w:r w:rsidR="00F71318">
        <w:rPr>
          <w:rFonts w:ascii="Arial" w:eastAsia="Times New Roman" w:hAnsi="Arial" w:cs="Arial"/>
          <w:b/>
          <w:lang w:val="es-CO"/>
        </w:rPr>
        <w:t>Meta 3, Avance 3</w:t>
      </w:r>
    </w:p>
    <w:p w14:paraId="6E105667" w14:textId="77777777" w:rsidR="004A1019" w:rsidRPr="004A1019" w:rsidRDefault="004A1019" w:rsidP="004A1019">
      <w:pPr>
        <w:rPr>
          <w:rFonts w:ascii="Arial" w:eastAsia="Times New Roman" w:hAnsi="Arial" w:cs="Arial"/>
          <w:b/>
          <w:lang w:val="es-CO"/>
        </w:rPr>
      </w:pPr>
    </w:p>
    <w:p w14:paraId="5267C490" w14:textId="77777777" w:rsidR="00F71318" w:rsidRPr="00F71318" w:rsidRDefault="00F71318" w:rsidP="00120EF3">
      <w:pPr>
        <w:widowControl w:val="0"/>
        <w:numPr>
          <w:ilvl w:val="0"/>
          <w:numId w:val="58"/>
        </w:numPr>
        <w:autoSpaceDE w:val="0"/>
        <w:autoSpaceDN w:val="0"/>
        <w:jc w:val="both"/>
        <w:rPr>
          <w:rFonts w:ascii="Arial" w:eastAsia="Times New Roman" w:hAnsi="Arial" w:cs="Arial"/>
          <w:szCs w:val="22"/>
          <w:lang w:val="es-CO" w:eastAsia="en-US"/>
        </w:rPr>
      </w:pPr>
      <w:r w:rsidRPr="00F71318">
        <w:rPr>
          <w:rFonts w:ascii="Arial" w:eastAsia="Times New Roman" w:hAnsi="Arial" w:cs="Arial"/>
          <w:szCs w:val="22"/>
          <w:lang w:val="es-CO" w:eastAsia="en-US"/>
        </w:rPr>
        <w:t>Mesa de trabajo realizada en el marco del convenio con la Organización de los Estados Americanos OEA.</w:t>
      </w:r>
    </w:p>
    <w:p w14:paraId="14B840F8" w14:textId="77777777" w:rsidR="00F71318" w:rsidRPr="00B66F16" w:rsidRDefault="00F71318" w:rsidP="00F71318">
      <w:pPr>
        <w:widowControl w:val="0"/>
        <w:autoSpaceDE w:val="0"/>
        <w:autoSpaceDN w:val="0"/>
        <w:ind w:left="720"/>
        <w:jc w:val="both"/>
        <w:rPr>
          <w:rFonts w:ascii="Arial" w:eastAsia="Times New Roman" w:hAnsi="Arial" w:cs="Arial"/>
          <w:sz w:val="14"/>
          <w:szCs w:val="22"/>
          <w:lang w:val="es-CO" w:eastAsia="en-US"/>
        </w:rPr>
      </w:pPr>
    </w:p>
    <w:p w14:paraId="71ECAE36" w14:textId="77777777" w:rsidR="00F71318" w:rsidRPr="00F71318" w:rsidRDefault="00F71318" w:rsidP="00120EF3">
      <w:pPr>
        <w:widowControl w:val="0"/>
        <w:numPr>
          <w:ilvl w:val="0"/>
          <w:numId w:val="58"/>
        </w:numPr>
        <w:autoSpaceDE w:val="0"/>
        <w:autoSpaceDN w:val="0"/>
        <w:jc w:val="both"/>
        <w:rPr>
          <w:rFonts w:ascii="Arial" w:eastAsia="Times New Roman" w:hAnsi="Arial" w:cs="Arial"/>
          <w:szCs w:val="22"/>
          <w:lang w:val="es-CO" w:eastAsia="en-US"/>
        </w:rPr>
      </w:pPr>
      <w:r w:rsidRPr="00F71318">
        <w:rPr>
          <w:rFonts w:ascii="Arial" w:eastAsia="Times New Roman" w:hAnsi="Arial" w:cs="Arial"/>
          <w:szCs w:val="22"/>
          <w:lang w:val="es-CO" w:eastAsia="en-US"/>
        </w:rPr>
        <w:t xml:space="preserve">Asistencia a las sesiones de coordinación del CONPES y formulación observaciones al documento CONPES en materia </w:t>
      </w:r>
      <w:proofErr w:type="spellStart"/>
      <w:r w:rsidRPr="00F71318">
        <w:rPr>
          <w:rFonts w:ascii="Arial" w:eastAsia="Times New Roman" w:hAnsi="Arial" w:cs="Arial"/>
          <w:szCs w:val="22"/>
          <w:lang w:val="es-CO" w:eastAsia="en-US"/>
        </w:rPr>
        <w:t>antilavado</w:t>
      </w:r>
      <w:proofErr w:type="spellEnd"/>
      <w:r w:rsidRPr="00F71318">
        <w:rPr>
          <w:rFonts w:ascii="Arial" w:eastAsia="Times New Roman" w:hAnsi="Arial" w:cs="Arial"/>
          <w:szCs w:val="22"/>
          <w:lang w:val="es-CO" w:eastAsia="en-US"/>
        </w:rPr>
        <w:t>.</w:t>
      </w:r>
    </w:p>
    <w:p w14:paraId="7BA12EE0" w14:textId="77777777" w:rsidR="00F71318" w:rsidRPr="00B66F16" w:rsidRDefault="00F71318" w:rsidP="00F71318">
      <w:pPr>
        <w:widowControl w:val="0"/>
        <w:autoSpaceDE w:val="0"/>
        <w:autoSpaceDN w:val="0"/>
        <w:ind w:left="720"/>
        <w:jc w:val="both"/>
        <w:rPr>
          <w:rFonts w:ascii="Arial" w:eastAsia="Times New Roman" w:hAnsi="Arial" w:cs="Arial"/>
          <w:sz w:val="14"/>
          <w:szCs w:val="22"/>
          <w:lang w:val="es-CO" w:eastAsia="en-US"/>
        </w:rPr>
      </w:pPr>
    </w:p>
    <w:p w14:paraId="1FE44F05" w14:textId="77777777" w:rsidR="00F71318" w:rsidRPr="00F71318" w:rsidRDefault="00F71318" w:rsidP="00120EF3">
      <w:pPr>
        <w:widowControl w:val="0"/>
        <w:numPr>
          <w:ilvl w:val="0"/>
          <w:numId w:val="58"/>
        </w:numPr>
        <w:autoSpaceDE w:val="0"/>
        <w:autoSpaceDN w:val="0"/>
        <w:jc w:val="both"/>
        <w:rPr>
          <w:rFonts w:ascii="Arial" w:eastAsia="Times New Roman" w:hAnsi="Arial" w:cs="Arial"/>
          <w:szCs w:val="22"/>
          <w:lang w:val="es-CO" w:eastAsia="en-US"/>
        </w:rPr>
      </w:pPr>
      <w:r w:rsidRPr="00F71318">
        <w:rPr>
          <w:rFonts w:ascii="Arial" w:eastAsia="Times New Roman" w:hAnsi="Arial" w:cs="Arial"/>
          <w:szCs w:val="22"/>
          <w:lang w:val="es-CO" w:eastAsia="en-US"/>
        </w:rPr>
        <w:t>Mesa de trabajo en el marco de la construcción del documento del plan nacional de política criminal</w:t>
      </w:r>
    </w:p>
    <w:p w14:paraId="4BF45BCC" w14:textId="77777777" w:rsidR="004A1019" w:rsidRPr="004A1019" w:rsidRDefault="004A1019" w:rsidP="004A1019">
      <w:pPr>
        <w:jc w:val="both"/>
        <w:rPr>
          <w:rFonts w:eastAsia="Times New Roman"/>
        </w:rPr>
      </w:pPr>
    </w:p>
    <w:p w14:paraId="538FAB1D" w14:textId="77777777" w:rsidR="005F2AFD" w:rsidRDefault="004A1019" w:rsidP="005F2AFD">
      <w:pPr>
        <w:rPr>
          <w:rFonts w:ascii="Arial" w:eastAsia="Times New Roman" w:hAnsi="Arial" w:cs="Arial"/>
          <w:b/>
          <w:lang w:val="es-CO"/>
        </w:rPr>
      </w:pPr>
      <w:r w:rsidRPr="004A1019">
        <w:rPr>
          <w:rFonts w:ascii="Arial" w:eastAsia="Times New Roman" w:hAnsi="Arial" w:cs="Arial"/>
          <w:b/>
          <w:color w:val="000000" w:themeColor="text1"/>
          <w:lang w:val="es-CO"/>
        </w:rPr>
        <w:t>Indicador</w:t>
      </w:r>
      <w:r w:rsidR="00710959">
        <w:rPr>
          <w:rFonts w:ascii="Arial" w:eastAsia="Times New Roman" w:hAnsi="Arial" w:cs="Arial"/>
          <w:b/>
          <w:color w:val="000000" w:themeColor="text1"/>
          <w:lang w:val="es-CO"/>
        </w:rPr>
        <w:t xml:space="preserve"> 2</w:t>
      </w:r>
      <w:r w:rsidRPr="004A1019">
        <w:rPr>
          <w:rFonts w:ascii="Arial" w:eastAsia="Times New Roman" w:hAnsi="Arial" w:cs="Arial"/>
          <w:b/>
          <w:color w:val="000000" w:themeColor="text1"/>
          <w:lang w:val="es-CO"/>
        </w:rPr>
        <w:t xml:space="preserve">: </w:t>
      </w:r>
      <w:r w:rsidRPr="004A1019">
        <w:rPr>
          <w:rFonts w:ascii="Arial" w:hAnsi="Arial" w:cs="Arial"/>
          <w:b/>
        </w:rPr>
        <w:t>Documentos insumo elaborados</w:t>
      </w:r>
      <w:r w:rsidRPr="004A1019">
        <w:rPr>
          <w:rFonts w:ascii="Arial" w:eastAsia="Times New Roman" w:hAnsi="Arial" w:cs="Arial"/>
          <w:b/>
          <w:color w:val="000000" w:themeColor="text1"/>
          <w:lang w:val="es-CO"/>
        </w:rPr>
        <w:t xml:space="preserve">. </w:t>
      </w:r>
      <w:r w:rsidR="005F2AFD">
        <w:rPr>
          <w:rFonts w:ascii="Arial" w:eastAsia="Times New Roman" w:hAnsi="Arial" w:cs="Arial"/>
          <w:b/>
          <w:lang w:val="es-CO"/>
        </w:rPr>
        <w:t>Meta 3, Avance 3</w:t>
      </w:r>
    </w:p>
    <w:p w14:paraId="3F03AADC" w14:textId="77777777" w:rsidR="005F2AFD" w:rsidRPr="00B66F16" w:rsidRDefault="005F2AFD" w:rsidP="005F2AFD">
      <w:pPr>
        <w:rPr>
          <w:rFonts w:ascii="Arial" w:eastAsia="Times New Roman" w:hAnsi="Arial" w:cs="Arial"/>
          <w:b/>
          <w:sz w:val="18"/>
          <w:lang w:val="es-CO"/>
        </w:rPr>
      </w:pPr>
    </w:p>
    <w:p w14:paraId="7E0D51E4" w14:textId="77777777" w:rsidR="005F2AFD" w:rsidRPr="005F2AFD" w:rsidRDefault="005F2AFD" w:rsidP="00120EF3">
      <w:pPr>
        <w:pStyle w:val="Prrafodelista"/>
        <w:numPr>
          <w:ilvl w:val="0"/>
          <w:numId w:val="176"/>
        </w:numPr>
        <w:jc w:val="both"/>
        <w:rPr>
          <w:rFonts w:eastAsia="Times New Roman"/>
          <w:sz w:val="24"/>
          <w:lang w:val="es-CO"/>
        </w:rPr>
      </w:pPr>
      <w:r w:rsidRPr="005F2AFD">
        <w:rPr>
          <w:rFonts w:eastAsia="Times New Roman"/>
          <w:sz w:val="24"/>
          <w:lang w:val="es-CO"/>
        </w:rPr>
        <w:t>Documento insumo en materia de violencia sexual</w:t>
      </w:r>
    </w:p>
    <w:p w14:paraId="3556195D" w14:textId="77777777" w:rsidR="005F2AFD" w:rsidRPr="00B66F16" w:rsidRDefault="005F2AFD" w:rsidP="005F2AFD">
      <w:pPr>
        <w:jc w:val="both"/>
        <w:rPr>
          <w:rFonts w:ascii="Arial" w:eastAsia="Times New Roman" w:hAnsi="Arial" w:cs="Arial"/>
          <w:sz w:val="18"/>
          <w:lang w:val="es-CO"/>
        </w:rPr>
      </w:pPr>
    </w:p>
    <w:p w14:paraId="05DE50A3" w14:textId="77777777" w:rsidR="005F2AFD" w:rsidRPr="005F2AFD" w:rsidRDefault="004A1019" w:rsidP="00120EF3">
      <w:pPr>
        <w:pStyle w:val="Prrafodelista"/>
        <w:numPr>
          <w:ilvl w:val="0"/>
          <w:numId w:val="176"/>
        </w:numPr>
        <w:jc w:val="both"/>
        <w:rPr>
          <w:rFonts w:eastAsia="Times New Roman"/>
          <w:sz w:val="24"/>
          <w:lang w:val="es-CO"/>
        </w:rPr>
      </w:pPr>
      <w:r w:rsidRPr="005F2AFD">
        <w:rPr>
          <w:rFonts w:eastAsia="Times New Roman"/>
          <w:sz w:val="24"/>
          <w:lang w:val="es-CO"/>
        </w:rPr>
        <w:t xml:space="preserve">Documento preliminar (1 y 2 entrega) de revisión y análisis de la actualización de las herramientas metodológicas de lucha contra la corrupción. </w:t>
      </w:r>
    </w:p>
    <w:p w14:paraId="77A99B57" w14:textId="48781479" w:rsidR="004A1019" w:rsidRPr="005F2AFD" w:rsidRDefault="004A1019" w:rsidP="00120EF3">
      <w:pPr>
        <w:pStyle w:val="Prrafodelista"/>
        <w:numPr>
          <w:ilvl w:val="0"/>
          <w:numId w:val="176"/>
        </w:numPr>
        <w:jc w:val="both"/>
        <w:rPr>
          <w:rFonts w:eastAsia="Times New Roman"/>
          <w:sz w:val="24"/>
          <w:szCs w:val="24"/>
          <w:lang w:val="es-CO" w:eastAsia="es-ES_tradnl"/>
        </w:rPr>
      </w:pPr>
      <w:r w:rsidRPr="005F2AFD">
        <w:rPr>
          <w:rFonts w:eastAsia="Times New Roman"/>
          <w:sz w:val="24"/>
          <w:lang w:val="es-CO"/>
        </w:rPr>
        <w:t>Documento balance de la construcción del plan de acción del Plan Nacional de Política Criminal</w:t>
      </w:r>
    </w:p>
    <w:p w14:paraId="40B94062" w14:textId="77777777" w:rsidR="004A1019" w:rsidRPr="00B66F16" w:rsidRDefault="004A1019" w:rsidP="005F2AFD">
      <w:pPr>
        <w:jc w:val="both"/>
        <w:rPr>
          <w:rFonts w:eastAsia="Times New Roman"/>
          <w:b/>
          <w:sz w:val="18"/>
          <w:lang w:val="es-CO"/>
        </w:rPr>
      </w:pPr>
    </w:p>
    <w:p w14:paraId="1DE7B91C" w14:textId="75F1C022" w:rsidR="004A1019" w:rsidRPr="004A1019" w:rsidRDefault="004A1019" w:rsidP="004A1019">
      <w:pPr>
        <w:rPr>
          <w:rFonts w:ascii="Arial" w:eastAsia="Times New Roman" w:hAnsi="Arial" w:cs="Arial"/>
          <w:b/>
          <w:lang w:val="es-CO"/>
        </w:rPr>
      </w:pPr>
      <w:r w:rsidRPr="004A1019">
        <w:rPr>
          <w:rFonts w:ascii="Arial" w:eastAsia="Times New Roman" w:hAnsi="Arial" w:cs="Arial"/>
          <w:b/>
          <w:color w:val="000000" w:themeColor="text1"/>
          <w:lang w:val="es-CO"/>
        </w:rPr>
        <w:t>Indicador</w:t>
      </w:r>
      <w:r w:rsidR="00710959">
        <w:rPr>
          <w:rFonts w:ascii="Arial" w:eastAsia="Times New Roman" w:hAnsi="Arial" w:cs="Arial"/>
          <w:b/>
          <w:color w:val="000000" w:themeColor="text1"/>
          <w:lang w:val="es-CO"/>
        </w:rPr>
        <w:t xml:space="preserve"> 3</w:t>
      </w:r>
      <w:r w:rsidRPr="004A1019">
        <w:rPr>
          <w:rFonts w:ascii="Arial" w:eastAsia="Times New Roman" w:hAnsi="Arial" w:cs="Arial"/>
          <w:b/>
          <w:color w:val="000000" w:themeColor="text1"/>
          <w:lang w:val="es-CO"/>
        </w:rPr>
        <w:t xml:space="preserve">: </w:t>
      </w:r>
      <w:r w:rsidRPr="004A1019">
        <w:rPr>
          <w:rFonts w:ascii="Arial" w:hAnsi="Arial" w:cs="Arial"/>
          <w:b/>
        </w:rPr>
        <w:t>Informes presentados</w:t>
      </w:r>
      <w:r w:rsidRPr="004A1019">
        <w:rPr>
          <w:rFonts w:ascii="Arial" w:eastAsia="Times New Roman" w:hAnsi="Arial" w:cs="Arial"/>
          <w:b/>
          <w:color w:val="000000" w:themeColor="text1"/>
          <w:lang w:val="es-CO"/>
        </w:rPr>
        <w:t xml:space="preserve">. </w:t>
      </w:r>
      <w:r w:rsidR="005F2AFD">
        <w:rPr>
          <w:rFonts w:ascii="Arial" w:eastAsia="Times New Roman" w:hAnsi="Arial" w:cs="Arial"/>
          <w:b/>
          <w:lang w:val="es-CO"/>
        </w:rPr>
        <w:t>Meta 4, Avance 4</w:t>
      </w:r>
    </w:p>
    <w:p w14:paraId="5DB521EA" w14:textId="39ED383B" w:rsidR="004A1019" w:rsidRPr="004A1019" w:rsidRDefault="004A1019" w:rsidP="004A1019">
      <w:pPr>
        <w:rPr>
          <w:rFonts w:ascii="Arial" w:eastAsia="Times New Roman" w:hAnsi="Arial" w:cs="Arial"/>
          <w:b/>
          <w:lang w:val="es-CO"/>
        </w:rPr>
      </w:pPr>
    </w:p>
    <w:p w14:paraId="08E2F770" w14:textId="4455A936" w:rsidR="004A1019" w:rsidRDefault="004A1019" w:rsidP="00120EF3">
      <w:pPr>
        <w:widowControl w:val="0"/>
        <w:numPr>
          <w:ilvl w:val="0"/>
          <w:numId w:val="59"/>
        </w:numPr>
        <w:autoSpaceDE w:val="0"/>
        <w:autoSpaceDN w:val="0"/>
        <w:rPr>
          <w:rFonts w:ascii="Arial" w:eastAsia="Times New Roman" w:hAnsi="Arial" w:cs="Arial"/>
          <w:lang w:val="es-CO" w:eastAsia="en-US"/>
        </w:rPr>
      </w:pPr>
      <w:r>
        <w:rPr>
          <w:rFonts w:ascii="Arial" w:eastAsia="Times New Roman" w:hAnsi="Arial" w:cs="Arial"/>
          <w:lang w:val="es-CO" w:eastAsia="en-US"/>
        </w:rPr>
        <w:t>I</w:t>
      </w:r>
      <w:r w:rsidRPr="004A1019">
        <w:rPr>
          <w:rFonts w:ascii="Arial" w:eastAsia="Times New Roman" w:hAnsi="Arial" w:cs="Arial"/>
          <w:lang w:val="es-CO" w:eastAsia="en-US"/>
        </w:rPr>
        <w:t>nforme de Construcción de la memoria justificativa del proyecto de decreto de reforma de CCICLA.</w:t>
      </w:r>
    </w:p>
    <w:p w14:paraId="254961D9" w14:textId="6B05ECDE" w:rsidR="004A1019" w:rsidRPr="004A1019" w:rsidRDefault="004A1019" w:rsidP="004A1019">
      <w:pPr>
        <w:widowControl w:val="0"/>
        <w:autoSpaceDE w:val="0"/>
        <w:autoSpaceDN w:val="0"/>
        <w:ind w:left="720"/>
        <w:rPr>
          <w:rFonts w:ascii="Arial" w:eastAsia="Times New Roman" w:hAnsi="Arial" w:cs="Arial"/>
          <w:lang w:val="es-CO" w:eastAsia="en-US"/>
        </w:rPr>
      </w:pPr>
    </w:p>
    <w:p w14:paraId="063B269C" w14:textId="30D50877" w:rsidR="004A1019" w:rsidRPr="005F2AFD" w:rsidRDefault="004A1019" w:rsidP="00120EF3">
      <w:pPr>
        <w:widowControl w:val="0"/>
        <w:numPr>
          <w:ilvl w:val="0"/>
          <w:numId w:val="59"/>
        </w:numPr>
        <w:autoSpaceDE w:val="0"/>
        <w:autoSpaceDN w:val="0"/>
        <w:rPr>
          <w:rFonts w:ascii="Arial" w:eastAsia="Arial" w:hAnsi="Arial" w:cs="Arial"/>
          <w:b/>
          <w:lang w:val="es-ES" w:eastAsia="en-US"/>
        </w:rPr>
      </w:pPr>
      <w:r w:rsidRPr="004A1019">
        <w:rPr>
          <w:rFonts w:ascii="Arial" w:eastAsia="Times New Roman" w:hAnsi="Arial" w:cs="Arial"/>
          <w:lang w:val="es-CO" w:eastAsia="en-US"/>
        </w:rPr>
        <w:t xml:space="preserve">Consolidación del texto final del Decreto para el sometimiento individual de integrantes de GAO y elaboración memoria justificativa del Decreto para su envío a la Dirección Jurídica. </w:t>
      </w:r>
    </w:p>
    <w:p w14:paraId="71D81F2A" w14:textId="7BE347D4" w:rsidR="005F2AFD" w:rsidRDefault="005F2AFD" w:rsidP="005F2AFD">
      <w:pPr>
        <w:pStyle w:val="Prrafodelista"/>
        <w:rPr>
          <w:b/>
        </w:rPr>
      </w:pPr>
    </w:p>
    <w:p w14:paraId="5664BDF4" w14:textId="2073E959" w:rsidR="005F2AFD" w:rsidRPr="005F2AFD" w:rsidRDefault="005F2AFD" w:rsidP="00120EF3">
      <w:pPr>
        <w:widowControl w:val="0"/>
        <w:numPr>
          <w:ilvl w:val="0"/>
          <w:numId w:val="59"/>
        </w:numPr>
        <w:autoSpaceDE w:val="0"/>
        <w:autoSpaceDN w:val="0"/>
        <w:rPr>
          <w:rFonts w:ascii="Arial" w:eastAsia="Arial" w:hAnsi="Arial" w:cs="Arial"/>
          <w:lang w:val="es-ES" w:eastAsia="en-US"/>
        </w:rPr>
      </w:pPr>
      <w:r w:rsidRPr="005F2AFD">
        <w:rPr>
          <w:rFonts w:ascii="Arial" w:eastAsia="Arial" w:hAnsi="Arial" w:cs="Arial"/>
          <w:lang w:val="es-ES" w:eastAsia="en-US"/>
        </w:rPr>
        <w:t>Documento en el que se analizaron los factores que inciden en la comisión de conductas punibles asociadas a actos de corrupción</w:t>
      </w:r>
    </w:p>
    <w:p w14:paraId="52EB13B1" w14:textId="7961CA64" w:rsidR="0080696C" w:rsidRDefault="0080696C" w:rsidP="0080696C">
      <w:pPr>
        <w:pStyle w:val="Prrafodelista"/>
        <w:rPr>
          <w:b/>
        </w:rPr>
      </w:pPr>
    </w:p>
    <w:p w14:paraId="68323B92" w14:textId="28D5FAC0" w:rsidR="005F2AFD" w:rsidRPr="005F2AFD" w:rsidRDefault="005F2AFD" w:rsidP="00120EF3">
      <w:pPr>
        <w:pStyle w:val="Prrafodelista"/>
        <w:numPr>
          <w:ilvl w:val="0"/>
          <w:numId w:val="59"/>
        </w:numPr>
        <w:jc w:val="both"/>
        <w:rPr>
          <w:sz w:val="24"/>
        </w:rPr>
      </w:pPr>
      <w:r w:rsidRPr="005F2AFD">
        <w:rPr>
          <w:sz w:val="24"/>
        </w:rPr>
        <w:t>Documento de buenas prácticas en materia de prevención de la violencia sexual.</w:t>
      </w:r>
    </w:p>
    <w:p w14:paraId="03DC691B" w14:textId="5F4A7C76" w:rsidR="004A1019" w:rsidRDefault="004A1019" w:rsidP="00B27BD0">
      <w:pPr>
        <w:rPr>
          <w:rFonts w:ascii="Arial" w:eastAsia="Times New Roman" w:hAnsi="Arial" w:cs="Arial"/>
        </w:rPr>
      </w:pPr>
      <w:r w:rsidRPr="00673D67">
        <w:rPr>
          <w:rFonts w:ascii="Cambria"/>
          <w:b/>
          <w:noProof/>
          <w:sz w:val="32"/>
          <w:szCs w:val="22"/>
          <w:lang w:val="es-CO" w:eastAsia="es-CO"/>
        </w:rPr>
        <w:lastRenderedPageBreak/>
        <mc:AlternateContent>
          <mc:Choice Requires="wps">
            <w:drawing>
              <wp:anchor distT="0" distB="0" distL="114300" distR="114300" simplePos="0" relativeHeight="487792128" behindDoc="0" locked="0" layoutInCell="1" allowOverlap="1" wp14:anchorId="57746963" wp14:editId="5059F6B8">
                <wp:simplePos x="0" y="0"/>
                <wp:positionH relativeFrom="margin">
                  <wp:align>left</wp:align>
                </wp:positionH>
                <wp:positionV relativeFrom="paragraph">
                  <wp:posOffset>57150</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33" name="Redondear rectángulo de esquina diagonal 33"/>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03A29A9B" w14:textId="5504F5A2" w:rsidR="0091592B" w:rsidRPr="00301A5E" w:rsidRDefault="0091592B" w:rsidP="0079366E">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3</w:t>
                            </w:r>
                            <w:proofErr w:type="gramStart"/>
                            <w:r>
                              <w:rPr>
                                <w:color w:val="FFFFFF" w:themeColor="background1"/>
                                <w:sz w:val="28"/>
                                <w:lang w:val="es-CO"/>
                              </w:rPr>
                              <w:t>.</w:t>
                            </w:r>
                            <w:r w:rsidRPr="00301A5E">
                              <w:rPr>
                                <w:color w:val="FFFFFF" w:themeColor="background1"/>
                                <w:sz w:val="28"/>
                                <w:lang w:val="es-CO"/>
                              </w:rPr>
                              <w:t>“</w:t>
                            </w:r>
                            <w:proofErr w:type="gramEnd"/>
                            <w:r w:rsidRPr="00431393">
                              <w:t xml:space="preserve"> </w:t>
                            </w:r>
                            <w:r w:rsidRPr="00315C36">
                              <w:rPr>
                                <w:color w:val="FFFFFF" w:themeColor="background1"/>
                                <w:sz w:val="28"/>
                                <w:lang w:val="es-CO"/>
                              </w:rPr>
                              <w:t>Implementación del enfoque diferencial étnico en las condiciones de reclusión y tratamiento resocializador.  Nacional</w:t>
                            </w:r>
                            <w:r w:rsidRPr="00301A5E">
                              <w:rPr>
                                <w:color w:val="FFFFFF" w:themeColor="background1"/>
                                <w:sz w:val="28"/>
                                <w:lang w:val="es-CO"/>
                              </w:rPr>
                              <w:t>”</w:t>
                            </w:r>
                          </w:p>
                          <w:p w14:paraId="1011DA3E" w14:textId="77777777" w:rsidR="0091592B" w:rsidRPr="00301A5E" w:rsidRDefault="0091592B" w:rsidP="0079366E">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46963" id="Redondear rectángulo de esquina diagonal 33" o:spid="_x0000_s1038" style="position:absolute;margin-left:0;margin-top:4.5pt;width:462.75pt;height:44.25pt;z-index:487792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03A29A9B" w14:textId="5504F5A2" w:rsidR="0091592B" w:rsidRPr="00301A5E" w:rsidRDefault="0091592B" w:rsidP="0079366E">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3</w:t>
                      </w:r>
                      <w:proofErr w:type="gramStart"/>
                      <w:r>
                        <w:rPr>
                          <w:color w:val="FFFFFF" w:themeColor="background1"/>
                          <w:sz w:val="28"/>
                          <w:lang w:val="es-CO"/>
                        </w:rPr>
                        <w:t>.</w:t>
                      </w:r>
                      <w:r w:rsidRPr="00301A5E">
                        <w:rPr>
                          <w:color w:val="FFFFFF" w:themeColor="background1"/>
                          <w:sz w:val="28"/>
                          <w:lang w:val="es-CO"/>
                        </w:rPr>
                        <w:t>“</w:t>
                      </w:r>
                      <w:proofErr w:type="gramEnd"/>
                      <w:r w:rsidRPr="00431393">
                        <w:t xml:space="preserve"> </w:t>
                      </w:r>
                      <w:r w:rsidRPr="00315C36">
                        <w:rPr>
                          <w:color w:val="FFFFFF" w:themeColor="background1"/>
                          <w:sz w:val="28"/>
                          <w:lang w:val="es-CO"/>
                        </w:rPr>
                        <w:t>Implementación del enfoque diferencial étnico en las condiciones de reclusión y tratamiento resocializador.  Nacional</w:t>
                      </w:r>
                      <w:r w:rsidRPr="00301A5E">
                        <w:rPr>
                          <w:color w:val="FFFFFF" w:themeColor="background1"/>
                          <w:sz w:val="28"/>
                          <w:lang w:val="es-CO"/>
                        </w:rPr>
                        <w:t>”</w:t>
                      </w:r>
                    </w:p>
                    <w:p w14:paraId="1011DA3E" w14:textId="77777777" w:rsidR="0091592B" w:rsidRPr="00301A5E" w:rsidRDefault="0091592B" w:rsidP="0079366E">
                      <w:pPr>
                        <w:jc w:val="center"/>
                        <w:rPr>
                          <w:color w:val="FFFFFF" w:themeColor="background1"/>
                          <w:sz w:val="28"/>
                        </w:rPr>
                      </w:pPr>
                    </w:p>
                  </w:txbxContent>
                </v:textbox>
                <w10:wrap type="through" anchorx="margin"/>
              </v:shape>
            </w:pict>
          </mc:Fallback>
        </mc:AlternateContent>
      </w:r>
      <w:r w:rsidRPr="004A1019">
        <w:rPr>
          <w:rFonts w:ascii="Arial" w:eastAsia="Times New Roman" w:hAnsi="Arial" w:cs="Arial"/>
          <w:b/>
        </w:rPr>
        <w:t>Objetivo General:</w:t>
      </w:r>
      <w:r w:rsidRPr="004A1019">
        <w:t xml:space="preserve"> </w:t>
      </w:r>
      <w:r w:rsidRPr="004A1019">
        <w:rPr>
          <w:rFonts w:ascii="Arial" w:eastAsia="Times New Roman" w:hAnsi="Arial" w:cs="Arial"/>
        </w:rPr>
        <w:t>Fortalecer las condiciones de reclusión y tratamiento resocializador con enfoque diferenciado étnico en los ERON y Resguardos Indígenas.</w:t>
      </w:r>
    </w:p>
    <w:p w14:paraId="71903DD5" w14:textId="77777777" w:rsidR="00F71318" w:rsidRPr="00B66F16" w:rsidRDefault="00F71318" w:rsidP="00B27BD0">
      <w:pPr>
        <w:rPr>
          <w:rFonts w:ascii="Arial" w:eastAsia="Times New Roman" w:hAnsi="Arial" w:cs="Arial"/>
          <w:sz w:val="20"/>
        </w:rPr>
      </w:pPr>
    </w:p>
    <w:p w14:paraId="39B8D2AD" w14:textId="7ACF783B" w:rsidR="004A1019" w:rsidRPr="004A1019" w:rsidRDefault="004A1019" w:rsidP="004A1019">
      <w:pPr>
        <w:tabs>
          <w:tab w:val="left" w:pos="2175"/>
        </w:tabs>
        <w:jc w:val="both"/>
        <w:rPr>
          <w:rFonts w:ascii="Cambria"/>
          <w:b/>
          <w:sz w:val="48"/>
          <w:szCs w:val="48"/>
        </w:rPr>
      </w:pP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r>
      <w:r>
        <w:rPr>
          <w:rFonts w:ascii="Arial" w:hAnsi="Arial" w:cs="Arial"/>
          <w:sz w:val="20"/>
          <w:szCs w:val="22"/>
        </w:rPr>
        <w:tab/>
        <w:t xml:space="preserve">      </w:t>
      </w:r>
      <w:r w:rsidRPr="00650D09">
        <w:rPr>
          <w:rFonts w:ascii="Arial" w:hAnsi="Arial" w:cs="Arial"/>
          <w:sz w:val="20"/>
          <w:szCs w:val="22"/>
        </w:rPr>
        <w:t>Millones de pesos</w:t>
      </w:r>
    </w:p>
    <w:tbl>
      <w:tblPr>
        <w:tblStyle w:val="Tablaconcuadrcula3"/>
        <w:tblW w:w="0" w:type="auto"/>
        <w:jc w:val="center"/>
        <w:tblLayout w:type="fixed"/>
        <w:tblLook w:val="04A0" w:firstRow="1" w:lastRow="0" w:firstColumn="1" w:lastColumn="0" w:noHBand="0" w:noVBand="1"/>
      </w:tblPr>
      <w:tblGrid>
        <w:gridCol w:w="1555"/>
        <w:gridCol w:w="1099"/>
        <w:gridCol w:w="1067"/>
        <w:gridCol w:w="952"/>
        <w:gridCol w:w="1180"/>
        <w:gridCol w:w="843"/>
        <w:gridCol w:w="1067"/>
      </w:tblGrid>
      <w:tr w:rsidR="004A1019" w:rsidRPr="004A1019" w14:paraId="555DF5F2" w14:textId="77777777" w:rsidTr="009F0935">
        <w:trPr>
          <w:trHeight w:val="369"/>
          <w:jc w:val="center"/>
        </w:trPr>
        <w:tc>
          <w:tcPr>
            <w:tcW w:w="1555" w:type="dxa"/>
            <w:shd w:val="clear" w:color="auto" w:fill="95B3D7" w:themeFill="accent1" w:themeFillTint="99"/>
          </w:tcPr>
          <w:p w14:paraId="02771496" w14:textId="77777777" w:rsidR="004A1019" w:rsidRPr="004A1019" w:rsidRDefault="004A1019" w:rsidP="004A1019">
            <w:pPr>
              <w:spacing w:line="276" w:lineRule="auto"/>
              <w:jc w:val="center"/>
              <w:rPr>
                <w:rFonts w:ascii="Arial" w:hAnsi="Arial" w:cs="Arial"/>
                <w:b/>
                <w:szCs w:val="22"/>
              </w:rPr>
            </w:pPr>
            <w:r w:rsidRPr="004A1019">
              <w:rPr>
                <w:rFonts w:ascii="Arial" w:hAnsi="Arial" w:cs="Arial"/>
                <w:b/>
                <w:szCs w:val="22"/>
              </w:rPr>
              <w:t>Ap. vigente</w:t>
            </w:r>
          </w:p>
        </w:tc>
        <w:tc>
          <w:tcPr>
            <w:tcW w:w="2166" w:type="dxa"/>
            <w:gridSpan w:val="2"/>
            <w:shd w:val="clear" w:color="auto" w:fill="95B3D7" w:themeFill="accent1" w:themeFillTint="99"/>
          </w:tcPr>
          <w:p w14:paraId="2D5D7AE3" w14:textId="77777777" w:rsidR="004A1019" w:rsidRPr="004A1019" w:rsidRDefault="004A1019" w:rsidP="004A1019">
            <w:pPr>
              <w:spacing w:line="276" w:lineRule="auto"/>
              <w:jc w:val="center"/>
              <w:rPr>
                <w:rFonts w:ascii="Arial" w:hAnsi="Arial" w:cs="Arial"/>
                <w:b/>
                <w:szCs w:val="22"/>
              </w:rPr>
            </w:pPr>
            <w:r w:rsidRPr="004A1019">
              <w:rPr>
                <w:rFonts w:ascii="Arial" w:hAnsi="Arial" w:cs="Arial"/>
                <w:b/>
                <w:szCs w:val="22"/>
              </w:rPr>
              <w:t>Compromisos</w:t>
            </w:r>
          </w:p>
        </w:tc>
        <w:tc>
          <w:tcPr>
            <w:tcW w:w="2132" w:type="dxa"/>
            <w:gridSpan w:val="2"/>
            <w:shd w:val="clear" w:color="auto" w:fill="95B3D7" w:themeFill="accent1" w:themeFillTint="99"/>
          </w:tcPr>
          <w:p w14:paraId="76401960" w14:textId="77777777" w:rsidR="004A1019" w:rsidRPr="004A1019" w:rsidRDefault="004A1019" w:rsidP="004A1019">
            <w:pPr>
              <w:spacing w:line="276" w:lineRule="auto"/>
              <w:jc w:val="center"/>
              <w:rPr>
                <w:rFonts w:ascii="Arial" w:hAnsi="Arial" w:cs="Arial"/>
                <w:b/>
                <w:szCs w:val="22"/>
              </w:rPr>
            </w:pPr>
            <w:r w:rsidRPr="004A1019">
              <w:rPr>
                <w:rFonts w:ascii="Arial" w:hAnsi="Arial" w:cs="Arial"/>
                <w:b/>
                <w:szCs w:val="22"/>
              </w:rPr>
              <w:t>Obligaciones</w:t>
            </w:r>
          </w:p>
        </w:tc>
        <w:tc>
          <w:tcPr>
            <w:tcW w:w="1910" w:type="dxa"/>
            <w:gridSpan w:val="2"/>
            <w:shd w:val="clear" w:color="auto" w:fill="95B3D7" w:themeFill="accent1" w:themeFillTint="99"/>
          </w:tcPr>
          <w:p w14:paraId="141A7096" w14:textId="77777777" w:rsidR="004A1019" w:rsidRPr="004A1019" w:rsidRDefault="004A1019" w:rsidP="004A1019">
            <w:pPr>
              <w:spacing w:line="276" w:lineRule="auto"/>
              <w:jc w:val="center"/>
              <w:rPr>
                <w:rFonts w:ascii="Arial" w:hAnsi="Arial" w:cs="Arial"/>
                <w:b/>
                <w:szCs w:val="22"/>
              </w:rPr>
            </w:pPr>
            <w:r w:rsidRPr="004A1019">
              <w:rPr>
                <w:rFonts w:ascii="Arial" w:hAnsi="Arial" w:cs="Arial"/>
                <w:b/>
                <w:szCs w:val="22"/>
              </w:rPr>
              <w:t>Pagos</w:t>
            </w:r>
          </w:p>
        </w:tc>
      </w:tr>
      <w:tr w:rsidR="004A1019" w:rsidRPr="004A1019" w14:paraId="78B3DCB2" w14:textId="77777777" w:rsidTr="009F0935">
        <w:trPr>
          <w:trHeight w:val="451"/>
          <w:jc w:val="center"/>
        </w:trPr>
        <w:tc>
          <w:tcPr>
            <w:tcW w:w="1555" w:type="dxa"/>
          </w:tcPr>
          <w:p w14:paraId="10B11B62" w14:textId="53B017EE" w:rsidR="004A1019" w:rsidRPr="009F0935" w:rsidRDefault="00216AC4" w:rsidP="004A1019">
            <w:pPr>
              <w:spacing w:line="276" w:lineRule="auto"/>
              <w:jc w:val="center"/>
              <w:rPr>
                <w:rFonts w:ascii="Arial" w:hAnsi="Arial" w:cs="Arial"/>
              </w:rPr>
            </w:pPr>
            <w:r w:rsidRPr="009F0935">
              <w:rPr>
                <w:rFonts w:ascii="Arial" w:hAnsi="Arial" w:cs="Arial"/>
              </w:rPr>
              <w:t>1.185</w:t>
            </w:r>
          </w:p>
        </w:tc>
        <w:tc>
          <w:tcPr>
            <w:tcW w:w="1099" w:type="dxa"/>
          </w:tcPr>
          <w:p w14:paraId="7574499A" w14:textId="5AA0F008" w:rsidR="004A1019" w:rsidRPr="009F0935" w:rsidRDefault="00216AC4" w:rsidP="004A1019">
            <w:pPr>
              <w:spacing w:line="276" w:lineRule="auto"/>
              <w:jc w:val="center"/>
              <w:rPr>
                <w:rFonts w:ascii="Arial" w:hAnsi="Arial" w:cs="Arial"/>
              </w:rPr>
            </w:pPr>
            <w:r w:rsidRPr="009F0935">
              <w:rPr>
                <w:rFonts w:ascii="Arial" w:hAnsi="Arial" w:cs="Arial"/>
              </w:rPr>
              <w:t>1.144</w:t>
            </w:r>
          </w:p>
        </w:tc>
        <w:tc>
          <w:tcPr>
            <w:tcW w:w="1067" w:type="dxa"/>
          </w:tcPr>
          <w:p w14:paraId="09389255" w14:textId="10306AB3" w:rsidR="004A1019" w:rsidRPr="009F0935" w:rsidRDefault="00216AC4" w:rsidP="004A1019">
            <w:pPr>
              <w:spacing w:line="276" w:lineRule="auto"/>
              <w:jc w:val="center"/>
              <w:rPr>
                <w:rFonts w:ascii="Arial" w:hAnsi="Arial" w:cs="Arial"/>
              </w:rPr>
            </w:pPr>
            <w:r w:rsidRPr="009F0935">
              <w:rPr>
                <w:rFonts w:ascii="Arial" w:hAnsi="Arial" w:cs="Arial"/>
              </w:rPr>
              <w:t>96,52</w:t>
            </w:r>
            <w:r w:rsidR="004A1019" w:rsidRPr="009F0935">
              <w:rPr>
                <w:rFonts w:ascii="Arial" w:hAnsi="Arial" w:cs="Arial"/>
              </w:rPr>
              <w:t>%</w:t>
            </w:r>
          </w:p>
        </w:tc>
        <w:tc>
          <w:tcPr>
            <w:tcW w:w="952" w:type="dxa"/>
          </w:tcPr>
          <w:p w14:paraId="5A52843E" w14:textId="21C33608" w:rsidR="004A1019" w:rsidRPr="009F0935" w:rsidRDefault="00216AC4" w:rsidP="004A1019">
            <w:pPr>
              <w:spacing w:line="276" w:lineRule="auto"/>
              <w:jc w:val="center"/>
              <w:rPr>
                <w:rFonts w:ascii="Arial" w:hAnsi="Arial" w:cs="Arial"/>
              </w:rPr>
            </w:pPr>
            <w:r w:rsidRPr="009F0935">
              <w:rPr>
                <w:rFonts w:ascii="Arial" w:hAnsi="Arial" w:cs="Arial"/>
              </w:rPr>
              <w:t>365</w:t>
            </w:r>
          </w:p>
        </w:tc>
        <w:tc>
          <w:tcPr>
            <w:tcW w:w="1180" w:type="dxa"/>
          </w:tcPr>
          <w:p w14:paraId="2AA835A9" w14:textId="6C8EBCD4" w:rsidR="004A1019" w:rsidRPr="009F0935" w:rsidRDefault="00216AC4" w:rsidP="004A1019">
            <w:pPr>
              <w:spacing w:line="276" w:lineRule="auto"/>
              <w:jc w:val="center"/>
              <w:rPr>
                <w:rFonts w:ascii="Arial" w:hAnsi="Arial" w:cs="Arial"/>
              </w:rPr>
            </w:pPr>
            <w:r w:rsidRPr="009F0935">
              <w:rPr>
                <w:rFonts w:ascii="Arial" w:hAnsi="Arial" w:cs="Arial"/>
              </w:rPr>
              <w:t>30,78</w:t>
            </w:r>
            <w:r w:rsidR="004A1019" w:rsidRPr="009F0935">
              <w:rPr>
                <w:rFonts w:ascii="Arial" w:hAnsi="Arial" w:cs="Arial"/>
              </w:rPr>
              <w:t>%</w:t>
            </w:r>
          </w:p>
        </w:tc>
        <w:tc>
          <w:tcPr>
            <w:tcW w:w="843" w:type="dxa"/>
          </w:tcPr>
          <w:p w14:paraId="121F66E5" w14:textId="64B6BA3C" w:rsidR="004A1019" w:rsidRPr="009F0935" w:rsidRDefault="009F0935" w:rsidP="004A1019">
            <w:pPr>
              <w:spacing w:line="276" w:lineRule="auto"/>
              <w:jc w:val="center"/>
              <w:rPr>
                <w:rFonts w:ascii="Arial" w:hAnsi="Arial" w:cs="Arial"/>
              </w:rPr>
            </w:pPr>
            <w:r w:rsidRPr="009F0935">
              <w:rPr>
                <w:rFonts w:ascii="Arial" w:hAnsi="Arial" w:cs="Arial"/>
              </w:rPr>
              <w:t>365</w:t>
            </w:r>
          </w:p>
        </w:tc>
        <w:tc>
          <w:tcPr>
            <w:tcW w:w="1067" w:type="dxa"/>
          </w:tcPr>
          <w:p w14:paraId="59BB1224" w14:textId="75435048" w:rsidR="004A1019" w:rsidRPr="009F0935" w:rsidRDefault="009F0935" w:rsidP="004A1019">
            <w:pPr>
              <w:spacing w:line="276" w:lineRule="auto"/>
              <w:jc w:val="center"/>
              <w:rPr>
                <w:rFonts w:ascii="Arial" w:hAnsi="Arial" w:cs="Arial"/>
              </w:rPr>
            </w:pPr>
            <w:r w:rsidRPr="009F0935">
              <w:rPr>
                <w:rFonts w:ascii="Arial" w:hAnsi="Arial" w:cs="Arial"/>
              </w:rPr>
              <w:t>30,78</w:t>
            </w:r>
            <w:r w:rsidR="004A1019" w:rsidRPr="009F0935">
              <w:rPr>
                <w:rFonts w:ascii="Arial" w:hAnsi="Arial" w:cs="Arial"/>
              </w:rPr>
              <w:t>%</w:t>
            </w:r>
          </w:p>
        </w:tc>
      </w:tr>
    </w:tbl>
    <w:p w14:paraId="7D890226" w14:textId="77777777" w:rsidR="004A1019" w:rsidRPr="00581821" w:rsidRDefault="004A1019" w:rsidP="004A1019">
      <w:pPr>
        <w:widowControl w:val="0"/>
        <w:autoSpaceDE w:val="0"/>
        <w:autoSpaceDN w:val="0"/>
        <w:jc w:val="center"/>
        <w:rPr>
          <w:rFonts w:ascii="Arial" w:eastAsia="Arial" w:hAnsi="Arial" w:cs="Arial"/>
          <w:b/>
          <w:color w:val="000000" w:themeColor="text1"/>
          <w:sz w:val="18"/>
          <w:szCs w:val="22"/>
          <w:lang w:val="es-CO" w:eastAsia="en-US"/>
        </w:rPr>
      </w:pPr>
    </w:p>
    <w:p w14:paraId="03C2C73A" w14:textId="77777777" w:rsidR="00710959" w:rsidRDefault="00710959" w:rsidP="004A1019">
      <w:pPr>
        <w:widowControl w:val="0"/>
        <w:autoSpaceDE w:val="0"/>
        <w:autoSpaceDN w:val="0"/>
        <w:jc w:val="center"/>
        <w:rPr>
          <w:rFonts w:ascii="Arial" w:eastAsia="Arial" w:hAnsi="Arial" w:cs="Arial"/>
          <w:b/>
          <w:color w:val="000000" w:themeColor="text1"/>
          <w:sz w:val="18"/>
          <w:szCs w:val="22"/>
          <w:lang w:val="es-CO" w:eastAsia="en-US"/>
        </w:rPr>
      </w:pPr>
    </w:p>
    <w:p w14:paraId="2DC26ACA" w14:textId="5C1F9A91" w:rsidR="004A1019" w:rsidRPr="00581821" w:rsidRDefault="004A1019" w:rsidP="004A1019">
      <w:pPr>
        <w:widowControl w:val="0"/>
        <w:autoSpaceDE w:val="0"/>
        <w:autoSpaceDN w:val="0"/>
        <w:jc w:val="center"/>
        <w:rPr>
          <w:rFonts w:ascii="Arial" w:eastAsia="Arial" w:hAnsi="Arial" w:cs="Arial"/>
          <w:b/>
          <w:color w:val="FF0000"/>
          <w:sz w:val="18"/>
          <w:szCs w:val="22"/>
          <w:lang w:val="es-CO" w:eastAsia="en-US"/>
        </w:rPr>
      </w:pPr>
      <w:r w:rsidRPr="00581821">
        <w:rPr>
          <w:rFonts w:ascii="Arial" w:eastAsia="Arial" w:hAnsi="Arial" w:cs="Arial"/>
          <w:b/>
          <w:color w:val="000000" w:themeColor="text1"/>
          <w:sz w:val="18"/>
          <w:szCs w:val="22"/>
          <w:lang w:val="es-CO" w:eastAsia="en-US"/>
        </w:rPr>
        <w:t xml:space="preserve">Grafica </w:t>
      </w:r>
      <w:r w:rsidRPr="00581821">
        <w:rPr>
          <w:rFonts w:ascii="Arial" w:eastAsia="Arial" w:hAnsi="Arial" w:cs="Arial"/>
          <w:b/>
          <w:sz w:val="18"/>
          <w:szCs w:val="22"/>
          <w:lang w:val="es-CO" w:eastAsia="en-US"/>
        </w:rPr>
        <w:t>No 13</w:t>
      </w:r>
    </w:p>
    <w:p w14:paraId="1ECD51E1" w14:textId="5519C94B" w:rsidR="004A1019" w:rsidRPr="00581821" w:rsidRDefault="00B66F16" w:rsidP="004A1019">
      <w:pPr>
        <w:widowControl w:val="0"/>
        <w:autoSpaceDE w:val="0"/>
        <w:autoSpaceDN w:val="0"/>
        <w:ind w:left="720" w:hanging="720"/>
        <w:jc w:val="center"/>
        <w:rPr>
          <w:noProof/>
          <w:sz w:val="20"/>
          <w:lang w:val="es-CO" w:eastAsia="es-CO"/>
        </w:rPr>
      </w:pPr>
      <w:r>
        <w:rPr>
          <w:noProof/>
          <w:lang w:val="es-CO" w:eastAsia="es-CO"/>
        </w:rPr>
        <w:drawing>
          <wp:anchor distT="0" distB="0" distL="114300" distR="114300" simplePos="0" relativeHeight="487954944" behindDoc="0" locked="0" layoutInCell="1" allowOverlap="1" wp14:anchorId="4CD3F575" wp14:editId="738586AC">
            <wp:simplePos x="0" y="0"/>
            <wp:positionH relativeFrom="margin">
              <wp:align>center</wp:align>
            </wp:positionH>
            <wp:positionV relativeFrom="paragraph">
              <wp:posOffset>230505</wp:posOffset>
            </wp:positionV>
            <wp:extent cx="5810250" cy="2819400"/>
            <wp:effectExtent l="0" t="0" r="0" b="0"/>
            <wp:wrapSquare wrapText="bothSides"/>
            <wp:docPr id="21" name="Gráfico 21">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D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4A1019" w:rsidRPr="00581821">
        <w:rPr>
          <w:rFonts w:ascii="Arial" w:eastAsia="Arial" w:hAnsi="Arial" w:cs="Arial"/>
          <w:b/>
          <w:bCs/>
          <w:color w:val="000000" w:themeColor="text1"/>
          <w:sz w:val="18"/>
          <w:szCs w:val="22"/>
          <w:lang w:val="es-CO" w:eastAsia="en-US"/>
        </w:rPr>
        <w:t>Evolución porcentual del proyecto</w:t>
      </w:r>
    </w:p>
    <w:p w14:paraId="2174F3C9" w14:textId="77777777" w:rsidR="00F15122" w:rsidRDefault="00F15122" w:rsidP="00581821">
      <w:pPr>
        <w:spacing w:line="276" w:lineRule="auto"/>
        <w:rPr>
          <w:rFonts w:ascii="Arial" w:hAnsi="Arial" w:cs="Arial"/>
          <w:b/>
          <w:sz w:val="28"/>
          <w:szCs w:val="28"/>
        </w:rPr>
      </w:pPr>
    </w:p>
    <w:p w14:paraId="03386BE1" w14:textId="77777777" w:rsidR="00581821" w:rsidRPr="009F0E3E" w:rsidRDefault="00581821" w:rsidP="00581821">
      <w:pPr>
        <w:spacing w:line="276" w:lineRule="auto"/>
        <w:rPr>
          <w:rFonts w:ascii="Arial" w:hAnsi="Arial" w:cs="Arial"/>
          <w:b/>
          <w:sz w:val="28"/>
          <w:szCs w:val="28"/>
        </w:rPr>
      </w:pPr>
      <w:r w:rsidRPr="009F0E3E">
        <w:rPr>
          <w:rFonts w:ascii="Arial" w:hAnsi="Arial" w:cs="Arial"/>
          <w:b/>
          <w:sz w:val="28"/>
          <w:szCs w:val="28"/>
        </w:rPr>
        <w:t>AVANCE FINANCIERO</w:t>
      </w:r>
    </w:p>
    <w:p w14:paraId="5FAC4DD9" w14:textId="77777777" w:rsidR="00581821" w:rsidRPr="00581821" w:rsidRDefault="00581821" w:rsidP="00581821">
      <w:pPr>
        <w:spacing w:line="276" w:lineRule="auto"/>
        <w:rPr>
          <w:rFonts w:ascii="Arial" w:hAnsi="Arial" w:cs="Arial"/>
          <w:b/>
          <w:sz w:val="22"/>
          <w:szCs w:val="28"/>
        </w:rPr>
      </w:pPr>
    </w:p>
    <w:p w14:paraId="365A9A39" w14:textId="18257AA7" w:rsidR="00581821" w:rsidRDefault="00581821" w:rsidP="00581821">
      <w:pPr>
        <w:tabs>
          <w:tab w:val="left" w:pos="2175"/>
        </w:tabs>
        <w:jc w:val="both"/>
        <w:rPr>
          <w:rFonts w:ascii="Cambria"/>
          <w:b/>
          <w:sz w:val="44"/>
          <w:szCs w:val="44"/>
        </w:rPr>
      </w:pPr>
      <w:r w:rsidRPr="00581821">
        <w:rPr>
          <w:rFonts w:ascii="Arial" w:hAnsi="Arial" w:cs="Arial"/>
        </w:rPr>
        <w:t xml:space="preserve">El proyecto de inversión cuenta </w:t>
      </w:r>
      <w:r w:rsidR="00BF0259">
        <w:rPr>
          <w:rFonts w:ascii="Arial" w:hAnsi="Arial" w:cs="Arial"/>
        </w:rPr>
        <w:t>finalizó la vigencia 2020 con una apropiación de $1.185</w:t>
      </w:r>
      <w:r w:rsidRPr="00581821">
        <w:rPr>
          <w:rFonts w:ascii="Arial" w:hAnsi="Arial" w:cs="Arial"/>
        </w:rPr>
        <w:t xml:space="preserve"> millones, de los </w:t>
      </w:r>
      <w:r w:rsidR="00BF0259">
        <w:rPr>
          <w:rFonts w:ascii="Arial" w:hAnsi="Arial" w:cs="Arial"/>
        </w:rPr>
        <w:t>cuales contó con una ejecución del 96,52% en compromisos y 30,78</w:t>
      </w:r>
      <w:r w:rsidRPr="00581821">
        <w:rPr>
          <w:rFonts w:ascii="Arial" w:hAnsi="Arial" w:cs="Arial"/>
        </w:rPr>
        <w:t>% en obligaciones</w:t>
      </w:r>
      <w:r w:rsidR="00BF0259">
        <w:rPr>
          <w:rFonts w:ascii="Arial" w:hAnsi="Arial" w:cs="Arial"/>
        </w:rPr>
        <w:t>.</w:t>
      </w:r>
    </w:p>
    <w:p w14:paraId="4CDB44A3" w14:textId="77777777" w:rsidR="00581821" w:rsidRPr="00581821" w:rsidRDefault="00581821" w:rsidP="004A1019">
      <w:pPr>
        <w:tabs>
          <w:tab w:val="left" w:pos="2175"/>
        </w:tabs>
        <w:jc w:val="both"/>
        <w:rPr>
          <w:rFonts w:ascii="Cambria"/>
          <w:b/>
          <w:szCs w:val="44"/>
        </w:rPr>
      </w:pPr>
    </w:p>
    <w:p w14:paraId="6F99CE76" w14:textId="77777777" w:rsidR="00581821" w:rsidRDefault="00581821" w:rsidP="00581821">
      <w:pPr>
        <w:jc w:val="both"/>
        <w:rPr>
          <w:rFonts w:ascii="Arial" w:hAnsi="Arial" w:cs="Arial"/>
          <w:b/>
          <w:sz w:val="28"/>
          <w:szCs w:val="28"/>
        </w:rPr>
      </w:pPr>
      <w:r w:rsidRPr="00581821">
        <w:rPr>
          <w:rFonts w:ascii="Arial" w:hAnsi="Arial" w:cs="Arial"/>
          <w:b/>
          <w:sz w:val="28"/>
          <w:szCs w:val="28"/>
        </w:rPr>
        <w:t>Trazadores presupuestales</w:t>
      </w:r>
    </w:p>
    <w:p w14:paraId="08993077" w14:textId="77777777" w:rsidR="00581821" w:rsidRPr="00581821" w:rsidRDefault="00581821" w:rsidP="00581821">
      <w:pPr>
        <w:jc w:val="both"/>
        <w:rPr>
          <w:rFonts w:ascii="Arial" w:hAnsi="Arial" w:cs="Arial"/>
          <w:b/>
          <w:szCs w:val="28"/>
        </w:rPr>
      </w:pPr>
    </w:p>
    <w:tbl>
      <w:tblPr>
        <w:tblW w:w="9604" w:type="dxa"/>
        <w:tblInd w:w="45" w:type="dxa"/>
        <w:tblCellMar>
          <w:left w:w="70" w:type="dxa"/>
          <w:right w:w="70" w:type="dxa"/>
        </w:tblCellMar>
        <w:tblLook w:val="04A0" w:firstRow="1" w:lastRow="0" w:firstColumn="1" w:lastColumn="0" w:noHBand="0" w:noVBand="1"/>
      </w:tblPr>
      <w:tblGrid>
        <w:gridCol w:w="2258"/>
        <w:gridCol w:w="1696"/>
        <w:gridCol w:w="1555"/>
        <w:gridCol w:w="1554"/>
        <w:gridCol w:w="1282"/>
        <w:gridCol w:w="1259"/>
      </w:tblGrid>
      <w:tr w:rsidR="00581821" w:rsidRPr="00F326D5" w14:paraId="7EE78DD5" w14:textId="77777777" w:rsidTr="00C05374">
        <w:trPr>
          <w:trHeight w:val="300"/>
        </w:trPr>
        <w:tc>
          <w:tcPr>
            <w:tcW w:w="2258" w:type="dxa"/>
            <w:tcBorders>
              <w:top w:val="nil"/>
              <w:left w:val="nil"/>
              <w:bottom w:val="nil"/>
              <w:right w:val="nil"/>
            </w:tcBorders>
            <w:shd w:val="clear" w:color="auto" w:fill="auto"/>
            <w:noWrap/>
            <w:vAlign w:val="bottom"/>
            <w:hideMark/>
          </w:tcPr>
          <w:p w14:paraId="37FDEDE9" w14:textId="77777777" w:rsidR="00581821" w:rsidRPr="00F326D5" w:rsidRDefault="00581821" w:rsidP="00581821">
            <w:pP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Grupo étnicos</w:t>
            </w:r>
          </w:p>
        </w:tc>
        <w:tc>
          <w:tcPr>
            <w:tcW w:w="1696" w:type="dxa"/>
            <w:tcBorders>
              <w:top w:val="nil"/>
              <w:left w:val="nil"/>
              <w:bottom w:val="nil"/>
              <w:right w:val="nil"/>
            </w:tcBorders>
            <w:shd w:val="clear" w:color="auto" w:fill="auto"/>
            <w:noWrap/>
            <w:vAlign w:val="bottom"/>
            <w:hideMark/>
          </w:tcPr>
          <w:p w14:paraId="239CDF0F" w14:textId="77777777" w:rsidR="00581821" w:rsidRPr="00F326D5" w:rsidRDefault="00581821" w:rsidP="00581821">
            <w:pPr>
              <w:rPr>
                <w:rFonts w:ascii="Arial" w:eastAsia="Times New Roman" w:hAnsi="Arial" w:cs="Arial"/>
                <w:color w:val="000000"/>
                <w:sz w:val="18"/>
                <w:szCs w:val="22"/>
                <w:lang w:val="es-CO" w:eastAsia="es-CO"/>
              </w:rPr>
            </w:pPr>
          </w:p>
        </w:tc>
        <w:tc>
          <w:tcPr>
            <w:tcW w:w="1555" w:type="dxa"/>
            <w:tcBorders>
              <w:top w:val="nil"/>
              <w:left w:val="nil"/>
              <w:bottom w:val="nil"/>
              <w:right w:val="nil"/>
            </w:tcBorders>
            <w:shd w:val="clear" w:color="auto" w:fill="auto"/>
            <w:noWrap/>
            <w:vAlign w:val="bottom"/>
            <w:hideMark/>
          </w:tcPr>
          <w:p w14:paraId="54260D01" w14:textId="77777777" w:rsidR="00581821" w:rsidRPr="00F326D5" w:rsidRDefault="00581821" w:rsidP="00581821">
            <w:pPr>
              <w:rPr>
                <w:rFonts w:ascii="Arial" w:eastAsia="Times New Roman" w:hAnsi="Arial" w:cs="Arial"/>
                <w:sz w:val="18"/>
                <w:szCs w:val="20"/>
                <w:lang w:val="es-CO" w:eastAsia="es-CO"/>
              </w:rPr>
            </w:pPr>
          </w:p>
        </w:tc>
        <w:tc>
          <w:tcPr>
            <w:tcW w:w="1554" w:type="dxa"/>
            <w:tcBorders>
              <w:top w:val="nil"/>
              <w:left w:val="nil"/>
              <w:bottom w:val="nil"/>
              <w:right w:val="nil"/>
            </w:tcBorders>
            <w:shd w:val="clear" w:color="auto" w:fill="auto"/>
            <w:noWrap/>
            <w:vAlign w:val="bottom"/>
            <w:hideMark/>
          </w:tcPr>
          <w:p w14:paraId="52CDAEF0" w14:textId="77777777" w:rsidR="00581821" w:rsidRPr="00F326D5" w:rsidRDefault="00581821" w:rsidP="00581821">
            <w:pPr>
              <w:rPr>
                <w:rFonts w:ascii="Arial" w:eastAsia="Times New Roman" w:hAnsi="Arial" w:cs="Arial"/>
                <w:sz w:val="18"/>
                <w:szCs w:val="20"/>
                <w:lang w:val="es-CO" w:eastAsia="es-CO"/>
              </w:rPr>
            </w:pPr>
          </w:p>
        </w:tc>
        <w:tc>
          <w:tcPr>
            <w:tcW w:w="1282" w:type="dxa"/>
            <w:tcBorders>
              <w:top w:val="nil"/>
              <w:left w:val="nil"/>
              <w:bottom w:val="nil"/>
              <w:right w:val="nil"/>
            </w:tcBorders>
            <w:shd w:val="clear" w:color="auto" w:fill="auto"/>
            <w:noWrap/>
            <w:vAlign w:val="bottom"/>
            <w:hideMark/>
          </w:tcPr>
          <w:p w14:paraId="37BD0348" w14:textId="77777777" w:rsidR="00581821" w:rsidRPr="00F326D5" w:rsidRDefault="00581821" w:rsidP="00581821">
            <w:pPr>
              <w:rPr>
                <w:rFonts w:ascii="Arial" w:eastAsia="Times New Roman" w:hAnsi="Arial" w:cs="Arial"/>
                <w:sz w:val="18"/>
                <w:szCs w:val="20"/>
                <w:lang w:val="es-CO" w:eastAsia="es-CO"/>
              </w:rPr>
            </w:pPr>
          </w:p>
        </w:tc>
        <w:tc>
          <w:tcPr>
            <w:tcW w:w="1259" w:type="dxa"/>
            <w:tcBorders>
              <w:top w:val="nil"/>
              <w:left w:val="nil"/>
              <w:bottom w:val="nil"/>
              <w:right w:val="nil"/>
            </w:tcBorders>
            <w:shd w:val="clear" w:color="auto" w:fill="auto"/>
            <w:noWrap/>
            <w:vAlign w:val="bottom"/>
            <w:hideMark/>
          </w:tcPr>
          <w:p w14:paraId="6933AFAE" w14:textId="77777777" w:rsidR="00581821" w:rsidRPr="00F326D5" w:rsidRDefault="00581821" w:rsidP="00581821">
            <w:pPr>
              <w:rPr>
                <w:rFonts w:ascii="Arial" w:eastAsia="Times New Roman" w:hAnsi="Arial" w:cs="Arial"/>
                <w:sz w:val="18"/>
                <w:szCs w:val="20"/>
                <w:lang w:val="es-CO" w:eastAsia="es-CO"/>
              </w:rPr>
            </w:pPr>
          </w:p>
        </w:tc>
      </w:tr>
      <w:tr w:rsidR="00581821" w:rsidRPr="00F326D5" w14:paraId="599B218A" w14:textId="77777777" w:rsidTr="00C05374">
        <w:trPr>
          <w:trHeight w:val="300"/>
        </w:trPr>
        <w:tc>
          <w:tcPr>
            <w:tcW w:w="2258"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14392C9A" w14:textId="6803441B" w:rsidR="00581821" w:rsidRPr="00F326D5" w:rsidRDefault="00581821" w:rsidP="00581821">
            <w:pPr>
              <w:jc w:val="cente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Categoría</w:t>
            </w:r>
          </w:p>
        </w:tc>
        <w:tc>
          <w:tcPr>
            <w:tcW w:w="1696" w:type="dxa"/>
            <w:tcBorders>
              <w:top w:val="single" w:sz="4" w:space="0" w:color="auto"/>
              <w:left w:val="nil"/>
              <w:bottom w:val="single" w:sz="4" w:space="0" w:color="auto"/>
              <w:right w:val="single" w:sz="4" w:space="0" w:color="auto"/>
            </w:tcBorders>
            <w:shd w:val="clear" w:color="000000" w:fill="D9E1F2"/>
            <w:vAlign w:val="center"/>
            <w:hideMark/>
          </w:tcPr>
          <w:p w14:paraId="7070CC1C" w14:textId="77777777" w:rsidR="00581821" w:rsidRPr="00F326D5" w:rsidRDefault="00581821" w:rsidP="00581821">
            <w:pPr>
              <w:jc w:val="cente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Apropiación inicial</w:t>
            </w:r>
          </w:p>
        </w:tc>
        <w:tc>
          <w:tcPr>
            <w:tcW w:w="1555" w:type="dxa"/>
            <w:tcBorders>
              <w:top w:val="single" w:sz="4" w:space="0" w:color="auto"/>
              <w:left w:val="nil"/>
              <w:bottom w:val="single" w:sz="4" w:space="0" w:color="auto"/>
              <w:right w:val="single" w:sz="4" w:space="0" w:color="auto"/>
            </w:tcBorders>
            <w:shd w:val="clear" w:color="000000" w:fill="D9E1F2"/>
            <w:vAlign w:val="center"/>
            <w:hideMark/>
          </w:tcPr>
          <w:p w14:paraId="325348E8" w14:textId="77777777" w:rsidR="00581821" w:rsidRPr="00F326D5" w:rsidRDefault="00581821" w:rsidP="00581821">
            <w:pPr>
              <w:jc w:val="cente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Apropiación vigente</w:t>
            </w:r>
          </w:p>
        </w:tc>
        <w:tc>
          <w:tcPr>
            <w:tcW w:w="1554" w:type="dxa"/>
            <w:tcBorders>
              <w:top w:val="single" w:sz="4" w:space="0" w:color="auto"/>
              <w:left w:val="nil"/>
              <w:bottom w:val="single" w:sz="4" w:space="0" w:color="auto"/>
              <w:right w:val="single" w:sz="4" w:space="0" w:color="auto"/>
            </w:tcBorders>
            <w:shd w:val="clear" w:color="000000" w:fill="D9E1F2"/>
            <w:vAlign w:val="center"/>
            <w:hideMark/>
          </w:tcPr>
          <w:p w14:paraId="4020B423" w14:textId="77777777" w:rsidR="00581821" w:rsidRPr="00F326D5" w:rsidRDefault="00581821" w:rsidP="00581821">
            <w:pPr>
              <w:jc w:val="cente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 xml:space="preserve">Compromisos </w:t>
            </w:r>
          </w:p>
        </w:tc>
        <w:tc>
          <w:tcPr>
            <w:tcW w:w="1282" w:type="dxa"/>
            <w:tcBorders>
              <w:top w:val="single" w:sz="4" w:space="0" w:color="auto"/>
              <w:left w:val="nil"/>
              <w:bottom w:val="single" w:sz="4" w:space="0" w:color="auto"/>
              <w:right w:val="single" w:sz="4" w:space="0" w:color="auto"/>
            </w:tcBorders>
            <w:shd w:val="clear" w:color="000000" w:fill="D9E1F2"/>
            <w:vAlign w:val="center"/>
            <w:hideMark/>
          </w:tcPr>
          <w:p w14:paraId="41AB83F9" w14:textId="77777777" w:rsidR="00581821" w:rsidRPr="00F326D5" w:rsidRDefault="00581821" w:rsidP="00581821">
            <w:pPr>
              <w:jc w:val="cente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Obligaciones</w:t>
            </w:r>
          </w:p>
        </w:tc>
        <w:tc>
          <w:tcPr>
            <w:tcW w:w="1259" w:type="dxa"/>
            <w:tcBorders>
              <w:top w:val="single" w:sz="4" w:space="0" w:color="auto"/>
              <w:left w:val="nil"/>
              <w:bottom w:val="single" w:sz="4" w:space="0" w:color="auto"/>
              <w:right w:val="single" w:sz="4" w:space="0" w:color="auto"/>
            </w:tcBorders>
            <w:shd w:val="clear" w:color="000000" w:fill="D9E1F2"/>
            <w:vAlign w:val="center"/>
            <w:hideMark/>
          </w:tcPr>
          <w:p w14:paraId="6BF2B874" w14:textId="77777777" w:rsidR="00581821" w:rsidRPr="00F326D5" w:rsidRDefault="00581821" w:rsidP="00581821">
            <w:pPr>
              <w:jc w:val="cente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Pagos</w:t>
            </w:r>
          </w:p>
        </w:tc>
      </w:tr>
      <w:tr w:rsidR="004E3CDC" w:rsidRPr="00F326D5" w14:paraId="54B4D947" w14:textId="77777777" w:rsidTr="00C05374">
        <w:trPr>
          <w:trHeight w:val="300"/>
        </w:trPr>
        <w:tc>
          <w:tcPr>
            <w:tcW w:w="2258" w:type="dxa"/>
            <w:tcBorders>
              <w:top w:val="nil"/>
              <w:left w:val="single" w:sz="4" w:space="0" w:color="auto"/>
              <w:bottom w:val="single" w:sz="4" w:space="0" w:color="auto"/>
              <w:right w:val="single" w:sz="4" w:space="0" w:color="auto"/>
            </w:tcBorders>
            <w:shd w:val="clear" w:color="auto" w:fill="auto"/>
            <w:vAlign w:val="center"/>
            <w:hideMark/>
          </w:tcPr>
          <w:p w14:paraId="2F629E73" w14:textId="456C800D" w:rsidR="004E3CDC" w:rsidRPr="00F326D5" w:rsidRDefault="004E3CDC" w:rsidP="004E3CDC">
            <w:pP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 xml:space="preserve">Pueblos Indígenas </w:t>
            </w:r>
          </w:p>
        </w:tc>
        <w:tc>
          <w:tcPr>
            <w:tcW w:w="1696" w:type="dxa"/>
            <w:tcBorders>
              <w:top w:val="nil"/>
              <w:left w:val="nil"/>
              <w:bottom w:val="single" w:sz="4" w:space="0" w:color="auto"/>
              <w:right w:val="single" w:sz="4" w:space="0" w:color="auto"/>
            </w:tcBorders>
            <w:shd w:val="clear" w:color="auto" w:fill="auto"/>
            <w:noWrap/>
            <w:vAlign w:val="center"/>
            <w:hideMark/>
          </w:tcPr>
          <w:p w14:paraId="75656A28" w14:textId="151E92EE" w:rsidR="004E3CDC" w:rsidRPr="00F326D5" w:rsidRDefault="004E3CDC" w:rsidP="004E3CDC">
            <w:pPr>
              <w:jc w:val="right"/>
              <w:rPr>
                <w:rFonts w:ascii="Arial" w:eastAsia="Times New Roman" w:hAnsi="Arial" w:cs="Arial"/>
                <w:color w:val="000000"/>
                <w:sz w:val="18"/>
                <w:szCs w:val="22"/>
                <w:lang w:val="es-CO" w:eastAsia="es-CO"/>
              </w:rPr>
            </w:pPr>
            <w:r>
              <w:rPr>
                <w:rFonts w:ascii="Arial" w:eastAsia="Times New Roman" w:hAnsi="Arial" w:cs="Arial"/>
                <w:color w:val="000000"/>
                <w:sz w:val="18"/>
                <w:szCs w:val="22"/>
                <w:lang w:val="es-CO" w:eastAsia="es-CO"/>
              </w:rPr>
              <w:t>638.459.733</w:t>
            </w:r>
          </w:p>
        </w:tc>
        <w:tc>
          <w:tcPr>
            <w:tcW w:w="1555" w:type="dxa"/>
            <w:tcBorders>
              <w:top w:val="nil"/>
              <w:left w:val="nil"/>
              <w:bottom w:val="single" w:sz="4" w:space="0" w:color="auto"/>
              <w:right w:val="single" w:sz="4" w:space="0" w:color="auto"/>
            </w:tcBorders>
            <w:shd w:val="clear" w:color="auto" w:fill="auto"/>
            <w:noWrap/>
            <w:vAlign w:val="center"/>
            <w:hideMark/>
          </w:tcPr>
          <w:p w14:paraId="4EA66C34" w14:textId="54D931AF"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733.395.881</w:t>
            </w:r>
          </w:p>
        </w:tc>
        <w:tc>
          <w:tcPr>
            <w:tcW w:w="1554" w:type="dxa"/>
            <w:tcBorders>
              <w:top w:val="nil"/>
              <w:left w:val="nil"/>
              <w:bottom w:val="single" w:sz="4" w:space="0" w:color="auto"/>
              <w:right w:val="single" w:sz="4" w:space="0" w:color="auto"/>
            </w:tcBorders>
            <w:shd w:val="clear" w:color="auto" w:fill="auto"/>
            <w:noWrap/>
            <w:vAlign w:val="center"/>
            <w:hideMark/>
          </w:tcPr>
          <w:p w14:paraId="6191E17A" w14:textId="48CE6CA6"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692.189.733</w:t>
            </w:r>
          </w:p>
        </w:tc>
        <w:tc>
          <w:tcPr>
            <w:tcW w:w="1282" w:type="dxa"/>
            <w:tcBorders>
              <w:top w:val="nil"/>
              <w:left w:val="nil"/>
              <w:bottom w:val="single" w:sz="4" w:space="0" w:color="auto"/>
              <w:right w:val="single" w:sz="4" w:space="0" w:color="auto"/>
            </w:tcBorders>
            <w:shd w:val="clear" w:color="auto" w:fill="auto"/>
            <w:noWrap/>
            <w:vAlign w:val="center"/>
            <w:hideMark/>
          </w:tcPr>
          <w:p w14:paraId="3483F650" w14:textId="47362DDE"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331.599.528</w:t>
            </w:r>
          </w:p>
        </w:tc>
        <w:tc>
          <w:tcPr>
            <w:tcW w:w="1259" w:type="dxa"/>
            <w:tcBorders>
              <w:top w:val="nil"/>
              <w:left w:val="nil"/>
              <w:bottom w:val="single" w:sz="4" w:space="0" w:color="auto"/>
              <w:right w:val="single" w:sz="4" w:space="0" w:color="auto"/>
            </w:tcBorders>
            <w:shd w:val="clear" w:color="auto" w:fill="auto"/>
            <w:noWrap/>
            <w:vAlign w:val="center"/>
            <w:hideMark/>
          </w:tcPr>
          <w:p w14:paraId="458D319B" w14:textId="2B6BBD59"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331.599.528</w:t>
            </w:r>
          </w:p>
        </w:tc>
      </w:tr>
      <w:tr w:rsidR="004E3CDC" w:rsidRPr="00F326D5" w14:paraId="7DD37298" w14:textId="77777777" w:rsidTr="00C05374">
        <w:trPr>
          <w:trHeight w:val="300"/>
        </w:trPr>
        <w:tc>
          <w:tcPr>
            <w:tcW w:w="2258" w:type="dxa"/>
            <w:tcBorders>
              <w:top w:val="nil"/>
              <w:left w:val="single" w:sz="4" w:space="0" w:color="auto"/>
              <w:bottom w:val="single" w:sz="4" w:space="0" w:color="auto"/>
              <w:right w:val="single" w:sz="4" w:space="0" w:color="auto"/>
            </w:tcBorders>
            <w:shd w:val="clear" w:color="auto" w:fill="auto"/>
            <w:vAlign w:val="center"/>
            <w:hideMark/>
          </w:tcPr>
          <w:p w14:paraId="39006E0E" w14:textId="77777777" w:rsidR="004E3CDC" w:rsidRPr="00F326D5" w:rsidRDefault="004E3CDC" w:rsidP="004E3CDC">
            <w:pP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Población Afrocolombiana</w:t>
            </w:r>
          </w:p>
        </w:tc>
        <w:tc>
          <w:tcPr>
            <w:tcW w:w="1696" w:type="dxa"/>
            <w:tcBorders>
              <w:top w:val="nil"/>
              <w:left w:val="nil"/>
              <w:bottom w:val="single" w:sz="4" w:space="0" w:color="auto"/>
              <w:right w:val="single" w:sz="4" w:space="0" w:color="auto"/>
            </w:tcBorders>
            <w:shd w:val="clear" w:color="auto" w:fill="auto"/>
            <w:noWrap/>
            <w:vAlign w:val="center"/>
            <w:hideMark/>
          </w:tcPr>
          <w:p w14:paraId="608AF330" w14:textId="372BE0AF" w:rsidR="004E3CDC" w:rsidRPr="00F326D5" w:rsidRDefault="004E3CDC" w:rsidP="004E3CDC">
            <w:pPr>
              <w:jc w:val="right"/>
              <w:rPr>
                <w:rFonts w:ascii="Arial" w:eastAsia="Times New Roman" w:hAnsi="Arial" w:cs="Arial"/>
                <w:color w:val="000000"/>
                <w:sz w:val="18"/>
                <w:szCs w:val="22"/>
                <w:lang w:val="es-CO" w:eastAsia="es-CO"/>
              </w:rPr>
            </w:pPr>
            <w:r>
              <w:rPr>
                <w:rFonts w:ascii="Arial" w:eastAsia="Times New Roman" w:hAnsi="Arial" w:cs="Arial"/>
                <w:color w:val="000000"/>
                <w:sz w:val="18"/>
                <w:szCs w:val="22"/>
                <w:lang w:val="es-CO" w:eastAsia="es-CO"/>
              </w:rPr>
              <w:t>493.680.057</w:t>
            </w:r>
          </w:p>
        </w:tc>
        <w:tc>
          <w:tcPr>
            <w:tcW w:w="1555" w:type="dxa"/>
            <w:tcBorders>
              <w:top w:val="nil"/>
              <w:left w:val="nil"/>
              <w:bottom w:val="single" w:sz="4" w:space="0" w:color="auto"/>
              <w:right w:val="single" w:sz="4" w:space="0" w:color="auto"/>
            </w:tcBorders>
            <w:shd w:val="clear" w:color="auto" w:fill="auto"/>
            <w:noWrap/>
            <w:vAlign w:val="center"/>
            <w:hideMark/>
          </w:tcPr>
          <w:p w14:paraId="4DA06C0D" w14:textId="6B3ECC80"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451.980.057</w:t>
            </w:r>
          </w:p>
        </w:tc>
        <w:tc>
          <w:tcPr>
            <w:tcW w:w="1554" w:type="dxa"/>
            <w:tcBorders>
              <w:top w:val="nil"/>
              <w:left w:val="nil"/>
              <w:bottom w:val="single" w:sz="4" w:space="0" w:color="auto"/>
              <w:right w:val="single" w:sz="4" w:space="0" w:color="auto"/>
            </w:tcBorders>
            <w:shd w:val="clear" w:color="auto" w:fill="auto"/>
            <w:noWrap/>
            <w:vAlign w:val="center"/>
            <w:hideMark/>
          </w:tcPr>
          <w:p w14:paraId="1E5E12FB" w14:textId="4AE58F0A"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451.979.057</w:t>
            </w:r>
          </w:p>
        </w:tc>
        <w:tc>
          <w:tcPr>
            <w:tcW w:w="1282" w:type="dxa"/>
            <w:tcBorders>
              <w:top w:val="nil"/>
              <w:left w:val="nil"/>
              <w:bottom w:val="single" w:sz="4" w:space="0" w:color="auto"/>
              <w:right w:val="single" w:sz="4" w:space="0" w:color="auto"/>
            </w:tcBorders>
            <w:shd w:val="clear" w:color="auto" w:fill="auto"/>
            <w:noWrap/>
            <w:vAlign w:val="center"/>
            <w:hideMark/>
          </w:tcPr>
          <w:p w14:paraId="1A0ADC03" w14:textId="475AA51E"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33.286.000</w:t>
            </w:r>
          </w:p>
        </w:tc>
        <w:tc>
          <w:tcPr>
            <w:tcW w:w="1259" w:type="dxa"/>
            <w:tcBorders>
              <w:top w:val="nil"/>
              <w:left w:val="nil"/>
              <w:bottom w:val="single" w:sz="4" w:space="0" w:color="auto"/>
              <w:right w:val="single" w:sz="4" w:space="0" w:color="auto"/>
            </w:tcBorders>
            <w:shd w:val="clear" w:color="auto" w:fill="auto"/>
            <w:noWrap/>
            <w:vAlign w:val="center"/>
            <w:hideMark/>
          </w:tcPr>
          <w:p w14:paraId="2DA714BD" w14:textId="12F06108" w:rsidR="004E3CDC" w:rsidRPr="00F326D5" w:rsidRDefault="00C05374" w:rsidP="004E3CDC">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33.286.000</w:t>
            </w:r>
          </w:p>
        </w:tc>
      </w:tr>
      <w:tr w:rsidR="00581821" w:rsidRPr="00F326D5" w14:paraId="7027088F" w14:textId="77777777" w:rsidTr="00C05374">
        <w:trPr>
          <w:trHeight w:val="30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33C32793" w14:textId="77777777" w:rsidR="00581821" w:rsidRPr="00F326D5" w:rsidRDefault="00581821" w:rsidP="00581821">
            <w:pPr>
              <w:rPr>
                <w:rFonts w:ascii="Arial" w:eastAsia="Times New Roman" w:hAnsi="Arial" w:cs="Arial"/>
                <w:color w:val="000000"/>
                <w:sz w:val="18"/>
                <w:szCs w:val="22"/>
                <w:lang w:val="es-CO" w:eastAsia="es-CO"/>
              </w:rPr>
            </w:pPr>
            <w:r w:rsidRPr="00F326D5">
              <w:rPr>
                <w:rFonts w:ascii="Arial" w:eastAsia="Times New Roman" w:hAnsi="Arial" w:cs="Arial"/>
                <w:color w:val="000000"/>
                <w:sz w:val="18"/>
                <w:szCs w:val="22"/>
                <w:lang w:val="es-CO" w:eastAsia="es-CO"/>
              </w:rPr>
              <w:t>Total distribuido</w:t>
            </w:r>
          </w:p>
        </w:tc>
        <w:tc>
          <w:tcPr>
            <w:tcW w:w="1696" w:type="dxa"/>
            <w:tcBorders>
              <w:top w:val="nil"/>
              <w:left w:val="nil"/>
              <w:bottom w:val="single" w:sz="4" w:space="0" w:color="auto"/>
              <w:right w:val="single" w:sz="4" w:space="0" w:color="auto"/>
            </w:tcBorders>
            <w:shd w:val="clear" w:color="auto" w:fill="auto"/>
            <w:noWrap/>
            <w:vAlign w:val="center"/>
            <w:hideMark/>
          </w:tcPr>
          <w:p w14:paraId="60D1FA68" w14:textId="785404F7" w:rsidR="00581821" w:rsidRPr="00F326D5" w:rsidRDefault="004E3CDC" w:rsidP="00581821">
            <w:pPr>
              <w:jc w:val="right"/>
              <w:rPr>
                <w:rFonts w:ascii="Arial" w:eastAsia="Times New Roman" w:hAnsi="Arial" w:cs="Arial"/>
                <w:color w:val="000000"/>
                <w:sz w:val="18"/>
                <w:szCs w:val="22"/>
                <w:lang w:val="es-CO" w:eastAsia="es-CO"/>
              </w:rPr>
            </w:pPr>
            <w:r>
              <w:rPr>
                <w:rFonts w:ascii="Arial" w:eastAsia="Times New Roman" w:hAnsi="Arial" w:cs="Arial"/>
                <w:color w:val="000000"/>
                <w:sz w:val="18"/>
                <w:szCs w:val="22"/>
                <w:lang w:val="es-CO" w:eastAsia="es-CO"/>
              </w:rPr>
              <w:t>1.232.139.790</w:t>
            </w:r>
          </w:p>
        </w:tc>
        <w:tc>
          <w:tcPr>
            <w:tcW w:w="1555" w:type="dxa"/>
            <w:tcBorders>
              <w:top w:val="nil"/>
              <w:left w:val="nil"/>
              <w:bottom w:val="single" w:sz="4" w:space="0" w:color="auto"/>
              <w:right w:val="single" w:sz="4" w:space="0" w:color="auto"/>
            </w:tcBorders>
            <w:shd w:val="clear" w:color="auto" w:fill="auto"/>
            <w:noWrap/>
            <w:vAlign w:val="center"/>
            <w:hideMark/>
          </w:tcPr>
          <w:p w14:paraId="728056F9" w14:textId="2FD72E29" w:rsidR="00581821" w:rsidRPr="00F326D5" w:rsidRDefault="00C05374" w:rsidP="00581821">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1.185.375.938</w:t>
            </w:r>
          </w:p>
        </w:tc>
        <w:tc>
          <w:tcPr>
            <w:tcW w:w="1554" w:type="dxa"/>
            <w:tcBorders>
              <w:top w:val="nil"/>
              <w:left w:val="nil"/>
              <w:bottom w:val="single" w:sz="4" w:space="0" w:color="auto"/>
              <w:right w:val="single" w:sz="4" w:space="0" w:color="auto"/>
            </w:tcBorders>
            <w:shd w:val="clear" w:color="auto" w:fill="auto"/>
            <w:noWrap/>
            <w:vAlign w:val="center"/>
            <w:hideMark/>
          </w:tcPr>
          <w:p w14:paraId="40957D93" w14:textId="436BBDC1" w:rsidR="00581821" w:rsidRPr="00F326D5" w:rsidRDefault="00C05374" w:rsidP="00581821">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1.144.168.790</w:t>
            </w:r>
          </w:p>
        </w:tc>
        <w:tc>
          <w:tcPr>
            <w:tcW w:w="1282" w:type="dxa"/>
            <w:tcBorders>
              <w:top w:val="nil"/>
              <w:left w:val="nil"/>
              <w:bottom w:val="single" w:sz="4" w:space="0" w:color="auto"/>
              <w:right w:val="single" w:sz="4" w:space="0" w:color="auto"/>
            </w:tcBorders>
            <w:shd w:val="clear" w:color="auto" w:fill="auto"/>
            <w:noWrap/>
            <w:vAlign w:val="center"/>
            <w:hideMark/>
          </w:tcPr>
          <w:p w14:paraId="41FF58A1" w14:textId="427209D0" w:rsidR="00581821" w:rsidRPr="00F326D5" w:rsidRDefault="00C05374" w:rsidP="00581821">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364.885.528</w:t>
            </w:r>
          </w:p>
        </w:tc>
        <w:tc>
          <w:tcPr>
            <w:tcW w:w="1259" w:type="dxa"/>
            <w:tcBorders>
              <w:top w:val="nil"/>
              <w:left w:val="nil"/>
              <w:bottom w:val="single" w:sz="4" w:space="0" w:color="auto"/>
              <w:right w:val="single" w:sz="4" w:space="0" w:color="auto"/>
            </w:tcBorders>
            <w:shd w:val="clear" w:color="auto" w:fill="auto"/>
            <w:noWrap/>
            <w:vAlign w:val="center"/>
            <w:hideMark/>
          </w:tcPr>
          <w:p w14:paraId="7BF7E55D" w14:textId="6F289ABA" w:rsidR="00581821" w:rsidRPr="00F326D5" w:rsidRDefault="00C05374" w:rsidP="00581821">
            <w:pPr>
              <w:jc w:val="right"/>
              <w:rPr>
                <w:rFonts w:ascii="Arial" w:eastAsia="Times New Roman" w:hAnsi="Arial" w:cs="Arial"/>
                <w:color w:val="000000"/>
                <w:sz w:val="18"/>
                <w:szCs w:val="22"/>
                <w:lang w:val="es-CO" w:eastAsia="es-CO"/>
              </w:rPr>
            </w:pPr>
            <w:r w:rsidRPr="00C05374">
              <w:rPr>
                <w:rFonts w:ascii="Arial" w:eastAsia="Times New Roman" w:hAnsi="Arial" w:cs="Arial"/>
                <w:color w:val="000000"/>
                <w:sz w:val="18"/>
                <w:szCs w:val="22"/>
                <w:lang w:val="es-CO" w:eastAsia="es-CO"/>
              </w:rPr>
              <w:t>364.885.528</w:t>
            </w:r>
          </w:p>
        </w:tc>
      </w:tr>
    </w:tbl>
    <w:p w14:paraId="66059CAA" w14:textId="77777777" w:rsidR="00581821" w:rsidRPr="00581821" w:rsidRDefault="00581821" w:rsidP="004A1019">
      <w:pPr>
        <w:tabs>
          <w:tab w:val="left" w:pos="2175"/>
        </w:tabs>
        <w:jc w:val="both"/>
        <w:rPr>
          <w:rFonts w:ascii="Cambria"/>
          <w:b/>
          <w:sz w:val="28"/>
          <w:szCs w:val="44"/>
        </w:rPr>
      </w:pPr>
    </w:p>
    <w:p w14:paraId="3EAF51FE" w14:textId="77777777" w:rsidR="00581821" w:rsidRDefault="00581821" w:rsidP="00581821">
      <w:pPr>
        <w:rPr>
          <w:rFonts w:ascii="Arial" w:hAnsi="Arial" w:cs="Arial"/>
          <w:b/>
          <w:sz w:val="28"/>
          <w:szCs w:val="28"/>
        </w:rPr>
      </w:pPr>
      <w:r w:rsidRPr="00581821">
        <w:rPr>
          <w:rFonts w:ascii="Arial" w:hAnsi="Arial" w:cs="Arial"/>
          <w:b/>
          <w:sz w:val="28"/>
          <w:szCs w:val="28"/>
        </w:rPr>
        <w:t>AVANCE FISICO</w:t>
      </w:r>
    </w:p>
    <w:p w14:paraId="5FBE3600" w14:textId="77777777" w:rsidR="00581821" w:rsidRPr="00581821" w:rsidRDefault="00581821" w:rsidP="00581821">
      <w:pPr>
        <w:rPr>
          <w:rFonts w:ascii="Arial" w:hAnsi="Arial" w:cs="Arial"/>
          <w:b/>
          <w:szCs w:val="28"/>
        </w:rPr>
      </w:pPr>
    </w:p>
    <w:p w14:paraId="66E95AEF" w14:textId="5FAD10B3" w:rsidR="00581821" w:rsidRPr="00581821" w:rsidRDefault="009C3FBA" w:rsidP="009C3FBA">
      <w:pPr>
        <w:tabs>
          <w:tab w:val="left" w:pos="2175"/>
        </w:tabs>
        <w:jc w:val="both"/>
        <w:rPr>
          <w:rFonts w:ascii="Cambria"/>
          <w:b/>
          <w:sz w:val="48"/>
          <w:szCs w:val="48"/>
        </w:rPr>
      </w:pPr>
      <w:r w:rsidRPr="009C3FBA">
        <w:rPr>
          <w:rFonts w:ascii="Arial" w:hAnsi="Arial" w:cs="Arial"/>
        </w:rPr>
        <w:t xml:space="preserve">Teniendo  en  cuenta  que  el  sistema  SPI,  presentó  fallas  en  el momento  de  grabar  la información  reportada,  </w:t>
      </w:r>
      <w:r>
        <w:rPr>
          <w:rFonts w:ascii="Arial" w:hAnsi="Arial" w:cs="Arial"/>
        </w:rPr>
        <w:t xml:space="preserve">en el presente informe se realiza </w:t>
      </w:r>
      <w:r w:rsidRPr="009C3FBA">
        <w:rPr>
          <w:rFonts w:ascii="Arial" w:hAnsi="Arial" w:cs="Arial"/>
        </w:rPr>
        <w:t>aclaración  de  los  logros  obtenidos  en  la  vigencia  2020, frente al cump</w:t>
      </w:r>
      <w:r>
        <w:rPr>
          <w:rFonts w:ascii="Arial" w:hAnsi="Arial" w:cs="Arial"/>
        </w:rPr>
        <w:t xml:space="preserve">limiento de metas e indicadores, toda vez que en el sistema el avance físico se refleja en </w:t>
      </w:r>
      <w:r w:rsidRPr="00EA397C">
        <w:rPr>
          <w:rFonts w:ascii="Arial" w:hAnsi="Arial" w:cs="Arial"/>
          <w:b/>
        </w:rPr>
        <w:t>0</w:t>
      </w:r>
      <w:r w:rsidR="00581821" w:rsidRPr="00EA397C">
        <w:rPr>
          <w:rFonts w:ascii="Arial" w:hAnsi="Arial" w:cs="Arial"/>
          <w:b/>
        </w:rPr>
        <w:t>%</w:t>
      </w:r>
      <w:r w:rsidR="00581821" w:rsidRPr="00581821">
        <w:rPr>
          <w:rFonts w:ascii="Arial" w:hAnsi="Arial" w:cs="Arial"/>
        </w:rPr>
        <w:t xml:space="preserve"> frente a las metas establecidas en los indicadores de producto, </w:t>
      </w:r>
      <w:r>
        <w:rPr>
          <w:rFonts w:ascii="Arial" w:hAnsi="Arial" w:cs="Arial"/>
        </w:rPr>
        <w:t xml:space="preserve">dando como resultado metas rezagadas para el 2021. </w:t>
      </w:r>
    </w:p>
    <w:p w14:paraId="693158D6" w14:textId="77777777" w:rsidR="00710959" w:rsidRDefault="00710959" w:rsidP="00710959">
      <w:pPr>
        <w:tabs>
          <w:tab w:val="left" w:pos="7125"/>
        </w:tabs>
        <w:rPr>
          <w:rFonts w:ascii="Arial" w:hAnsi="Arial" w:cs="Arial"/>
          <w:b/>
        </w:rPr>
      </w:pPr>
    </w:p>
    <w:p w14:paraId="030C0045" w14:textId="2529F7E4" w:rsidR="00581821" w:rsidRDefault="00581821" w:rsidP="0083310F">
      <w:pPr>
        <w:tabs>
          <w:tab w:val="left" w:pos="7125"/>
        </w:tabs>
        <w:jc w:val="center"/>
        <w:rPr>
          <w:rFonts w:ascii="Arial" w:hAnsi="Arial" w:cs="Arial"/>
          <w:b/>
          <w:sz w:val="26"/>
          <w:szCs w:val="26"/>
        </w:rPr>
      </w:pPr>
      <w:r w:rsidRPr="00581821">
        <w:rPr>
          <w:rFonts w:ascii="Arial" w:hAnsi="Arial" w:cs="Arial"/>
          <w:b/>
          <w:sz w:val="26"/>
          <w:szCs w:val="26"/>
        </w:rPr>
        <w:t>Producto</w:t>
      </w:r>
      <w:r w:rsidR="00710959">
        <w:rPr>
          <w:rFonts w:ascii="Arial" w:hAnsi="Arial" w:cs="Arial"/>
          <w:b/>
          <w:sz w:val="26"/>
          <w:szCs w:val="26"/>
        </w:rPr>
        <w:t xml:space="preserve"> 1</w:t>
      </w:r>
      <w:r w:rsidRPr="00581821">
        <w:rPr>
          <w:rFonts w:ascii="Arial" w:hAnsi="Arial" w:cs="Arial"/>
          <w:b/>
          <w:sz w:val="26"/>
          <w:szCs w:val="26"/>
        </w:rPr>
        <w:t>: Servicio de apoyo para el fortalecimiento de la política criminal.</w:t>
      </w:r>
    </w:p>
    <w:p w14:paraId="7E731B06" w14:textId="77777777" w:rsidR="00581821" w:rsidRDefault="00581821" w:rsidP="00581821">
      <w:pPr>
        <w:jc w:val="both"/>
        <w:rPr>
          <w:rFonts w:ascii="Arial" w:hAnsi="Arial" w:cs="Arial"/>
          <w:b/>
        </w:rPr>
      </w:pPr>
      <w:r w:rsidRPr="00581821">
        <w:rPr>
          <w:rFonts w:ascii="Arial" w:hAnsi="Arial" w:cs="Arial"/>
          <w:b/>
        </w:rPr>
        <w:t>Indicador: Proyectos viabilizados apoyados: Meta 4, Avance 0</w:t>
      </w:r>
    </w:p>
    <w:p w14:paraId="38C3A50D" w14:textId="77777777" w:rsidR="0083310F" w:rsidRDefault="0083310F" w:rsidP="00581821">
      <w:pPr>
        <w:jc w:val="both"/>
        <w:rPr>
          <w:rFonts w:ascii="Arial" w:hAnsi="Arial" w:cs="Arial"/>
          <w:b/>
        </w:rPr>
      </w:pPr>
    </w:p>
    <w:p w14:paraId="5B038E2A" w14:textId="5E7C7613" w:rsidR="0083310F" w:rsidRPr="009C3FBA" w:rsidRDefault="009C3FBA" w:rsidP="009C3FBA">
      <w:pPr>
        <w:widowControl w:val="0"/>
        <w:numPr>
          <w:ilvl w:val="0"/>
          <w:numId w:val="25"/>
        </w:numPr>
        <w:autoSpaceDE w:val="0"/>
        <w:autoSpaceDN w:val="0"/>
        <w:spacing w:line="276" w:lineRule="auto"/>
        <w:jc w:val="both"/>
        <w:rPr>
          <w:rFonts w:ascii="Arial" w:eastAsia="Arial" w:hAnsi="Arial" w:cs="Arial"/>
          <w:szCs w:val="22"/>
          <w:lang w:val="es-ES" w:eastAsia="en-US"/>
        </w:rPr>
      </w:pPr>
      <w:r w:rsidRPr="009C3FBA">
        <w:rPr>
          <w:rFonts w:ascii="Arial" w:eastAsia="Arial" w:hAnsi="Arial" w:cs="Arial"/>
          <w:szCs w:val="22"/>
          <w:lang w:val="es-ES" w:eastAsia="en-US"/>
        </w:rPr>
        <w:t xml:space="preserve">Se </w:t>
      </w:r>
      <w:r w:rsidR="005A54B1" w:rsidRPr="009C3FBA">
        <w:rPr>
          <w:rFonts w:ascii="Arial" w:eastAsia="Arial" w:hAnsi="Arial" w:cs="Arial"/>
          <w:szCs w:val="22"/>
          <w:lang w:val="es-ES" w:eastAsia="en-US"/>
        </w:rPr>
        <w:t>llevó</w:t>
      </w:r>
      <w:r w:rsidRPr="009C3FBA">
        <w:rPr>
          <w:rFonts w:ascii="Arial" w:eastAsia="Arial" w:hAnsi="Arial" w:cs="Arial"/>
          <w:szCs w:val="22"/>
          <w:lang w:val="es-ES" w:eastAsia="en-US"/>
        </w:rPr>
        <w:t xml:space="preserve"> a cabo la participación en la Comisión Mixta para el Desarrollo Integral de la Política Pública Indígena para el CRIC, mediante el Decreto 1811 de 2017 por medio del cual se crean mecanismos especiales para el cumplimiento, desarrollo y seguimiento de los compromisos adquiridos del Gobierno Nacional con el Consejo Indígena del Cauca -CRIC.</w:t>
      </w:r>
      <w:r w:rsidR="0083310F" w:rsidRPr="009C3FBA">
        <w:rPr>
          <w:rFonts w:ascii="Arial" w:eastAsia="Arial" w:hAnsi="Arial" w:cs="Arial"/>
          <w:szCs w:val="22"/>
          <w:lang w:val="es-ES" w:eastAsia="en-US"/>
        </w:rPr>
        <w:t xml:space="preserve"> </w:t>
      </w:r>
    </w:p>
    <w:p w14:paraId="3271D4CC" w14:textId="77777777" w:rsidR="0083310F" w:rsidRPr="0083310F" w:rsidRDefault="0083310F" w:rsidP="0083310F">
      <w:pPr>
        <w:spacing w:line="276" w:lineRule="auto"/>
        <w:jc w:val="both"/>
        <w:rPr>
          <w:sz w:val="14"/>
        </w:rPr>
      </w:pPr>
    </w:p>
    <w:p w14:paraId="67BBE4DE" w14:textId="77777777" w:rsidR="005A54B1" w:rsidRDefault="005A54B1" w:rsidP="005A54B1">
      <w:pPr>
        <w:widowControl w:val="0"/>
        <w:numPr>
          <w:ilvl w:val="0"/>
          <w:numId w:val="25"/>
        </w:numPr>
        <w:autoSpaceDE w:val="0"/>
        <w:autoSpaceDN w:val="0"/>
        <w:spacing w:line="276" w:lineRule="auto"/>
        <w:jc w:val="both"/>
        <w:rPr>
          <w:rFonts w:ascii="Arial" w:eastAsia="Arial" w:hAnsi="Arial" w:cs="Arial"/>
          <w:szCs w:val="22"/>
          <w:lang w:val="es-ES" w:eastAsia="en-US"/>
        </w:rPr>
      </w:pPr>
      <w:r w:rsidRPr="005A54B1">
        <w:rPr>
          <w:rFonts w:ascii="Arial" w:eastAsia="Arial" w:hAnsi="Arial" w:cs="Arial"/>
          <w:szCs w:val="22"/>
          <w:lang w:val="es-ES" w:eastAsia="en-US"/>
        </w:rPr>
        <w:t>En el marco de las acciones acordadas en la Comisión Mixta, Decreto 1811 de 2017, se brindó asistencia técnica al CRIC en la formulación de los siguientes proyectos:</w:t>
      </w:r>
    </w:p>
    <w:p w14:paraId="1D68191E" w14:textId="77777777" w:rsidR="005A54B1" w:rsidRDefault="005A54B1" w:rsidP="005A54B1">
      <w:pPr>
        <w:pStyle w:val="Prrafodelista"/>
      </w:pPr>
    </w:p>
    <w:p w14:paraId="749A41D0" w14:textId="70FED3DE" w:rsidR="005A54B1" w:rsidRDefault="005A54B1" w:rsidP="005A54B1">
      <w:pPr>
        <w:widowControl w:val="0"/>
        <w:autoSpaceDE w:val="0"/>
        <w:autoSpaceDN w:val="0"/>
        <w:spacing w:line="276" w:lineRule="auto"/>
        <w:ind w:left="720"/>
        <w:jc w:val="both"/>
        <w:rPr>
          <w:rFonts w:ascii="Arial" w:eastAsia="Arial" w:hAnsi="Arial" w:cs="Arial"/>
          <w:szCs w:val="22"/>
          <w:lang w:val="es-ES" w:eastAsia="en-US"/>
        </w:rPr>
      </w:pPr>
      <w:r>
        <w:rPr>
          <w:rFonts w:ascii="Arial" w:eastAsia="Arial" w:hAnsi="Arial" w:cs="Arial"/>
          <w:szCs w:val="22"/>
          <w:lang w:val="es-ES" w:eastAsia="en-US"/>
        </w:rPr>
        <w:t>I</w:t>
      </w:r>
      <w:r w:rsidRPr="005A54B1">
        <w:rPr>
          <w:rFonts w:ascii="Arial" w:eastAsia="Arial" w:hAnsi="Arial" w:cs="Arial"/>
          <w:szCs w:val="22"/>
          <w:lang w:val="es-ES" w:eastAsia="en-US"/>
        </w:rPr>
        <w:t xml:space="preserve">) Cinco (5) proyectos de “Implementación de proyectos  ganaderos de doble propósito (de acuerdo a las necesidades de cada Centro de Armonización -CA)” para la </w:t>
      </w:r>
      <w:proofErr w:type="spellStart"/>
      <w:r w:rsidRPr="005A54B1">
        <w:rPr>
          <w:rFonts w:ascii="Arial" w:eastAsia="Arial" w:hAnsi="Arial" w:cs="Arial"/>
          <w:szCs w:val="22"/>
          <w:lang w:val="es-ES" w:eastAsia="en-US"/>
        </w:rPr>
        <w:t>autosostenibilidad</w:t>
      </w:r>
      <w:proofErr w:type="spellEnd"/>
      <w:r w:rsidRPr="005A54B1">
        <w:rPr>
          <w:rFonts w:ascii="Arial" w:eastAsia="Arial" w:hAnsi="Arial" w:cs="Arial"/>
          <w:szCs w:val="22"/>
          <w:lang w:val="es-ES" w:eastAsia="en-US"/>
        </w:rPr>
        <w:t xml:space="preserve"> de  los  siguientes  C</w:t>
      </w:r>
      <w:r>
        <w:rPr>
          <w:rFonts w:ascii="Arial" w:eastAsia="Arial" w:hAnsi="Arial" w:cs="Arial"/>
          <w:szCs w:val="22"/>
          <w:lang w:val="es-ES" w:eastAsia="en-US"/>
        </w:rPr>
        <w:t xml:space="preserve">entros de </w:t>
      </w:r>
      <w:r w:rsidRPr="005A54B1">
        <w:rPr>
          <w:rFonts w:ascii="Arial" w:eastAsia="Arial" w:hAnsi="Arial" w:cs="Arial"/>
          <w:szCs w:val="22"/>
          <w:lang w:val="es-ES" w:eastAsia="en-US"/>
        </w:rPr>
        <w:t>A</w:t>
      </w:r>
      <w:r>
        <w:rPr>
          <w:rFonts w:ascii="Arial" w:eastAsia="Arial" w:hAnsi="Arial" w:cs="Arial"/>
          <w:szCs w:val="22"/>
          <w:lang w:val="es-ES" w:eastAsia="en-US"/>
        </w:rPr>
        <w:t>rmonización</w:t>
      </w:r>
      <w:r w:rsidRPr="005A54B1">
        <w:rPr>
          <w:rFonts w:ascii="Arial" w:eastAsia="Arial" w:hAnsi="Arial" w:cs="Arial"/>
          <w:szCs w:val="22"/>
          <w:lang w:val="es-ES" w:eastAsia="en-US"/>
        </w:rPr>
        <w:t xml:space="preserve">:  </w:t>
      </w:r>
    </w:p>
    <w:p w14:paraId="77DFAB4B" w14:textId="77777777" w:rsidR="005A54B1" w:rsidRDefault="005A54B1" w:rsidP="005A54B1">
      <w:pPr>
        <w:pStyle w:val="Prrafodelista"/>
      </w:pPr>
    </w:p>
    <w:p w14:paraId="5ABB5148" w14:textId="3D985B75" w:rsidR="005A54B1" w:rsidRPr="005A54B1" w:rsidRDefault="005A54B1" w:rsidP="00120EF3">
      <w:pPr>
        <w:pStyle w:val="Prrafodelista"/>
        <w:numPr>
          <w:ilvl w:val="1"/>
          <w:numId w:val="178"/>
        </w:numPr>
        <w:spacing w:line="276" w:lineRule="auto"/>
        <w:jc w:val="both"/>
        <w:rPr>
          <w:sz w:val="24"/>
        </w:rPr>
      </w:pPr>
      <w:r w:rsidRPr="005A54B1">
        <w:rPr>
          <w:sz w:val="24"/>
        </w:rPr>
        <w:t xml:space="preserve">C.A.  Monterilla,  Resguardo  Indígena  San  Lorenzo  de  </w:t>
      </w:r>
      <w:proofErr w:type="spellStart"/>
      <w:r w:rsidRPr="005A54B1">
        <w:rPr>
          <w:sz w:val="24"/>
        </w:rPr>
        <w:t>Caldono</w:t>
      </w:r>
      <w:proofErr w:type="spellEnd"/>
      <w:r w:rsidRPr="005A54B1">
        <w:rPr>
          <w:sz w:val="24"/>
        </w:rPr>
        <w:t xml:space="preserve">, Municipio  de  </w:t>
      </w:r>
      <w:proofErr w:type="spellStart"/>
      <w:r w:rsidRPr="005A54B1">
        <w:rPr>
          <w:sz w:val="24"/>
        </w:rPr>
        <w:t>Caldono</w:t>
      </w:r>
      <w:proofErr w:type="spellEnd"/>
    </w:p>
    <w:p w14:paraId="70082832" w14:textId="77777777" w:rsidR="005A54B1" w:rsidRPr="005A54B1" w:rsidRDefault="005A54B1" w:rsidP="005A54B1">
      <w:pPr>
        <w:pStyle w:val="Prrafodelista"/>
        <w:rPr>
          <w:sz w:val="24"/>
        </w:rPr>
      </w:pPr>
    </w:p>
    <w:p w14:paraId="03FB076B" w14:textId="18F95CE4" w:rsidR="005A54B1" w:rsidRPr="005A54B1" w:rsidRDefault="005A54B1" w:rsidP="00120EF3">
      <w:pPr>
        <w:pStyle w:val="Prrafodelista"/>
        <w:numPr>
          <w:ilvl w:val="1"/>
          <w:numId w:val="178"/>
        </w:numPr>
        <w:spacing w:line="276" w:lineRule="auto"/>
        <w:jc w:val="both"/>
        <w:rPr>
          <w:sz w:val="24"/>
        </w:rPr>
      </w:pPr>
      <w:r w:rsidRPr="005A54B1">
        <w:rPr>
          <w:sz w:val="24"/>
        </w:rPr>
        <w:t xml:space="preserve">C.A.  Chorrillo,  Resguardo  Indígena  Huellas  Caloto,  Municipio  de Caloto </w:t>
      </w:r>
    </w:p>
    <w:p w14:paraId="679E9D04" w14:textId="77777777" w:rsidR="005A54B1" w:rsidRPr="005A54B1" w:rsidRDefault="005A54B1" w:rsidP="005A54B1">
      <w:pPr>
        <w:pStyle w:val="Prrafodelista"/>
        <w:rPr>
          <w:sz w:val="24"/>
        </w:rPr>
      </w:pPr>
    </w:p>
    <w:p w14:paraId="4AFA982A" w14:textId="316D51F3" w:rsidR="005A54B1" w:rsidRPr="005A54B1" w:rsidRDefault="005A54B1" w:rsidP="00120EF3">
      <w:pPr>
        <w:pStyle w:val="Prrafodelista"/>
        <w:numPr>
          <w:ilvl w:val="1"/>
          <w:numId w:val="178"/>
        </w:numPr>
        <w:spacing w:line="276" w:lineRule="auto"/>
        <w:jc w:val="both"/>
        <w:rPr>
          <w:sz w:val="24"/>
        </w:rPr>
      </w:pPr>
      <w:r w:rsidRPr="005A54B1">
        <w:rPr>
          <w:sz w:val="24"/>
        </w:rPr>
        <w:t xml:space="preserve">C.A. </w:t>
      </w:r>
      <w:proofErr w:type="spellStart"/>
      <w:r w:rsidRPr="005A54B1">
        <w:rPr>
          <w:sz w:val="24"/>
        </w:rPr>
        <w:t>Jambaló</w:t>
      </w:r>
      <w:proofErr w:type="spellEnd"/>
      <w:r w:rsidRPr="005A54B1">
        <w:rPr>
          <w:sz w:val="24"/>
        </w:rPr>
        <w:t xml:space="preserve">, Resguardo Indígena de </w:t>
      </w:r>
      <w:proofErr w:type="spellStart"/>
      <w:r w:rsidRPr="005A54B1">
        <w:rPr>
          <w:sz w:val="24"/>
        </w:rPr>
        <w:t>Jambaló</w:t>
      </w:r>
      <w:proofErr w:type="spellEnd"/>
      <w:r w:rsidRPr="005A54B1">
        <w:rPr>
          <w:sz w:val="24"/>
        </w:rPr>
        <w:t xml:space="preserve">, Municipio de </w:t>
      </w:r>
      <w:proofErr w:type="spellStart"/>
      <w:r w:rsidRPr="005A54B1">
        <w:rPr>
          <w:sz w:val="24"/>
        </w:rPr>
        <w:t>Jambaló</w:t>
      </w:r>
      <w:proofErr w:type="spellEnd"/>
      <w:r w:rsidRPr="005A54B1">
        <w:rPr>
          <w:sz w:val="24"/>
        </w:rPr>
        <w:t xml:space="preserve"> </w:t>
      </w:r>
    </w:p>
    <w:p w14:paraId="3EE1CC7F" w14:textId="49ED96D1" w:rsidR="005A54B1" w:rsidRPr="005A54B1" w:rsidRDefault="005A54B1" w:rsidP="00120EF3">
      <w:pPr>
        <w:pStyle w:val="Prrafodelista"/>
        <w:numPr>
          <w:ilvl w:val="1"/>
          <w:numId w:val="178"/>
        </w:numPr>
        <w:spacing w:line="276" w:lineRule="auto"/>
        <w:jc w:val="both"/>
        <w:rPr>
          <w:sz w:val="24"/>
        </w:rPr>
      </w:pPr>
      <w:r w:rsidRPr="005A54B1">
        <w:rPr>
          <w:sz w:val="24"/>
        </w:rPr>
        <w:t xml:space="preserve">C.A. Playón Naya, Cabildo Indígena Playón Nasa Naya, Municipio de Buenos Aires </w:t>
      </w:r>
    </w:p>
    <w:p w14:paraId="751B53A2" w14:textId="77777777" w:rsidR="005A54B1" w:rsidRPr="005A54B1" w:rsidRDefault="005A54B1" w:rsidP="005A54B1">
      <w:pPr>
        <w:pStyle w:val="Prrafodelista"/>
        <w:rPr>
          <w:sz w:val="24"/>
        </w:rPr>
      </w:pPr>
    </w:p>
    <w:p w14:paraId="660E93CE" w14:textId="6592D183" w:rsidR="005A54B1" w:rsidRPr="005A54B1" w:rsidRDefault="005A54B1" w:rsidP="00120EF3">
      <w:pPr>
        <w:pStyle w:val="Prrafodelista"/>
        <w:numPr>
          <w:ilvl w:val="1"/>
          <w:numId w:val="178"/>
        </w:numPr>
        <w:spacing w:line="276" w:lineRule="auto"/>
        <w:jc w:val="both"/>
        <w:rPr>
          <w:sz w:val="24"/>
          <w:szCs w:val="24"/>
        </w:rPr>
      </w:pPr>
      <w:r w:rsidRPr="005A54B1">
        <w:rPr>
          <w:sz w:val="24"/>
          <w:szCs w:val="24"/>
        </w:rPr>
        <w:t xml:space="preserve">C.A. San Andrés de </w:t>
      </w:r>
      <w:proofErr w:type="spellStart"/>
      <w:r w:rsidRPr="005A54B1">
        <w:rPr>
          <w:sz w:val="24"/>
          <w:szCs w:val="24"/>
        </w:rPr>
        <w:t>Pisimbalá</w:t>
      </w:r>
      <w:proofErr w:type="spellEnd"/>
      <w:r w:rsidRPr="005A54B1">
        <w:rPr>
          <w:sz w:val="24"/>
          <w:szCs w:val="24"/>
        </w:rPr>
        <w:t xml:space="preserve">,  Resguardo  Indígena  San  Andrés  de  </w:t>
      </w:r>
      <w:proofErr w:type="spellStart"/>
      <w:r w:rsidRPr="005A54B1">
        <w:rPr>
          <w:sz w:val="24"/>
          <w:szCs w:val="24"/>
        </w:rPr>
        <w:t>P</w:t>
      </w:r>
      <w:r>
        <w:rPr>
          <w:sz w:val="24"/>
          <w:szCs w:val="24"/>
        </w:rPr>
        <w:t>isimbalá</w:t>
      </w:r>
      <w:proofErr w:type="spellEnd"/>
      <w:r>
        <w:rPr>
          <w:sz w:val="24"/>
          <w:szCs w:val="24"/>
        </w:rPr>
        <w:t xml:space="preserve">,  Municipio  de  </w:t>
      </w:r>
      <w:proofErr w:type="spellStart"/>
      <w:r>
        <w:rPr>
          <w:sz w:val="24"/>
          <w:szCs w:val="24"/>
        </w:rPr>
        <w:t>Inzá</w:t>
      </w:r>
      <w:proofErr w:type="spellEnd"/>
    </w:p>
    <w:p w14:paraId="09DDAFAD" w14:textId="77777777" w:rsidR="005A54B1" w:rsidRDefault="005A54B1" w:rsidP="005A54B1">
      <w:pPr>
        <w:widowControl w:val="0"/>
        <w:autoSpaceDE w:val="0"/>
        <w:autoSpaceDN w:val="0"/>
        <w:spacing w:line="276" w:lineRule="auto"/>
        <w:ind w:left="720"/>
        <w:jc w:val="both"/>
        <w:rPr>
          <w:rFonts w:ascii="Arial" w:eastAsia="Arial" w:hAnsi="Arial" w:cs="Arial"/>
          <w:szCs w:val="22"/>
          <w:lang w:val="es-ES" w:eastAsia="en-US"/>
        </w:rPr>
      </w:pPr>
    </w:p>
    <w:p w14:paraId="3464552E" w14:textId="48076541" w:rsidR="005A54B1" w:rsidRDefault="005A54B1" w:rsidP="005A54B1">
      <w:pPr>
        <w:widowControl w:val="0"/>
        <w:autoSpaceDE w:val="0"/>
        <w:autoSpaceDN w:val="0"/>
        <w:spacing w:line="276" w:lineRule="auto"/>
        <w:ind w:left="720"/>
        <w:jc w:val="both"/>
        <w:rPr>
          <w:rFonts w:ascii="Arial" w:eastAsia="Arial" w:hAnsi="Arial" w:cs="Arial"/>
          <w:szCs w:val="22"/>
          <w:lang w:val="es-ES" w:eastAsia="en-US"/>
        </w:rPr>
      </w:pPr>
      <w:r>
        <w:rPr>
          <w:rFonts w:ascii="Arial" w:eastAsia="Arial" w:hAnsi="Arial" w:cs="Arial"/>
          <w:szCs w:val="22"/>
          <w:lang w:val="es-ES" w:eastAsia="en-US"/>
        </w:rPr>
        <w:t>II</w:t>
      </w:r>
      <w:r w:rsidRPr="005A54B1">
        <w:rPr>
          <w:rFonts w:ascii="Arial" w:eastAsia="Arial" w:hAnsi="Arial" w:cs="Arial"/>
          <w:szCs w:val="22"/>
          <w:lang w:val="es-ES" w:eastAsia="en-US"/>
        </w:rPr>
        <w:t xml:space="preserve">)  Tres  (3) proyectos de “Formulación, deliberación, aprobación y publicación de reglamentos internos” correspondientes a los Centros de Armonización: </w:t>
      </w:r>
    </w:p>
    <w:p w14:paraId="7D12D808" w14:textId="77777777" w:rsidR="005A54B1" w:rsidRDefault="005A54B1" w:rsidP="005A54B1">
      <w:pPr>
        <w:pStyle w:val="Prrafodelista"/>
      </w:pPr>
    </w:p>
    <w:p w14:paraId="50F4D72B" w14:textId="0F23B3F8" w:rsidR="005A54B1" w:rsidRPr="005A54B1" w:rsidRDefault="005A54B1" w:rsidP="00120EF3">
      <w:pPr>
        <w:pStyle w:val="Prrafodelista"/>
        <w:numPr>
          <w:ilvl w:val="1"/>
          <w:numId w:val="177"/>
        </w:numPr>
        <w:spacing w:line="276" w:lineRule="auto"/>
        <w:jc w:val="both"/>
        <w:rPr>
          <w:sz w:val="24"/>
        </w:rPr>
      </w:pPr>
      <w:r w:rsidRPr="005A54B1">
        <w:rPr>
          <w:sz w:val="24"/>
        </w:rPr>
        <w:t xml:space="preserve">C.A. Monterilla, Resguardo Indígena San Lorenzo  de  </w:t>
      </w:r>
      <w:proofErr w:type="spellStart"/>
      <w:r w:rsidRPr="005A54B1">
        <w:rPr>
          <w:sz w:val="24"/>
        </w:rPr>
        <w:t>Caldono</w:t>
      </w:r>
      <w:proofErr w:type="spellEnd"/>
      <w:r w:rsidRPr="005A54B1">
        <w:rPr>
          <w:sz w:val="24"/>
        </w:rPr>
        <w:t xml:space="preserve">,  </w:t>
      </w:r>
      <w:r>
        <w:rPr>
          <w:sz w:val="24"/>
        </w:rPr>
        <w:t xml:space="preserve">Municipio  de  </w:t>
      </w:r>
      <w:proofErr w:type="spellStart"/>
      <w:r>
        <w:rPr>
          <w:sz w:val="24"/>
        </w:rPr>
        <w:t>Caldono</w:t>
      </w:r>
      <w:proofErr w:type="spellEnd"/>
    </w:p>
    <w:p w14:paraId="0C8D93C6" w14:textId="77777777" w:rsidR="005A54B1" w:rsidRPr="005A54B1" w:rsidRDefault="005A54B1" w:rsidP="005A54B1">
      <w:pPr>
        <w:pStyle w:val="Prrafodelista"/>
        <w:rPr>
          <w:sz w:val="24"/>
        </w:rPr>
      </w:pPr>
    </w:p>
    <w:p w14:paraId="728949D0" w14:textId="0D9D8A4F" w:rsidR="005A54B1" w:rsidRPr="005A54B1" w:rsidRDefault="005A54B1" w:rsidP="00120EF3">
      <w:pPr>
        <w:pStyle w:val="Prrafodelista"/>
        <w:numPr>
          <w:ilvl w:val="1"/>
          <w:numId w:val="177"/>
        </w:numPr>
        <w:spacing w:line="276" w:lineRule="auto"/>
        <w:jc w:val="both"/>
        <w:rPr>
          <w:sz w:val="24"/>
        </w:rPr>
      </w:pPr>
      <w:r w:rsidRPr="005A54B1">
        <w:rPr>
          <w:sz w:val="24"/>
        </w:rPr>
        <w:t>C.A.  Chorrillo,  Resguardo  Indígena  Huellas</w:t>
      </w:r>
      <w:r>
        <w:rPr>
          <w:sz w:val="24"/>
        </w:rPr>
        <w:t xml:space="preserve"> Caloto,  Municipio  de  Caloto</w:t>
      </w:r>
      <w:r w:rsidRPr="005A54B1">
        <w:rPr>
          <w:sz w:val="24"/>
        </w:rPr>
        <w:t xml:space="preserve">  </w:t>
      </w:r>
    </w:p>
    <w:p w14:paraId="487ADE9F" w14:textId="77777777" w:rsidR="005A54B1" w:rsidRPr="005A54B1" w:rsidRDefault="005A54B1" w:rsidP="005A54B1">
      <w:pPr>
        <w:pStyle w:val="Prrafodelista"/>
        <w:rPr>
          <w:sz w:val="24"/>
        </w:rPr>
      </w:pPr>
    </w:p>
    <w:p w14:paraId="34092543" w14:textId="17E1B21E" w:rsidR="005A54B1" w:rsidRPr="005A54B1" w:rsidRDefault="005A54B1" w:rsidP="00120EF3">
      <w:pPr>
        <w:pStyle w:val="Prrafodelista"/>
        <w:numPr>
          <w:ilvl w:val="1"/>
          <w:numId w:val="177"/>
        </w:numPr>
        <w:spacing w:line="276" w:lineRule="auto"/>
        <w:jc w:val="both"/>
        <w:rPr>
          <w:sz w:val="24"/>
        </w:rPr>
      </w:pPr>
      <w:r w:rsidRPr="005A54B1">
        <w:rPr>
          <w:sz w:val="24"/>
        </w:rPr>
        <w:t>C.A.  Playón  Naya,  Cabildo  Indígena  Playón  Nasa  Naya, Municipio de</w:t>
      </w:r>
      <w:r w:rsidRPr="005A54B1">
        <w:rPr>
          <w:b/>
          <w:sz w:val="24"/>
        </w:rPr>
        <w:t xml:space="preserve"> </w:t>
      </w:r>
      <w:r w:rsidRPr="005A54B1">
        <w:rPr>
          <w:sz w:val="24"/>
        </w:rPr>
        <w:t>Buenos Aires.</w:t>
      </w:r>
    </w:p>
    <w:p w14:paraId="3D40C900" w14:textId="77777777" w:rsidR="0083310F" w:rsidRPr="0083310F" w:rsidRDefault="0083310F" w:rsidP="0083310F">
      <w:pPr>
        <w:widowControl w:val="0"/>
        <w:autoSpaceDE w:val="0"/>
        <w:autoSpaceDN w:val="0"/>
        <w:ind w:left="822" w:hanging="720"/>
        <w:jc w:val="right"/>
        <w:rPr>
          <w:rFonts w:ascii="Arial" w:eastAsia="Arial" w:hAnsi="Arial" w:cs="Arial"/>
          <w:sz w:val="22"/>
          <w:szCs w:val="22"/>
          <w:lang w:val="es-ES" w:eastAsia="en-US"/>
        </w:rPr>
      </w:pPr>
    </w:p>
    <w:p w14:paraId="449FB3AC" w14:textId="77777777" w:rsidR="0083310F" w:rsidRPr="0080696C" w:rsidRDefault="0083310F" w:rsidP="00581821">
      <w:pPr>
        <w:jc w:val="both"/>
        <w:rPr>
          <w:rFonts w:ascii="Arial" w:hAnsi="Arial" w:cs="Arial"/>
          <w:b/>
          <w:sz w:val="20"/>
        </w:rPr>
      </w:pPr>
    </w:p>
    <w:p w14:paraId="66288A08" w14:textId="77777777" w:rsidR="00581821" w:rsidRPr="00581821" w:rsidRDefault="00581821" w:rsidP="00581821">
      <w:pPr>
        <w:jc w:val="both"/>
        <w:rPr>
          <w:rFonts w:ascii="Arial" w:hAnsi="Arial" w:cs="Arial"/>
          <w:b/>
        </w:rPr>
      </w:pPr>
      <w:r w:rsidRPr="00581821">
        <w:rPr>
          <w:rFonts w:ascii="Arial" w:eastAsia="Times New Roman" w:hAnsi="Arial" w:cs="Arial"/>
          <w:b/>
          <w:color w:val="000000"/>
          <w:lang w:val="es-CO" w:eastAsia="es-CO"/>
        </w:rPr>
        <w:t>Actividad: Apoyar procesos de diálogo intercultural, articulación institucional y coordinación administrativa entre autoridades indígenas, autoridades judiciales y las entidades del Sistema Nacional Penitenciario y Carcelario del nivel regional</w:t>
      </w:r>
    </w:p>
    <w:p w14:paraId="3C444D17" w14:textId="77777777" w:rsidR="00581821" w:rsidRPr="00581821" w:rsidRDefault="00581821" w:rsidP="00581821">
      <w:pPr>
        <w:jc w:val="both"/>
        <w:rPr>
          <w:rFonts w:ascii="Arial" w:hAnsi="Arial" w:cs="Arial"/>
          <w:b/>
        </w:rPr>
      </w:pPr>
    </w:p>
    <w:p w14:paraId="412B5324" w14:textId="4810C376" w:rsidR="0083310F" w:rsidRPr="005A54B1" w:rsidRDefault="005A54B1" w:rsidP="00120EF3">
      <w:pPr>
        <w:pStyle w:val="Prrafodelista"/>
        <w:numPr>
          <w:ilvl w:val="0"/>
          <w:numId w:val="103"/>
        </w:numPr>
        <w:jc w:val="both"/>
        <w:rPr>
          <w:sz w:val="24"/>
        </w:rPr>
      </w:pPr>
      <w:r w:rsidRPr="005A54B1">
        <w:rPr>
          <w:sz w:val="24"/>
        </w:rPr>
        <w:t xml:space="preserve">Se  realizaron  2 Mesas Permanentes de  Concertación  con  los  Pueblos  y  las  Organizaciones Indígenas y para el pueblo </w:t>
      </w:r>
      <w:proofErr w:type="spellStart"/>
      <w:r w:rsidRPr="005A54B1">
        <w:rPr>
          <w:sz w:val="24"/>
        </w:rPr>
        <w:t>Awá</w:t>
      </w:r>
      <w:proofErr w:type="spellEnd"/>
      <w:r w:rsidRPr="005A54B1">
        <w:rPr>
          <w:sz w:val="24"/>
        </w:rPr>
        <w:t>.</w:t>
      </w:r>
    </w:p>
    <w:p w14:paraId="46274E8C" w14:textId="77777777" w:rsidR="005A54B1" w:rsidRPr="00581821" w:rsidRDefault="005A54B1" w:rsidP="00581821">
      <w:pPr>
        <w:ind w:left="360"/>
        <w:jc w:val="both"/>
        <w:rPr>
          <w:rFonts w:eastAsia="Times New Roman"/>
          <w:b/>
          <w:color w:val="000000"/>
          <w:lang w:val="es-CO" w:eastAsia="es-CO"/>
        </w:rPr>
      </w:pPr>
    </w:p>
    <w:p w14:paraId="7B2F3F73" w14:textId="77777777" w:rsidR="00581821" w:rsidRPr="00581821" w:rsidRDefault="00581821" w:rsidP="00581821">
      <w:pPr>
        <w:jc w:val="both"/>
        <w:rPr>
          <w:rFonts w:ascii="Arial" w:eastAsia="Times New Roman" w:hAnsi="Arial" w:cs="Arial"/>
          <w:b/>
          <w:color w:val="000000"/>
          <w:lang w:val="es-CO" w:eastAsia="es-CO"/>
        </w:rPr>
      </w:pPr>
      <w:r w:rsidRPr="00581821">
        <w:rPr>
          <w:rFonts w:ascii="Arial" w:eastAsia="Times New Roman" w:hAnsi="Arial" w:cs="Arial"/>
          <w:b/>
          <w:color w:val="000000"/>
          <w:lang w:val="es-CO" w:eastAsia="es-CO"/>
        </w:rPr>
        <w:t>Actividad. Apoyar el desarrollo de alternativas de tratamiento resocializador para las comunidades indígenas.</w:t>
      </w:r>
    </w:p>
    <w:p w14:paraId="5EA20A13" w14:textId="77777777" w:rsidR="00581821" w:rsidRPr="00581821" w:rsidRDefault="00581821" w:rsidP="00581821">
      <w:pPr>
        <w:widowControl w:val="0"/>
        <w:autoSpaceDE w:val="0"/>
        <w:autoSpaceDN w:val="0"/>
        <w:ind w:left="720"/>
        <w:jc w:val="both"/>
        <w:rPr>
          <w:rFonts w:ascii="Arial" w:eastAsia="Arial" w:hAnsi="Arial" w:cs="Arial"/>
          <w:sz w:val="22"/>
          <w:szCs w:val="22"/>
          <w:lang w:val="es-ES" w:eastAsia="en-US"/>
        </w:rPr>
      </w:pPr>
    </w:p>
    <w:p w14:paraId="78D2BC7A" w14:textId="0D7E9DCA" w:rsidR="0083310F" w:rsidRPr="0083310F" w:rsidRDefault="005A54B1" w:rsidP="007034E9">
      <w:pPr>
        <w:widowControl w:val="0"/>
        <w:numPr>
          <w:ilvl w:val="0"/>
          <w:numId w:val="25"/>
        </w:numPr>
        <w:autoSpaceDE w:val="0"/>
        <w:autoSpaceDN w:val="0"/>
        <w:spacing w:line="276" w:lineRule="auto"/>
        <w:jc w:val="both"/>
        <w:rPr>
          <w:rFonts w:ascii="Arial" w:eastAsia="Arial" w:hAnsi="Arial" w:cs="Arial"/>
          <w:szCs w:val="22"/>
          <w:lang w:val="es-ES" w:eastAsia="en-US"/>
        </w:rPr>
      </w:pPr>
      <w:r>
        <w:rPr>
          <w:rFonts w:ascii="Arial" w:eastAsia="Arial" w:hAnsi="Arial" w:cs="Arial"/>
          <w:szCs w:val="22"/>
          <w:lang w:val="es-ES" w:eastAsia="en-US"/>
        </w:rPr>
        <w:t>S</w:t>
      </w:r>
      <w:r w:rsidR="0083310F" w:rsidRPr="0083310F">
        <w:rPr>
          <w:rFonts w:ascii="Arial" w:eastAsia="Arial" w:hAnsi="Arial" w:cs="Arial"/>
          <w:szCs w:val="22"/>
          <w:lang w:val="es-ES" w:eastAsia="en-US"/>
        </w:rPr>
        <w:t>e adelantó una (1) sesión remota con el Coordinador del Programa de Defensa de la Vida y los DDHH del CRIC, a quien</w:t>
      </w:r>
      <w:r w:rsidR="0080696C">
        <w:rPr>
          <w:rFonts w:ascii="Arial" w:eastAsia="Arial" w:hAnsi="Arial" w:cs="Arial"/>
          <w:szCs w:val="22"/>
          <w:lang w:val="es-ES" w:eastAsia="en-US"/>
        </w:rPr>
        <w:t xml:space="preserve"> se reiteró la solicitud de entre</w:t>
      </w:r>
      <w:r w:rsidR="0083310F" w:rsidRPr="0083310F">
        <w:rPr>
          <w:rFonts w:ascii="Arial" w:eastAsia="Arial" w:hAnsi="Arial" w:cs="Arial"/>
          <w:szCs w:val="22"/>
          <w:lang w:val="es-ES" w:eastAsia="en-US"/>
        </w:rPr>
        <w:t>ga, a la menor brevedad, de los perfiles de los proyectos a ejecutar por cada uno de los Centros de Armonización (CA) priorizados en la vigencia 2020. El MJD se encuentra a la espera de la priorización de los CA a fortalecer en la vigencia 2020 (decisión autónoma del CRIC con observancia de criterios acordados: CA con mayor número de comuneros en proceso de armonización - CA con mayor número PPL indígenas trasladados por los ERON.</w:t>
      </w:r>
    </w:p>
    <w:p w14:paraId="479592B9" w14:textId="77777777" w:rsidR="0083310F" w:rsidRPr="0083310F" w:rsidRDefault="0083310F" w:rsidP="0083310F">
      <w:pPr>
        <w:widowControl w:val="0"/>
        <w:autoSpaceDE w:val="0"/>
        <w:autoSpaceDN w:val="0"/>
        <w:spacing w:line="276" w:lineRule="auto"/>
        <w:ind w:left="720"/>
        <w:jc w:val="both"/>
        <w:rPr>
          <w:rFonts w:ascii="Arial" w:eastAsia="Arial" w:hAnsi="Arial" w:cs="Arial"/>
          <w:sz w:val="22"/>
          <w:szCs w:val="22"/>
          <w:lang w:val="es-ES" w:eastAsia="en-US"/>
        </w:rPr>
      </w:pPr>
    </w:p>
    <w:p w14:paraId="10500A95" w14:textId="0BC975D9" w:rsidR="0083310F" w:rsidRDefault="00940FD7" w:rsidP="0083310F">
      <w:pPr>
        <w:widowControl w:val="0"/>
        <w:autoSpaceDE w:val="0"/>
        <w:autoSpaceDN w:val="0"/>
        <w:ind w:left="720"/>
        <w:jc w:val="both"/>
        <w:rPr>
          <w:rFonts w:ascii="Arial" w:eastAsia="Arial" w:hAnsi="Arial" w:cs="Arial"/>
          <w:szCs w:val="22"/>
          <w:lang w:val="es-ES" w:eastAsia="en-US"/>
        </w:rPr>
      </w:pPr>
      <w:r w:rsidRPr="00940FD7">
        <w:rPr>
          <w:rFonts w:ascii="Arial" w:eastAsia="Arial" w:hAnsi="Arial" w:cs="Arial"/>
          <w:szCs w:val="22"/>
          <w:lang w:val="es-ES" w:eastAsia="en-US"/>
        </w:rPr>
        <w:t>Se  realizaron  los  estudios  previos  y  la  gestión  precontractual  que  dio  origen  al  convenio interadministrativo de cooperación No. 0459 de 2020 con objeto: “Cooperación mutua y unión de esfuerzos entre el Ministerio de Justicia y del Derecho y el Consejo Regional Indígena del Cauca, CRIC, para desarrollar el proyecto denominado ‘Fortalecimiento al ejercicio de la justicia  propia  indígena  a  través  de  sus  instituciones  propias  denominadas  centros  de armonización  de  las  autoridades  indígenas  que  integran  el  Consejo  Regional  Indígena  del Cauca –CRIC ́, consistente en la implementación de acciones de fortalecimiento productivo y de reglamentación interna en cinco (5) Centro de Armonización</w:t>
      </w:r>
      <w:r>
        <w:rPr>
          <w:rFonts w:ascii="Arial" w:eastAsia="Arial" w:hAnsi="Arial" w:cs="Arial"/>
          <w:szCs w:val="22"/>
          <w:lang w:val="es-ES" w:eastAsia="en-US"/>
        </w:rPr>
        <w:t xml:space="preserve"> </w:t>
      </w:r>
      <w:r w:rsidRPr="00940FD7">
        <w:rPr>
          <w:rFonts w:ascii="Arial" w:eastAsia="Arial" w:hAnsi="Arial" w:cs="Arial"/>
          <w:szCs w:val="22"/>
          <w:lang w:val="es-ES" w:eastAsia="en-US"/>
        </w:rPr>
        <w:t>indígena del Pueblo Nasa del Departamento del Cauca.”</w:t>
      </w:r>
    </w:p>
    <w:p w14:paraId="4ABACB71" w14:textId="77777777" w:rsidR="00940FD7" w:rsidRPr="00581821" w:rsidRDefault="00940FD7" w:rsidP="0083310F">
      <w:pPr>
        <w:widowControl w:val="0"/>
        <w:autoSpaceDE w:val="0"/>
        <w:autoSpaceDN w:val="0"/>
        <w:ind w:left="720"/>
        <w:jc w:val="both"/>
        <w:rPr>
          <w:rFonts w:ascii="Arial" w:eastAsia="Arial" w:hAnsi="Arial" w:cs="Arial"/>
          <w:szCs w:val="22"/>
          <w:lang w:val="es-ES" w:eastAsia="en-US"/>
        </w:rPr>
      </w:pPr>
    </w:p>
    <w:p w14:paraId="0C4185EF" w14:textId="561799C1" w:rsidR="00581821" w:rsidRDefault="00581821" w:rsidP="0083310F">
      <w:pPr>
        <w:tabs>
          <w:tab w:val="left" w:pos="7125"/>
        </w:tabs>
        <w:jc w:val="center"/>
        <w:rPr>
          <w:rFonts w:ascii="Arial" w:hAnsi="Arial" w:cs="Arial"/>
          <w:b/>
          <w:sz w:val="26"/>
          <w:szCs w:val="26"/>
        </w:rPr>
      </w:pPr>
      <w:r w:rsidRPr="00581821">
        <w:rPr>
          <w:rFonts w:ascii="Arial" w:hAnsi="Arial" w:cs="Arial"/>
          <w:b/>
          <w:sz w:val="26"/>
          <w:szCs w:val="26"/>
        </w:rPr>
        <w:t>Producto</w:t>
      </w:r>
      <w:r w:rsidR="00710959">
        <w:rPr>
          <w:rFonts w:ascii="Arial" w:hAnsi="Arial" w:cs="Arial"/>
          <w:b/>
          <w:sz w:val="26"/>
          <w:szCs w:val="26"/>
        </w:rPr>
        <w:t xml:space="preserve"> 2</w:t>
      </w:r>
      <w:r w:rsidRPr="00581821">
        <w:rPr>
          <w:rFonts w:ascii="Arial" w:hAnsi="Arial" w:cs="Arial"/>
          <w:b/>
          <w:sz w:val="26"/>
          <w:szCs w:val="26"/>
        </w:rPr>
        <w:t>: Servicio para incorporar los enfoques diferenciales en la política criminal y penitenciaria (Etéreo, étnico, condiciones especiales.)</w:t>
      </w:r>
    </w:p>
    <w:p w14:paraId="69B2B73D" w14:textId="77777777" w:rsidR="0083310F" w:rsidRDefault="0083310F" w:rsidP="00710959">
      <w:pPr>
        <w:tabs>
          <w:tab w:val="left" w:pos="7125"/>
        </w:tabs>
        <w:jc w:val="both"/>
        <w:rPr>
          <w:rFonts w:ascii="Arial" w:hAnsi="Arial" w:cs="Arial"/>
          <w:b/>
          <w:sz w:val="26"/>
          <w:szCs w:val="26"/>
        </w:rPr>
      </w:pPr>
    </w:p>
    <w:p w14:paraId="48BBDEAA" w14:textId="5FBA8436" w:rsidR="00581821" w:rsidRDefault="00581821" w:rsidP="00581821">
      <w:pPr>
        <w:jc w:val="both"/>
        <w:rPr>
          <w:rFonts w:ascii="Arial" w:hAnsi="Arial" w:cs="Arial"/>
          <w:b/>
        </w:rPr>
      </w:pPr>
      <w:r w:rsidRPr="00581821">
        <w:rPr>
          <w:rFonts w:ascii="Arial" w:hAnsi="Arial" w:cs="Arial"/>
          <w:b/>
        </w:rPr>
        <w:t>Indicador: Documento de recomendaciones para incorporar enfoques diferenciales en la política crim</w:t>
      </w:r>
      <w:r w:rsidR="00EA397C">
        <w:rPr>
          <w:rFonts w:ascii="Arial" w:hAnsi="Arial" w:cs="Arial"/>
          <w:b/>
        </w:rPr>
        <w:t>inal elaborado: Meta 1, Avance 0</w:t>
      </w:r>
    </w:p>
    <w:p w14:paraId="245B185C" w14:textId="77777777" w:rsidR="00EA397C" w:rsidRDefault="00EA397C" w:rsidP="00581821">
      <w:pPr>
        <w:jc w:val="both"/>
        <w:rPr>
          <w:rFonts w:ascii="Arial" w:hAnsi="Arial" w:cs="Arial"/>
          <w:b/>
        </w:rPr>
      </w:pPr>
    </w:p>
    <w:p w14:paraId="07F13BB7" w14:textId="77777777" w:rsidR="00EA397C" w:rsidRPr="00EA397C" w:rsidRDefault="00EA397C" w:rsidP="00581821">
      <w:pPr>
        <w:jc w:val="both"/>
        <w:rPr>
          <w:rFonts w:ascii="Arial" w:hAnsi="Arial" w:cs="Arial"/>
        </w:rPr>
      </w:pPr>
      <w:r w:rsidRPr="00EA397C">
        <w:rPr>
          <w:rFonts w:ascii="Arial" w:hAnsi="Arial" w:cs="Arial"/>
        </w:rPr>
        <w:t>Realización de los siguientes documentos:</w:t>
      </w:r>
    </w:p>
    <w:p w14:paraId="4877719D" w14:textId="77777777" w:rsidR="00EA397C" w:rsidRDefault="00EA397C" w:rsidP="00581821">
      <w:pPr>
        <w:jc w:val="both"/>
        <w:rPr>
          <w:rFonts w:ascii="Arial" w:hAnsi="Arial" w:cs="Arial"/>
          <w:b/>
        </w:rPr>
      </w:pPr>
    </w:p>
    <w:p w14:paraId="5644BBBC" w14:textId="77777777" w:rsidR="00EA397C" w:rsidRPr="00EA397C" w:rsidRDefault="00EA397C" w:rsidP="00120EF3">
      <w:pPr>
        <w:pStyle w:val="Prrafodelista"/>
        <w:numPr>
          <w:ilvl w:val="0"/>
          <w:numId w:val="103"/>
        </w:numPr>
        <w:jc w:val="both"/>
        <w:rPr>
          <w:sz w:val="24"/>
        </w:rPr>
      </w:pPr>
      <w:r w:rsidRPr="00EA397C">
        <w:rPr>
          <w:sz w:val="24"/>
        </w:rPr>
        <w:t xml:space="preserve">Documento  de  compilación  e  identificación  de  mecanismos  de  regulación  de  Centros  de Armonización Indígena priorizados en la vigencia 2020 </w:t>
      </w:r>
    </w:p>
    <w:p w14:paraId="12A04653" w14:textId="77777777" w:rsidR="00EA397C" w:rsidRPr="00EA397C" w:rsidRDefault="00EA397C" w:rsidP="00581821">
      <w:pPr>
        <w:jc w:val="both"/>
        <w:rPr>
          <w:rFonts w:ascii="Arial" w:eastAsia="Arial" w:hAnsi="Arial" w:cs="Arial"/>
          <w:sz w:val="28"/>
          <w:szCs w:val="22"/>
          <w:lang w:val="es-ES" w:eastAsia="en-US"/>
        </w:rPr>
      </w:pPr>
    </w:p>
    <w:p w14:paraId="32076EAD" w14:textId="4A4DA240" w:rsidR="0083310F" w:rsidRPr="00EA397C" w:rsidRDefault="00EA397C" w:rsidP="00120EF3">
      <w:pPr>
        <w:pStyle w:val="Prrafodelista"/>
        <w:numPr>
          <w:ilvl w:val="0"/>
          <w:numId w:val="103"/>
        </w:numPr>
        <w:jc w:val="both"/>
        <w:rPr>
          <w:b/>
          <w:sz w:val="32"/>
        </w:rPr>
      </w:pPr>
      <w:r w:rsidRPr="00EA397C">
        <w:rPr>
          <w:sz w:val="24"/>
        </w:rPr>
        <w:lastRenderedPageBreak/>
        <w:t>Documento de compilación del diálogo intercultural en el  marco  de  la  consulta  previa  del  "Instrumento  normativo  por  medio  del  cual  se  regulan  las  condiciones  de reclusión y resocialización étnicamente diferenciadas de población indígena privada de la libertad", documento normativo   consultado y   protocolizado   en   la   Mesa   Permanente   de   Concertación   con   los   Pueblos   y   las Organizaciones Indígenas -MPC</w:t>
      </w:r>
      <w:r w:rsidR="0083310F" w:rsidRPr="00EA397C">
        <w:rPr>
          <w:sz w:val="24"/>
        </w:rPr>
        <w:t>.</w:t>
      </w:r>
    </w:p>
    <w:p w14:paraId="6A5A0C7A" w14:textId="77777777" w:rsidR="00581821" w:rsidRPr="00581821" w:rsidRDefault="00581821" w:rsidP="00581821">
      <w:pPr>
        <w:jc w:val="both"/>
        <w:rPr>
          <w:rFonts w:ascii="Arial" w:hAnsi="Arial" w:cs="Arial"/>
          <w:b/>
        </w:rPr>
      </w:pPr>
    </w:p>
    <w:p w14:paraId="1B9D93AB" w14:textId="77777777" w:rsidR="00581821" w:rsidRPr="00581821" w:rsidRDefault="00581821" w:rsidP="00581821">
      <w:pPr>
        <w:jc w:val="both"/>
        <w:rPr>
          <w:rFonts w:ascii="Arial" w:eastAsia="Times New Roman" w:hAnsi="Arial" w:cs="Arial"/>
          <w:b/>
          <w:color w:val="000000"/>
          <w:lang w:val="es-CO" w:eastAsia="es-CO"/>
        </w:rPr>
      </w:pPr>
      <w:r w:rsidRPr="00581821">
        <w:rPr>
          <w:rFonts w:ascii="Arial" w:hAnsi="Arial" w:cs="Arial"/>
          <w:b/>
        </w:rPr>
        <w:t xml:space="preserve">Actividad: </w:t>
      </w:r>
      <w:r w:rsidRPr="00581821">
        <w:rPr>
          <w:rFonts w:ascii="Arial" w:eastAsia="Times New Roman" w:hAnsi="Arial" w:cs="Arial"/>
          <w:b/>
          <w:color w:val="000000"/>
          <w:lang w:val="es-CO" w:eastAsia="es-CO"/>
        </w:rPr>
        <w:t>Apoyar técnicamente a las organizaciones étnicas en el proceso de diagnóstico, formulación, concertación y difusión del documento de recomendaciones que regule las condiciones de reclusión y resocialización de población étnica privada de la libertad.</w:t>
      </w:r>
    </w:p>
    <w:p w14:paraId="0736B774" w14:textId="77777777" w:rsidR="00581821" w:rsidRPr="00581821" w:rsidRDefault="00581821" w:rsidP="00581821">
      <w:pPr>
        <w:jc w:val="both"/>
        <w:rPr>
          <w:rFonts w:ascii="Arial" w:eastAsia="Times New Roman" w:hAnsi="Arial" w:cs="Arial"/>
          <w:b/>
          <w:color w:val="000000"/>
          <w:lang w:val="es-CO" w:eastAsia="es-CO"/>
        </w:rPr>
      </w:pPr>
    </w:p>
    <w:p w14:paraId="26D1E19C" w14:textId="77777777" w:rsidR="00EA397C" w:rsidRDefault="00EA397C" w:rsidP="00120EF3">
      <w:pPr>
        <w:pStyle w:val="Prrafodelista"/>
        <w:numPr>
          <w:ilvl w:val="0"/>
          <w:numId w:val="179"/>
        </w:numPr>
        <w:jc w:val="both"/>
        <w:rPr>
          <w:rFonts w:eastAsia="Times New Roman"/>
          <w:color w:val="000000"/>
          <w:sz w:val="24"/>
          <w:lang w:val="es-CO" w:eastAsia="es-CO"/>
        </w:rPr>
      </w:pPr>
      <w:r w:rsidRPr="00EA397C">
        <w:rPr>
          <w:rFonts w:eastAsia="Times New Roman"/>
          <w:color w:val="000000"/>
          <w:sz w:val="24"/>
          <w:lang w:val="es-CO" w:eastAsia="es-CO"/>
        </w:rPr>
        <w:t>Revisión informe de ejecución del convenio interadministrat</w:t>
      </w:r>
      <w:r>
        <w:rPr>
          <w:rFonts w:eastAsia="Times New Roman"/>
          <w:color w:val="000000"/>
          <w:sz w:val="24"/>
          <w:lang w:val="es-CO" w:eastAsia="es-CO"/>
        </w:rPr>
        <w:t>ivo</w:t>
      </w:r>
    </w:p>
    <w:p w14:paraId="76AE281C" w14:textId="77777777" w:rsidR="00EA397C" w:rsidRDefault="00EA397C" w:rsidP="00EA397C">
      <w:pPr>
        <w:pStyle w:val="Prrafodelista"/>
        <w:ind w:left="720" w:firstLine="0"/>
        <w:jc w:val="both"/>
        <w:rPr>
          <w:rFonts w:eastAsia="Times New Roman"/>
          <w:color w:val="000000"/>
          <w:sz w:val="24"/>
          <w:lang w:val="es-CO" w:eastAsia="es-CO"/>
        </w:rPr>
      </w:pPr>
    </w:p>
    <w:p w14:paraId="16459B0F" w14:textId="77777777" w:rsidR="00EA397C" w:rsidRDefault="00EA397C" w:rsidP="00120EF3">
      <w:pPr>
        <w:pStyle w:val="Prrafodelista"/>
        <w:numPr>
          <w:ilvl w:val="0"/>
          <w:numId w:val="179"/>
        </w:numPr>
        <w:jc w:val="both"/>
        <w:rPr>
          <w:rFonts w:eastAsia="Times New Roman"/>
          <w:color w:val="000000"/>
          <w:sz w:val="24"/>
          <w:lang w:val="es-CO" w:eastAsia="es-CO"/>
        </w:rPr>
      </w:pPr>
      <w:r>
        <w:rPr>
          <w:rFonts w:eastAsia="Times New Roman"/>
          <w:color w:val="000000"/>
          <w:sz w:val="24"/>
          <w:lang w:val="es-CO" w:eastAsia="es-CO"/>
        </w:rPr>
        <w:t>P</w:t>
      </w:r>
      <w:r w:rsidRPr="00EA397C">
        <w:rPr>
          <w:rFonts w:eastAsia="Times New Roman"/>
          <w:color w:val="000000"/>
          <w:sz w:val="24"/>
          <w:lang w:val="es-CO" w:eastAsia="es-CO"/>
        </w:rPr>
        <w:t>articipación en sesiones del Comité Técnico de Coordinación</w:t>
      </w:r>
    </w:p>
    <w:p w14:paraId="2D71C955" w14:textId="77777777" w:rsidR="00EA397C" w:rsidRPr="00EA397C" w:rsidRDefault="00EA397C" w:rsidP="00EA397C">
      <w:pPr>
        <w:pStyle w:val="Prrafodelista"/>
        <w:rPr>
          <w:rFonts w:eastAsia="Times New Roman"/>
          <w:color w:val="000000"/>
          <w:sz w:val="24"/>
          <w:lang w:val="es-CO" w:eastAsia="es-CO"/>
        </w:rPr>
      </w:pPr>
    </w:p>
    <w:p w14:paraId="0529A499" w14:textId="1818034E" w:rsidR="00581821" w:rsidRPr="00EA397C" w:rsidRDefault="00EA397C" w:rsidP="00120EF3">
      <w:pPr>
        <w:pStyle w:val="Prrafodelista"/>
        <w:numPr>
          <w:ilvl w:val="0"/>
          <w:numId w:val="179"/>
        </w:numPr>
        <w:jc w:val="both"/>
        <w:rPr>
          <w:rFonts w:eastAsia="Times New Roman"/>
          <w:color w:val="000000"/>
          <w:sz w:val="24"/>
          <w:lang w:val="es-CO" w:eastAsia="es-CO"/>
        </w:rPr>
      </w:pPr>
      <w:r>
        <w:rPr>
          <w:rFonts w:eastAsia="Times New Roman"/>
          <w:color w:val="000000"/>
          <w:sz w:val="24"/>
          <w:lang w:val="es-CO" w:eastAsia="es-CO"/>
        </w:rPr>
        <w:t>S</w:t>
      </w:r>
      <w:r w:rsidRPr="00EA397C">
        <w:rPr>
          <w:rFonts w:eastAsia="Times New Roman"/>
          <w:color w:val="000000"/>
          <w:sz w:val="24"/>
          <w:lang w:val="es-CO" w:eastAsia="es-CO"/>
        </w:rPr>
        <w:t>e compilaron experiencias de diálogo intercultural</w:t>
      </w:r>
    </w:p>
    <w:p w14:paraId="21FE27DB" w14:textId="77777777" w:rsidR="00EA397C" w:rsidRPr="00581821" w:rsidRDefault="00EA397C" w:rsidP="00581821">
      <w:pPr>
        <w:jc w:val="both"/>
        <w:rPr>
          <w:rFonts w:ascii="Arial" w:eastAsia="Times New Roman" w:hAnsi="Arial" w:cs="Arial"/>
          <w:b/>
          <w:color w:val="000000"/>
          <w:sz w:val="28"/>
          <w:lang w:val="es-CO" w:eastAsia="es-CO"/>
        </w:rPr>
      </w:pPr>
    </w:p>
    <w:p w14:paraId="03DD0AB4" w14:textId="77777777" w:rsidR="00581821" w:rsidRPr="00581821" w:rsidRDefault="00581821" w:rsidP="00581821">
      <w:pPr>
        <w:jc w:val="both"/>
        <w:rPr>
          <w:rFonts w:ascii="Arial" w:eastAsia="Times New Roman" w:hAnsi="Arial" w:cs="Arial"/>
          <w:b/>
          <w:color w:val="000000"/>
          <w:lang w:val="es-CO" w:eastAsia="es-CO"/>
        </w:rPr>
      </w:pPr>
      <w:r w:rsidRPr="00581821">
        <w:rPr>
          <w:rFonts w:ascii="Arial" w:eastAsia="Times New Roman" w:hAnsi="Arial" w:cs="Arial"/>
          <w:b/>
          <w:color w:val="000000"/>
          <w:lang w:val="es-CO" w:eastAsia="es-CO"/>
        </w:rPr>
        <w:t>Actividad: Apoyar técnicamente a las entidades que integran el Sistema Nacional Penitenciario y Carcelario en el proceso de diagnóstico, formulación, concertación, difusión e implementación del documento de recomendaciones y el documento normativo que regule las condiciones de reclusión y resocialización de población étnica privada de la libertad.</w:t>
      </w:r>
    </w:p>
    <w:p w14:paraId="51F0542F" w14:textId="77777777" w:rsidR="00581821" w:rsidRPr="00581821" w:rsidRDefault="00581821" w:rsidP="00581821">
      <w:pPr>
        <w:jc w:val="both"/>
        <w:rPr>
          <w:rFonts w:ascii="Arial" w:eastAsia="Times New Roman" w:hAnsi="Arial" w:cs="Arial"/>
          <w:b/>
          <w:color w:val="000000"/>
          <w:lang w:val="es-CO" w:eastAsia="es-CO"/>
        </w:rPr>
      </w:pPr>
    </w:p>
    <w:p w14:paraId="0BDA8324" w14:textId="2821C752" w:rsidR="00581821" w:rsidRPr="00581821" w:rsidRDefault="00EA397C" w:rsidP="00EA397C">
      <w:pPr>
        <w:widowControl w:val="0"/>
        <w:numPr>
          <w:ilvl w:val="0"/>
          <w:numId w:val="25"/>
        </w:numPr>
        <w:autoSpaceDE w:val="0"/>
        <w:autoSpaceDN w:val="0"/>
        <w:jc w:val="both"/>
        <w:rPr>
          <w:rFonts w:ascii="Arial" w:eastAsia="Arial" w:hAnsi="Arial" w:cs="Arial"/>
          <w:szCs w:val="22"/>
          <w:lang w:val="es-ES" w:eastAsia="en-US"/>
        </w:rPr>
      </w:pPr>
      <w:r w:rsidRPr="00EA397C">
        <w:rPr>
          <w:rFonts w:ascii="Arial" w:eastAsia="Arial" w:hAnsi="Arial" w:cs="Arial"/>
          <w:szCs w:val="22"/>
          <w:lang w:val="es-ES" w:eastAsia="en-US"/>
        </w:rPr>
        <w:t>Se realizaron tres (3) sesiones de cinco (5) propuestas que permitan regular las condiciones de reclusión y resocialización de población étnica privada de la libertad</w:t>
      </w:r>
    </w:p>
    <w:p w14:paraId="58E5BD6A" w14:textId="77777777" w:rsidR="00581821" w:rsidRPr="00581821" w:rsidRDefault="00581821" w:rsidP="00581821">
      <w:pPr>
        <w:jc w:val="both"/>
        <w:rPr>
          <w:rFonts w:ascii="Arial" w:hAnsi="Arial" w:cs="Arial"/>
          <w:b/>
        </w:rPr>
      </w:pPr>
    </w:p>
    <w:p w14:paraId="269BBF24" w14:textId="6272563B" w:rsidR="00581821" w:rsidRDefault="00581821" w:rsidP="0083310F">
      <w:pPr>
        <w:tabs>
          <w:tab w:val="left" w:pos="7125"/>
        </w:tabs>
        <w:jc w:val="center"/>
        <w:rPr>
          <w:rFonts w:ascii="Arial" w:hAnsi="Arial" w:cs="Arial"/>
          <w:b/>
          <w:sz w:val="26"/>
          <w:szCs w:val="26"/>
        </w:rPr>
      </w:pPr>
      <w:r w:rsidRPr="00581821">
        <w:rPr>
          <w:rFonts w:ascii="Arial" w:hAnsi="Arial" w:cs="Arial"/>
          <w:b/>
          <w:sz w:val="26"/>
          <w:szCs w:val="26"/>
        </w:rPr>
        <w:t>Producto</w:t>
      </w:r>
      <w:r w:rsidR="00710959">
        <w:rPr>
          <w:rFonts w:ascii="Arial" w:hAnsi="Arial" w:cs="Arial"/>
          <w:b/>
          <w:sz w:val="26"/>
          <w:szCs w:val="26"/>
        </w:rPr>
        <w:t xml:space="preserve"> 3</w:t>
      </w:r>
      <w:r w:rsidRPr="00581821">
        <w:rPr>
          <w:rFonts w:ascii="Arial" w:hAnsi="Arial" w:cs="Arial"/>
          <w:b/>
          <w:sz w:val="26"/>
          <w:szCs w:val="26"/>
        </w:rPr>
        <w:t>: Documentos normativos</w:t>
      </w:r>
    </w:p>
    <w:p w14:paraId="40008EE3" w14:textId="77777777" w:rsidR="00581821" w:rsidRDefault="00581821" w:rsidP="00581821">
      <w:pPr>
        <w:jc w:val="both"/>
        <w:rPr>
          <w:rFonts w:ascii="Arial" w:hAnsi="Arial" w:cs="Arial"/>
          <w:b/>
        </w:rPr>
      </w:pPr>
      <w:r w:rsidRPr="00581821">
        <w:rPr>
          <w:rFonts w:ascii="Arial" w:hAnsi="Arial" w:cs="Arial"/>
          <w:b/>
        </w:rPr>
        <w:t>Indicador: Documentos normativos: Meta 1, Avance 0</w:t>
      </w:r>
    </w:p>
    <w:p w14:paraId="7C2C13F8" w14:textId="77777777" w:rsidR="0083310F" w:rsidRDefault="0083310F" w:rsidP="00581821">
      <w:pPr>
        <w:jc w:val="both"/>
        <w:rPr>
          <w:rFonts w:ascii="Arial" w:hAnsi="Arial" w:cs="Arial"/>
          <w:b/>
        </w:rPr>
      </w:pPr>
    </w:p>
    <w:p w14:paraId="42070AED" w14:textId="18338C8D" w:rsidR="0083310F" w:rsidRPr="00066C8B" w:rsidRDefault="00066C8B" w:rsidP="00120EF3">
      <w:pPr>
        <w:pStyle w:val="Prrafodelista"/>
        <w:numPr>
          <w:ilvl w:val="0"/>
          <w:numId w:val="103"/>
        </w:numPr>
        <w:jc w:val="both"/>
        <w:rPr>
          <w:b/>
          <w:sz w:val="24"/>
        </w:rPr>
      </w:pPr>
      <w:r w:rsidRPr="00066C8B">
        <w:rPr>
          <w:sz w:val="24"/>
        </w:rPr>
        <w:t>Documento  base  y  la  propuesta  del  Gobierno  Nacional  correspondiente  al  "Instrumento normativo por medio del cual se regulan las condiciones de reclusión y resocialización étnicamente diferenciadas de población indígena privada de la libertad", instrumento protocolizado el 9 de noviembre de 2020 en la Mesa permanente de Concertación con los Pueblos y las Organizaciones Indígenas.</w:t>
      </w:r>
    </w:p>
    <w:p w14:paraId="0CA3C229" w14:textId="11E4A5D8" w:rsidR="00066C8B" w:rsidRDefault="00066C8B" w:rsidP="00120EF3">
      <w:pPr>
        <w:pStyle w:val="Prrafodelista"/>
        <w:numPr>
          <w:ilvl w:val="0"/>
          <w:numId w:val="103"/>
        </w:numPr>
        <w:jc w:val="both"/>
        <w:rPr>
          <w:sz w:val="24"/>
        </w:rPr>
      </w:pPr>
      <w:r>
        <w:rPr>
          <w:sz w:val="24"/>
        </w:rPr>
        <w:t>S</w:t>
      </w:r>
      <w:r w:rsidRPr="00066C8B">
        <w:rPr>
          <w:sz w:val="24"/>
        </w:rPr>
        <w:t>ustento jurídico y el artículo de inclusión del enfoque diferenciado étnico (componente indígena) del Decreto Legislativo 546 de 2020</w:t>
      </w:r>
      <w:r>
        <w:rPr>
          <w:sz w:val="24"/>
        </w:rPr>
        <w:t>.</w:t>
      </w:r>
    </w:p>
    <w:p w14:paraId="49C7D289" w14:textId="77777777" w:rsidR="00066C8B" w:rsidRDefault="00066C8B" w:rsidP="00066C8B">
      <w:pPr>
        <w:jc w:val="both"/>
      </w:pPr>
    </w:p>
    <w:p w14:paraId="2964BE97" w14:textId="4AAF4A44" w:rsidR="00066C8B" w:rsidRPr="00066C8B" w:rsidRDefault="00066C8B" w:rsidP="00120EF3">
      <w:pPr>
        <w:pStyle w:val="Prrafodelista"/>
        <w:numPr>
          <w:ilvl w:val="0"/>
          <w:numId w:val="103"/>
        </w:numPr>
        <w:jc w:val="both"/>
        <w:rPr>
          <w:sz w:val="28"/>
        </w:rPr>
      </w:pPr>
      <w:r w:rsidRPr="00066C8B">
        <w:rPr>
          <w:sz w:val="24"/>
        </w:rPr>
        <w:t>Documento de propuesta de inclusión del enfoque étnico y de género del proyecto</w:t>
      </w:r>
      <w:r>
        <w:rPr>
          <w:sz w:val="24"/>
        </w:rPr>
        <w:t xml:space="preserve"> </w:t>
      </w:r>
      <w:r w:rsidRPr="00066C8B">
        <w:rPr>
          <w:sz w:val="24"/>
        </w:rPr>
        <w:t>de Ley de "Tratamiento penal diferenciado, transitorio y condicionado para los cultivadores de plantaciones ilícitas en pequeña escala".</w:t>
      </w:r>
    </w:p>
    <w:p w14:paraId="70767264" w14:textId="77777777" w:rsidR="00581821" w:rsidRPr="00581821" w:rsidRDefault="00581821" w:rsidP="00581821">
      <w:pPr>
        <w:jc w:val="both"/>
        <w:rPr>
          <w:rFonts w:ascii="Arial" w:hAnsi="Arial" w:cs="Arial"/>
          <w:b/>
        </w:rPr>
      </w:pPr>
    </w:p>
    <w:p w14:paraId="0B0F5946" w14:textId="77777777" w:rsidR="00581821" w:rsidRPr="00581821" w:rsidRDefault="00581821" w:rsidP="00581821">
      <w:pPr>
        <w:tabs>
          <w:tab w:val="left" w:pos="2175"/>
        </w:tabs>
        <w:jc w:val="both"/>
        <w:rPr>
          <w:rFonts w:ascii="Arial" w:eastAsia="Times New Roman" w:hAnsi="Arial" w:cs="Arial"/>
          <w:b/>
          <w:color w:val="000000"/>
          <w:lang w:val="es-CO" w:eastAsia="es-CO"/>
        </w:rPr>
      </w:pPr>
      <w:r w:rsidRPr="00581821">
        <w:rPr>
          <w:rFonts w:ascii="Arial" w:hAnsi="Arial" w:cs="Arial"/>
          <w:b/>
          <w:lang w:val="es-CO" w:eastAsia="es-CO"/>
        </w:rPr>
        <w:t xml:space="preserve">Actividad: </w:t>
      </w:r>
      <w:r w:rsidRPr="00581821">
        <w:rPr>
          <w:rFonts w:ascii="Arial" w:eastAsia="Times New Roman" w:hAnsi="Arial" w:cs="Arial"/>
          <w:b/>
          <w:color w:val="000000"/>
          <w:lang w:val="es-CO" w:eastAsia="es-CO"/>
        </w:rPr>
        <w:t>Apoyar la realización de asambleas de formulación y concertación participativa y conjunta del documento normativo para regular las condiciones de reclusión de población étnica privada de la libertad.</w:t>
      </w:r>
    </w:p>
    <w:p w14:paraId="66E0781E" w14:textId="77777777" w:rsidR="00581821" w:rsidRPr="00581821" w:rsidRDefault="00581821" w:rsidP="00581821">
      <w:pPr>
        <w:tabs>
          <w:tab w:val="left" w:pos="2175"/>
        </w:tabs>
        <w:jc w:val="both"/>
        <w:rPr>
          <w:rFonts w:ascii="Arial" w:hAnsi="Arial" w:cs="Arial"/>
          <w:b/>
          <w:lang w:val="es-CO" w:eastAsia="es-CO"/>
        </w:rPr>
      </w:pPr>
    </w:p>
    <w:p w14:paraId="10BD5D1E" w14:textId="77777777" w:rsidR="00066C8B" w:rsidRDefault="00066C8B" w:rsidP="00120EF3">
      <w:pPr>
        <w:pStyle w:val="Prrafodelista"/>
        <w:numPr>
          <w:ilvl w:val="0"/>
          <w:numId w:val="180"/>
        </w:numPr>
        <w:jc w:val="both"/>
        <w:rPr>
          <w:sz w:val="24"/>
          <w:lang w:val="es-CO" w:eastAsia="es-CO"/>
        </w:rPr>
      </w:pPr>
      <w:r w:rsidRPr="00066C8B">
        <w:rPr>
          <w:sz w:val="24"/>
          <w:lang w:val="es-CO" w:eastAsia="es-CO"/>
        </w:rPr>
        <w:t xml:space="preserve">Participación en las mingas virtuales de pensamiento para el fortalecimiento del ejercicio de la justicia propia indígena en 2 regionales </w:t>
      </w:r>
    </w:p>
    <w:p w14:paraId="527F5629" w14:textId="77777777" w:rsidR="00066C8B" w:rsidRDefault="00066C8B" w:rsidP="00066C8B">
      <w:pPr>
        <w:pStyle w:val="Prrafodelista"/>
        <w:ind w:left="720" w:firstLine="0"/>
        <w:jc w:val="both"/>
        <w:rPr>
          <w:sz w:val="24"/>
          <w:lang w:val="es-CO" w:eastAsia="es-CO"/>
        </w:rPr>
      </w:pPr>
    </w:p>
    <w:p w14:paraId="53AA060C" w14:textId="6B152EEC" w:rsidR="00795F82" w:rsidRPr="00066C8B" w:rsidRDefault="00066C8B" w:rsidP="00120EF3">
      <w:pPr>
        <w:pStyle w:val="Prrafodelista"/>
        <w:numPr>
          <w:ilvl w:val="0"/>
          <w:numId w:val="180"/>
        </w:numPr>
        <w:jc w:val="both"/>
        <w:rPr>
          <w:sz w:val="24"/>
          <w:lang w:val="es-CO" w:eastAsia="es-CO"/>
        </w:rPr>
      </w:pPr>
      <w:r w:rsidRPr="00066C8B">
        <w:rPr>
          <w:sz w:val="24"/>
          <w:lang w:val="es-CO" w:eastAsia="es-CO"/>
        </w:rPr>
        <w:t>Documento de identificación y análisis de marcos normativos y jurisprudenciales en materia de enfoque diferencial étnico.</w:t>
      </w:r>
    </w:p>
    <w:p w14:paraId="52CC4955" w14:textId="77777777" w:rsidR="00066C8B" w:rsidRPr="0080696C" w:rsidRDefault="00066C8B" w:rsidP="00795F82">
      <w:pPr>
        <w:jc w:val="both"/>
        <w:rPr>
          <w:rFonts w:ascii="Arial" w:hAnsi="Arial" w:cs="Arial"/>
          <w:b/>
          <w:sz w:val="18"/>
          <w:szCs w:val="48"/>
        </w:rPr>
      </w:pPr>
    </w:p>
    <w:p w14:paraId="7A927AE0" w14:textId="0E7C5A8A" w:rsidR="00581821" w:rsidRPr="00B80AB2" w:rsidRDefault="00795F82" w:rsidP="00795F82">
      <w:pPr>
        <w:jc w:val="both"/>
        <w:rPr>
          <w:rFonts w:ascii="Arial" w:hAnsi="Arial" w:cs="Arial"/>
          <w:b/>
          <w:sz w:val="28"/>
          <w:szCs w:val="48"/>
        </w:rPr>
      </w:pPr>
      <w:r w:rsidRPr="00B80AB2">
        <w:rPr>
          <w:rFonts w:ascii="Arial" w:hAnsi="Arial" w:cs="Arial"/>
          <w:b/>
          <w:sz w:val="28"/>
          <w:szCs w:val="48"/>
        </w:rPr>
        <w:t>Articulación indicadores de producto con los indicadores de Sinergia</w:t>
      </w:r>
    </w:p>
    <w:p w14:paraId="78F6E9F3" w14:textId="77777777" w:rsidR="00795F82" w:rsidRPr="00066C8B" w:rsidRDefault="00795F82" w:rsidP="00795F82">
      <w:pPr>
        <w:jc w:val="both"/>
        <w:rPr>
          <w:rFonts w:ascii="Arial" w:hAnsi="Arial" w:cs="Arial"/>
          <w:b/>
          <w:color w:val="FF0000"/>
          <w:sz w:val="28"/>
          <w:szCs w:val="48"/>
        </w:rPr>
      </w:pPr>
    </w:p>
    <w:tbl>
      <w:tblPr>
        <w:tblStyle w:val="Tablaconcuadrcula"/>
        <w:tblW w:w="9610" w:type="dxa"/>
        <w:jc w:val="center"/>
        <w:tblLook w:val="04A0" w:firstRow="1" w:lastRow="0" w:firstColumn="1" w:lastColumn="0" w:noHBand="0" w:noVBand="1"/>
      </w:tblPr>
      <w:tblGrid>
        <w:gridCol w:w="1787"/>
        <w:gridCol w:w="1496"/>
        <w:gridCol w:w="3942"/>
        <w:gridCol w:w="2385"/>
      </w:tblGrid>
      <w:tr w:rsidR="00795F82" w:rsidRPr="00F326D5" w14:paraId="720B1043" w14:textId="77777777" w:rsidTr="00710959">
        <w:trPr>
          <w:trHeight w:val="381"/>
          <w:jc w:val="center"/>
        </w:trPr>
        <w:tc>
          <w:tcPr>
            <w:tcW w:w="1787" w:type="dxa"/>
            <w:vAlign w:val="center"/>
          </w:tcPr>
          <w:p w14:paraId="0CAC1975" w14:textId="77777777" w:rsidR="00795F82" w:rsidRPr="00F326D5" w:rsidRDefault="00795F82" w:rsidP="00382724">
            <w:pPr>
              <w:pStyle w:val="Prrafodelista"/>
              <w:ind w:left="0" w:firstLine="0"/>
              <w:jc w:val="center"/>
              <w:rPr>
                <w:b/>
                <w:sz w:val="18"/>
                <w:szCs w:val="18"/>
              </w:rPr>
            </w:pPr>
            <w:r w:rsidRPr="00F326D5">
              <w:rPr>
                <w:b/>
                <w:sz w:val="18"/>
                <w:szCs w:val="18"/>
              </w:rPr>
              <w:t>Indicador</w:t>
            </w:r>
          </w:p>
        </w:tc>
        <w:tc>
          <w:tcPr>
            <w:tcW w:w="1496" w:type="dxa"/>
            <w:vAlign w:val="center"/>
          </w:tcPr>
          <w:p w14:paraId="41596596" w14:textId="77777777" w:rsidR="00795F82" w:rsidRPr="00F326D5" w:rsidRDefault="00795F82" w:rsidP="00382724">
            <w:pPr>
              <w:pStyle w:val="Prrafodelista"/>
              <w:ind w:left="0" w:firstLine="0"/>
              <w:jc w:val="center"/>
              <w:rPr>
                <w:b/>
                <w:sz w:val="18"/>
                <w:szCs w:val="18"/>
              </w:rPr>
            </w:pPr>
            <w:r w:rsidRPr="00F326D5">
              <w:rPr>
                <w:b/>
                <w:sz w:val="18"/>
                <w:szCs w:val="18"/>
              </w:rPr>
              <w:t>Meta vigencia</w:t>
            </w:r>
          </w:p>
        </w:tc>
        <w:tc>
          <w:tcPr>
            <w:tcW w:w="3942" w:type="dxa"/>
            <w:vAlign w:val="center"/>
          </w:tcPr>
          <w:p w14:paraId="1D9AFB4B" w14:textId="77777777" w:rsidR="00795F82" w:rsidRPr="00F326D5" w:rsidRDefault="00795F82" w:rsidP="00382724">
            <w:pPr>
              <w:pStyle w:val="Prrafodelista"/>
              <w:ind w:left="0" w:firstLine="0"/>
              <w:jc w:val="center"/>
              <w:rPr>
                <w:b/>
                <w:sz w:val="18"/>
                <w:szCs w:val="18"/>
              </w:rPr>
            </w:pPr>
            <w:r w:rsidRPr="00F326D5">
              <w:rPr>
                <w:b/>
                <w:sz w:val="18"/>
                <w:szCs w:val="18"/>
              </w:rPr>
              <w:t>Avance</w:t>
            </w:r>
          </w:p>
        </w:tc>
        <w:tc>
          <w:tcPr>
            <w:tcW w:w="2385" w:type="dxa"/>
            <w:vAlign w:val="center"/>
          </w:tcPr>
          <w:p w14:paraId="5DA730E1" w14:textId="77777777" w:rsidR="00795F82" w:rsidRPr="00F326D5" w:rsidRDefault="00795F82" w:rsidP="00382724">
            <w:pPr>
              <w:pStyle w:val="Prrafodelista"/>
              <w:ind w:left="0" w:firstLine="0"/>
              <w:jc w:val="center"/>
              <w:rPr>
                <w:b/>
                <w:sz w:val="18"/>
                <w:szCs w:val="18"/>
              </w:rPr>
            </w:pPr>
            <w:r w:rsidRPr="00F326D5">
              <w:rPr>
                <w:b/>
                <w:sz w:val="18"/>
                <w:szCs w:val="18"/>
              </w:rPr>
              <w:t>Indicadores de producto del proyecto articulados</w:t>
            </w:r>
          </w:p>
        </w:tc>
      </w:tr>
      <w:tr w:rsidR="00795F82" w:rsidRPr="00F326D5" w14:paraId="2236B4E8" w14:textId="77777777" w:rsidTr="00710959">
        <w:trPr>
          <w:trHeight w:val="1769"/>
          <w:jc w:val="center"/>
        </w:trPr>
        <w:tc>
          <w:tcPr>
            <w:tcW w:w="1787" w:type="dxa"/>
            <w:vAlign w:val="center"/>
          </w:tcPr>
          <w:p w14:paraId="2D7BC317" w14:textId="122B9461" w:rsidR="00795F82" w:rsidRPr="00F326D5" w:rsidRDefault="00795F82" w:rsidP="00795F82">
            <w:pPr>
              <w:pStyle w:val="Prrafodelista"/>
              <w:ind w:left="0" w:firstLine="0"/>
              <w:jc w:val="both"/>
              <w:rPr>
                <w:sz w:val="18"/>
                <w:szCs w:val="18"/>
              </w:rPr>
            </w:pPr>
            <w:r w:rsidRPr="00F326D5">
              <w:rPr>
                <w:sz w:val="18"/>
              </w:rPr>
              <w:t>Documento con lineamientos sobre la regulación de las condiciones de reclusión de las personas privadas de la libertad pertenecientes a pueblos indígenas, elaborado</w:t>
            </w:r>
          </w:p>
        </w:tc>
        <w:tc>
          <w:tcPr>
            <w:tcW w:w="1496" w:type="dxa"/>
            <w:vAlign w:val="center"/>
          </w:tcPr>
          <w:p w14:paraId="7FF820CB" w14:textId="5CB50F89" w:rsidR="00795F82" w:rsidRPr="00F326D5" w:rsidRDefault="00795F82" w:rsidP="00795F82">
            <w:pPr>
              <w:pStyle w:val="Prrafodelista"/>
              <w:ind w:left="0" w:firstLine="0"/>
              <w:jc w:val="center"/>
              <w:rPr>
                <w:sz w:val="18"/>
                <w:szCs w:val="18"/>
              </w:rPr>
            </w:pPr>
            <w:r w:rsidRPr="00F326D5">
              <w:rPr>
                <w:sz w:val="18"/>
              </w:rPr>
              <w:t>1</w:t>
            </w:r>
          </w:p>
        </w:tc>
        <w:tc>
          <w:tcPr>
            <w:tcW w:w="3942" w:type="dxa"/>
            <w:vAlign w:val="center"/>
          </w:tcPr>
          <w:p w14:paraId="4D64DEC0" w14:textId="77777777" w:rsidR="00795F82" w:rsidRDefault="00795F82" w:rsidP="00795F82">
            <w:pPr>
              <w:pStyle w:val="Prrafodelista"/>
              <w:ind w:left="0" w:firstLine="0"/>
              <w:jc w:val="both"/>
              <w:rPr>
                <w:sz w:val="18"/>
              </w:rPr>
            </w:pPr>
            <w:r w:rsidRPr="00F326D5">
              <w:rPr>
                <w:sz w:val="18"/>
              </w:rPr>
              <w:t xml:space="preserve">El documento con lineamientos y aportes de los pueblos indígenas es uno de los productos del Convenio interadministrativo de cooperación No. 0330 de 2019, con objeto: "Cooperación mutua y unión de esfuerzos entre el Ministerio de Justicia y del Derecho y la Asociación de Cabildos Indígenas del Municipio de </w:t>
            </w:r>
            <w:proofErr w:type="spellStart"/>
            <w:r w:rsidRPr="00F326D5">
              <w:rPr>
                <w:sz w:val="18"/>
              </w:rPr>
              <w:t>Villagarzón</w:t>
            </w:r>
            <w:proofErr w:type="spellEnd"/>
            <w:r w:rsidRPr="00F326D5">
              <w:rPr>
                <w:sz w:val="18"/>
              </w:rPr>
              <w:t xml:space="preserve"> (ACIMVIP), para realizar la consulta previa, libre e informada del "Capítulo Indígena del Plan Decenal de Justicia (2017-2027). Este Convenio tuvo una prorroga hasta 2020, pero se encuentra suspendido por mutuo acuerdo ante la Emergencia del Covid-19.</w:t>
            </w:r>
          </w:p>
          <w:p w14:paraId="6D0F0AF9" w14:textId="65057292" w:rsidR="009A6DF0" w:rsidRPr="00F326D5" w:rsidRDefault="009A6DF0" w:rsidP="00795F82">
            <w:pPr>
              <w:pStyle w:val="Prrafodelista"/>
              <w:ind w:left="0" w:firstLine="0"/>
              <w:jc w:val="both"/>
              <w:rPr>
                <w:sz w:val="18"/>
                <w:szCs w:val="18"/>
              </w:rPr>
            </w:pPr>
            <w:r w:rsidRPr="009A6DF0">
              <w:rPr>
                <w:sz w:val="18"/>
                <w:szCs w:val="18"/>
              </w:rPr>
              <w:t>El 9 de noviembre de 2020 se realizó la última fase de la ruta de consulta previa y se protocolizó en la Mesa Permanente de Concertación con Pueblos y Organizaciones Indígenas (MPC), el instrumento normativo "Por medio del cual se regulan las condiciones de reclusión y resocialización étnicamente diferenciadas de la</w:t>
            </w:r>
            <w:r>
              <w:rPr>
                <w:sz w:val="18"/>
                <w:szCs w:val="18"/>
              </w:rPr>
              <w:t xml:space="preserve"> </w:t>
            </w:r>
            <w:r w:rsidRPr="009A6DF0">
              <w:rPr>
                <w:sz w:val="18"/>
                <w:szCs w:val="18"/>
              </w:rPr>
              <w:t>población indígena privada de la libertad". Agotada esta última fase de la ruta de consulta previa se da cumplimiento 100% al indicador  F46 del Plan Nacional de Desarrollo 2018 -2022.</w:t>
            </w:r>
          </w:p>
        </w:tc>
        <w:tc>
          <w:tcPr>
            <w:tcW w:w="2385" w:type="dxa"/>
            <w:vAlign w:val="center"/>
          </w:tcPr>
          <w:p w14:paraId="7524DCC7" w14:textId="1E19A14D" w:rsidR="00795F82" w:rsidRPr="00F326D5" w:rsidRDefault="00795F82" w:rsidP="00795F82">
            <w:pPr>
              <w:pStyle w:val="Prrafodelista"/>
              <w:ind w:left="0" w:firstLine="0"/>
              <w:jc w:val="both"/>
              <w:rPr>
                <w:sz w:val="18"/>
                <w:szCs w:val="18"/>
              </w:rPr>
            </w:pPr>
            <w:r w:rsidRPr="00F326D5">
              <w:rPr>
                <w:sz w:val="18"/>
                <w:szCs w:val="18"/>
              </w:rPr>
              <w:t>El Indicador de producto del proyecto  “Documentos normativos” articula su cumplimiento al indicador de Sinergia</w:t>
            </w:r>
          </w:p>
        </w:tc>
      </w:tr>
    </w:tbl>
    <w:p w14:paraId="337A0909" w14:textId="32B26879" w:rsidR="00795F82" w:rsidRDefault="009A6DF0" w:rsidP="00795F82">
      <w:pPr>
        <w:jc w:val="both"/>
        <w:rPr>
          <w:rFonts w:ascii="Arial" w:hAnsi="Arial" w:cs="Arial"/>
          <w:b/>
          <w:sz w:val="28"/>
          <w:szCs w:val="48"/>
        </w:rPr>
      </w:pPr>
      <w:r>
        <w:rPr>
          <w:rFonts w:ascii="Arial" w:hAnsi="Arial" w:cs="Arial"/>
          <w:b/>
          <w:sz w:val="28"/>
          <w:szCs w:val="48"/>
        </w:rPr>
        <w:t>*</w:t>
      </w:r>
      <w:r w:rsidRPr="009A6DF0">
        <w:rPr>
          <w:rFonts w:ascii="Arial" w:hAnsi="Arial" w:cs="Arial"/>
          <w:sz w:val="22"/>
          <w:szCs w:val="48"/>
        </w:rPr>
        <w:t>Nota: Es importante señalar que, si bien el proyecto le apunta a una meta sinergia, esta se realizó  en  el  2019.  Sin  embargo,  por  temas  de  formulación  del  indicador  con  el  DNP  se empezó a realizar el reporte para 2020.</w:t>
      </w:r>
    </w:p>
    <w:p w14:paraId="1D0943AD" w14:textId="77777777" w:rsidR="009A6DF0" w:rsidRDefault="009A6DF0" w:rsidP="00795F82">
      <w:pPr>
        <w:jc w:val="both"/>
        <w:rPr>
          <w:rFonts w:ascii="Arial" w:hAnsi="Arial" w:cs="Arial"/>
          <w:b/>
          <w:sz w:val="28"/>
          <w:szCs w:val="48"/>
        </w:rPr>
      </w:pPr>
    </w:p>
    <w:p w14:paraId="1649662D" w14:textId="77777777" w:rsidR="009A6DF0" w:rsidRDefault="009A6DF0" w:rsidP="00795F82">
      <w:pPr>
        <w:jc w:val="both"/>
        <w:rPr>
          <w:rFonts w:ascii="Arial" w:hAnsi="Arial" w:cs="Arial"/>
          <w:b/>
          <w:sz w:val="28"/>
          <w:szCs w:val="48"/>
        </w:rPr>
      </w:pPr>
    </w:p>
    <w:p w14:paraId="700A0D8E" w14:textId="77777777" w:rsidR="00795F82" w:rsidRDefault="00795F82" w:rsidP="00795F82">
      <w:pPr>
        <w:jc w:val="both"/>
        <w:rPr>
          <w:rFonts w:ascii="Arial" w:hAnsi="Arial" w:cs="Arial"/>
          <w:b/>
          <w:sz w:val="28"/>
          <w:szCs w:val="48"/>
        </w:rPr>
      </w:pPr>
      <w:r w:rsidRPr="00D66C61">
        <w:rPr>
          <w:rFonts w:ascii="Arial" w:hAnsi="Arial" w:cs="Arial"/>
          <w:b/>
          <w:sz w:val="28"/>
          <w:szCs w:val="48"/>
        </w:rPr>
        <w:t>Articulación indicadores de producto con el Plan Estratégico Institucional</w:t>
      </w:r>
    </w:p>
    <w:p w14:paraId="4CB6FADE" w14:textId="77777777" w:rsidR="00795F82" w:rsidRPr="00D66C61" w:rsidRDefault="00795F82" w:rsidP="00795F82">
      <w:pPr>
        <w:jc w:val="both"/>
        <w:rPr>
          <w:rFonts w:ascii="Arial" w:hAnsi="Arial" w:cs="Arial"/>
          <w:b/>
          <w:sz w:val="16"/>
          <w:szCs w:val="48"/>
        </w:rPr>
      </w:pPr>
    </w:p>
    <w:tbl>
      <w:tblPr>
        <w:tblStyle w:val="Tablaconcuadrcula"/>
        <w:tblW w:w="0" w:type="auto"/>
        <w:tblLook w:val="04A0" w:firstRow="1" w:lastRow="0" w:firstColumn="1" w:lastColumn="0" w:noHBand="0" w:noVBand="1"/>
      </w:tblPr>
      <w:tblGrid>
        <w:gridCol w:w="1897"/>
        <w:gridCol w:w="2404"/>
        <w:gridCol w:w="1081"/>
        <w:gridCol w:w="1984"/>
        <w:gridCol w:w="2244"/>
      </w:tblGrid>
      <w:tr w:rsidR="009A6DF0" w14:paraId="04EE643B" w14:textId="2762D697" w:rsidTr="009A6DF0">
        <w:tc>
          <w:tcPr>
            <w:tcW w:w="1897" w:type="dxa"/>
            <w:vAlign w:val="center"/>
          </w:tcPr>
          <w:p w14:paraId="44F45D2B" w14:textId="51CCB1AD" w:rsidR="009A6DF0" w:rsidRPr="009A6DF0" w:rsidRDefault="009A6DF0" w:rsidP="009A6DF0">
            <w:pPr>
              <w:jc w:val="center"/>
              <w:rPr>
                <w:rFonts w:ascii="Arial" w:hAnsi="Arial" w:cs="Arial"/>
                <w:sz w:val="20"/>
                <w:szCs w:val="48"/>
              </w:rPr>
            </w:pPr>
            <w:r w:rsidRPr="009A6DF0">
              <w:rPr>
                <w:rFonts w:ascii="Arial" w:hAnsi="Arial" w:cs="Arial"/>
                <w:sz w:val="20"/>
                <w:szCs w:val="48"/>
              </w:rPr>
              <w:t>Objetivo Estratégico</w:t>
            </w:r>
          </w:p>
        </w:tc>
        <w:tc>
          <w:tcPr>
            <w:tcW w:w="2404" w:type="dxa"/>
            <w:vAlign w:val="center"/>
          </w:tcPr>
          <w:p w14:paraId="6DA703AC" w14:textId="003451A0" w:rsidR="009A6DF0" w:rsidRPr="009A6DF0" w:rsidRDefault="009A6DF0" w:rsidP="009A6DF0">
            <w:pPr>
              <w:jc w:val="center"/>
              <w:rPr>
                <w:rFonts w:ascii="Arial" w:hAnsi="Arial" w:cs="Arial"/>
                <w:sz w:val="20"/>
                <w:szCs w:val="48"/>
              </w:rPr>
            </w:pPr>
            <w:r w:rsidRPr="009A6DF0">
              <w:rPr>
                <w:rFonts w:ascii="Arial" w:hAnsi="Arial" w:cs="Arial"/>
                <w:sz w:val="20"/>
                <w:szCs w:val="48"/>
              </w:rPr>
              <w:t>Indicador P.E.I</w:t>
            </w:r>
          </w:p>
        </w:tc>
        <w:tc>
          <w:tcPr>
            <w:tcW w:w="1081" w:type="dxa"/>
            <w:vAlign w:val="center"/>
          </w:tcPr>
          <w:p w14:paraId="3B44E182" w14:textId="7B92F134" w:rsidR="009A6DF0" w:rsidRPr="009A6DF0" w:rsidRDefault="009A6DF0" w:rsidP="009A6DF0">
            <w:pPr>
              <w:jc w:val="center"/>
              <w:rPr>
                <w:rFonts w:ascii="Arial" w:hAnsi="Arial" w:cs="Arial"/>
                <w:sz w:val="20"/>
                <w:szCs w:val="48"/>
              </w:rPr>
            </w:pPr>
            <w:r w:rsidRPr="009A6DF0">
              <w:rPr>
                <w:rFonts w:ascii="Arial" w:hAnsi="Arial" w:cs="Arial"/>
                <w:sz w:val="20"/>
                <w:szCs w:val="48"/>
              </w:rPr>
              <w:t>Meta Vigencia</w:t>
            </w:r>
          </w:p>
        </w:tc>
        <w:tc>
          <w:tcPr>
            <w:tcW w:w="1984" w:type="dxa"/>
            <w:vAlign w:val="center"/>
          </w:tcPr>
          <w:p w14:paraId="5C8C142A" w14:textId="129D7454" w:rsidR="009A6DF0" w:rsidRPr="009A6DF0" w:rsidRDefault="009A6DF0" w:rsidP="009A6DF0">
            <w:pPr>
              <w:jc w:val="center"/>
              <w:rPr>
                <w:rFonts w:ascii="Arial" w:hAnsi="Arial" w:cs="Arial"/>
                <w:sz w:val="20"/>
                <w:szCs w:val="48"/>
              </w:rPr>
            </w:pPr>
            <w:r w:rsidRPr="009A6DF0">
              <w:rPr>
                <w:rFonts w:ascii="Arial" w:hAnsi="Arial" w:cs="Arial"/>
                <w:sz w:val="20"/>
                <w:szCs w:val="48"/>
              </w:rPr>
              <w:t>Avance</w:t>
            </w:r>
          </w:p>
        </w:tc>
        <w:tc>
          <w:tcPr>
            <w:tcW w:w="2244" w:type="dxa"/>
            <w:vAlign w:val="center"/>
          </w:tcPr>
          <w:p w14:paraId="15CF1ACD" w14:textId="6E6724E9" w:rsidR="009A6DF0" w:rsidRPr="009A6DF0" w:rsidRDefault="009A6DF0" w:rsidP="009A6DF0">
            <w:pPr>
              <w:jc w:val="center"/>
              <w:rPr>
                <w:rFonts w:ascii="Arial" w:hAnsi="Arial" w:cs="Arial"/>
                <w:sz w:val="20"/>
                <w:szCs w:val="48"/>
              </w:rPr>
            </w:pPr>
            <w:r w:rsidRPr="009A6DF0">
              <w:rPr>
                <w:rFonts w:ascii="Arial" w:hAnsi="Arial" w:cs="Arial"/>
                <w:sz w:val="20"/>
                <w:szCs w:val="48"/>
              </w:rPr>
              <w:t>Indicadores de producto del proyecto articulados</w:t>
            </w:r>
          </w:p>
        </w:tc>
      </w:tr>
      <w:tr w:rsidR="009A6DF0" w14:paraId="6948A03A" w14:textId="4543E9F0" w:rsidTr="009A6DF0">
        <w:tc>
          <w:tcPr>
            <w:tcW w:w="1897" w:type="dxa"/>
            <w:vAlign w:val="center"/>
          </w:tcPr>
          <w:p w14:paraId="4887DE29" w14:textId="35F538FA" w:rsidR="009A6DF0" w:rsidRPr="009A6DF0" w:rsidRDefault="009A6DF0" w:rsidP="009A6DF0">
            <w:pPr>
              <w:jc w:val="center"/>
              <w:rPr>
                <w:rFonts w:ascii="Arial" w:hAnsi="Arial" w:cs="Arial"/>
                <w:sz w:val="20"/>
                <w:szCs w:val="48"/>
              </w:rPr>
            </w:pPr>
            <w:r w:rsidRPr="009A6DF0">
              <w:rPr>
                <w:rFonts w:ascii="Arial" w:hAnsi="Arial" w:cs="Arial"/>
                <w:sz w:val="20"/>
                <w:szCs w:val="48"/>
              </w:rPr>
              <w:t>Liderar     la     formulación, implementación y seguimiento de las políticas en materia criminal y penitenciaria</w:t>
            </w:r>
          </w:p>
        </w:tc>
        <w:tc>
          <w:tcPr>
            <w:tcW w:w="2404" w:type="dxa"/>
            <w:vAlign w:val="center"/>
          </w:tcPr>
          <w:p w14:paraId="1F62A39D" w14:textId="5B0C760D" w:rsidR="009A6DF0" w:rsidRPr="009A6DF0" w:rsidRDefault="009A6DF0" w:rsidP="009A6DF0">
            <w:pPr>
              <w:jc w:val="center"/>
              <w:rPr>
                <w:rFonts w:ascii="Arial" w:hAnsi="Arial" w:cs="Arial"/>
                <w:sz w:val="20"/>
                <w:szCs w:val="48"/>
              </w:rPr>
            </w:pPr>
            <w:r w:rsidRPr="009A6DF0">
              <w:rPr>
                <w:rFonts w:ascii="Arial" w:hAnsi="Arial" w:cs="Arial"/>
                <w:sz w:val="20"/>
                <w:szCs w:val="48"/>
              </w:rPr>
              <w:t>Compromisos  del  PND  y del Decreto 1811 de 2017 Comisión  Mixta,  sobre  las condiciones  de  reclusión y resocialización de población étnica privada de  la  libertad  cumplidos por parte del MJD</w:t>
            </w:r>
          </w:p>
        </w:tc>
        <w:tc>
          <w:tcPr>
            <w:tcW w:w="1081" w:type="dxa"/>
            <w:vAlign w:val="center"/>
          </w:tcPr>
          <w:p w14:paraId="262B73E9" w14:textId="27264F89" w:rsidR="009A6DF0" w:rsidRPr="009A6DF0" w:rsidRDefault="009A6DF0" w:rsidP="009A6DF0">
            <w:pPr>
              <w:jc w:val="center"/>
              <w:rPr>
                <w:rFonts w:ascii="Arial" w:hAnsi="Arial" w:cs="Arial"/>
                <w:sz w:val="20"/>
                <w:szCs w:val="48"/>
              </w:rPr>
            </w:pPr>
            <w:r w:rsidRPr="009A6DF0">
              <w:rPr>
                <w:rFonts w:ascii="Arial" w:hAnsi="Arial" w:cs="Arial"/>
                <w:sz w:val="20"/>
                <w:szCs w:val="48"/>
              </w:rPr>
              <w:t>100%</w:t>
            </w:r>
          </w:p>
        </w:tc>
        <w:tc>
          <w:tcPr>
            <w:tcW w:w="1984" w:type="dxa"/>
            <w:vAlign w:val="center"/>
          </w:tcPr>
          <w:p w14:paraId="6C0A7C1F" w14:textId="641AD6E4" w:rsidR="009A6DF0" w:rsidRPr="009A6DF0" w:rsidRDefault="009A6DF0" w:rsidP="009A6DF0">
            <w:pPr>
              <w:jc w:val="center"/>
              <w:rPr>
                <w:rFonts w:ascii="Arial" w:hAnsi="Arial" w:cs="Arial"/>
                <w:sz w:val="20"/>
                <w:szCs w:val="48"/>
              </w:rPr>
            </w:pPr>
            <w:r w:rsidRPr="009A6DF0">
              <w:rPr>
                <w:rFonts w:ascii="Arial" w:hAnsi="Arial" w:cs="Arial"/>
                <w:sz w:val="20"/>
                <w:szCs w:val="48"/>
              </w:rPr>
              <w:t>Actualmente se adelanta   el   trámite de   planeación   con las comunidades NARP para dar alcance y cumplimiento al indicador.</w:t>
            </w:r>
          </w:p>
        </w:tc>
        <w:tc>
          <w:tcPr>
            <w:tcW w:w="2244" w:type="dxa"/>
          </w:tcPr>
          <w:p w14:paraId="59727041" w14:textId="462316C5" w:rsidR="009A6DF0" w:rsidRPr="009A6DF0" w:rsidRDefault="009A6DF0" w:rsidP="009A6DF0">
            <w:pPr>
              <w:jc w:val="center"/>
              <w:rPr>
                <w:rFonts w:ascii="Arial" w:hAnsi="Arial" w:cs="Arial"/>
                <w:sz w:val="20"/>
                <w:szCs w:val="48"/>
              </w:rPr>
            </w:pPr>
            <w:r w:rsidRPr="009A6DF0">
              <w:rPr>
                <w:rFonts w:ascii="Arial" w:hAnsi="Arial" w:cs="Arial"/>
                <w:sz w:val="20"/>
                <w:szCs w:val="48"/>
              </w:rPr>
              <w:t>El Indicador de producto del proyecto  “Proyectos viabilizados apoyados”</w:t>
            </w:r>
          </w:p>
        </w:tc>
      </w:tr>
    </w:tbl>
    <w:p w14:paraId="4E7DF636" w14:textId="77777777" w:rsidR="009F0E3E" w:rsidRPr="00D66C61" w:rsidRDefault="009F0E3E" w:rsidP="00795F82">
      <w:pPr>
        <w:jc w:val="both"/>
        <w:rPr>
          <w:rFonts w:ascii="Arial" w:hAnsi="Arial" w:cs="Arial"/>
          <w:szCs w:val="48"/>
        </w:rPr>
      </w:pPr>
    </w:p>
    <w:p w14:paraId="3EC5492B" w14:textId="77777777" w:rsidR="00795F82" w:rsidRDefault="00795F82" w:rsidP="00795F82">
      <w:pPr>
        <w:tabs>
          <w:tab w:val="left" w:pos="2175"/>
        </w:tabs>
        <w:jc w:val="both"/>
        <w:rPr>
          <w:rFonts w:ascii="Arial" w:eastAsia="Arial" w:hAnsi="Arial" w:cs="Arial"/>
          <w:b/>
          <w:sz w:val="28"/>
          <w:szCs w:val="28"/>
          <w:lang w:val="es-ES" w:eastAsia="en-US"/>
        </w:rPr>
      </w:pPr>
      <w:r w:rsidRPr="00795F82">
        <w:rPr>
          <w:rFonts w:ascii="Arial" w:eastAsia="Arial" w:hAnsi="Arial" w:cs="Arial"/>
          <w:b/>
          <w:sz w:val="28"/>
          <w:szCs w:val="28"/>
          <w:lang w:val="es-ES" w:eastAsia="en-US"/>
        </w:rPr>
        <w:lastRenderedPageBreak/>
        <w:t>AVANCE DE GESTIÓN</w:t>
      </w:r>
    </w:p>
    <w:p w14:paraId="355D9E99" w14:textId="77777777" w:rsidR="00795F82" w:rsidRPr="0080696C" w:rsidRDefault="00795F82" w:rsidP="00795F82">
      <w:pPr>
        <w:tabs>
          <w:tab w:val="left" w:pos="2175"/>
        </w:tabs>
        <w:jc w:val="both"/>
        <w:rPr>
          <w:rFonts w:ascii="Arial" w:eastAsia="Arial" w:hAnsi="Arial" w:cs="Arial"/>
          <w:b/>
          <w:sz w:val="20"/>
          <w:szCs w:val="28"/>
          <w:lang w:val="es-ES" w:eastAsia="en-US"/>
        </w:rPr>
      </w:pPr>
    </w:p>
    <w:p w14:paraId="3194DF4C" w14:textId="0B70ED1C" w:rsidR="00795F82" w:rsidRPr="00795F82" w:rsidRDefault="00795F82" w:rsidP="00795F82">
      <w:pPr>
        <w:tabs>
          <w:tab w:val="left" w:pos="2175"/>
        </w:tabs>
        <w:jc w:val="both"/>
        <w:rPr>
          <w:rFonts w:ascii="Arial" w:eastAsia="Arial" w:hAnsi="Arial" w:cs="Arial"/>
          <w:lang w:val="es-ES" w:eastAsia="en-US"/>
        </w:rPr>
      </w:pPr>
      <w:r w:rsidRPr="00795F82">
        <w:rPr>
          <w:rFonts w:ascii="Arial" w:eastAsia="Arial" w:hAnsi="Arial" w:cs="Arial"/>
          <w:lang w:val="es-ES" w:eastAsia="en-US"/>
        </w:rPr>
        <w:t>El porcentaje de av</w:t>
      </w:r>
      <w:r w:rsidR="008809A7">
        <w:rPr>
          <w:rFonts w:ascii="Arial" w:eastAsia="Arial" w:hAnsi="Arial" w:cs="Arial"/>
          <w:lang w:val="es-ES" w:eastAsia="en-US"/>
        </w:rPr>
        <w:t>ance d</w:t>
      </w:r>
      <w:r w:rsidR="00D70F89">
        <w:rPr>
          <w:rFonts w:ascii="Arial" w:eastAsia="Arial" w:hAnsi="Arial" w:cs="Arial"/>
          <w:lang w:val="es-ES" w:eastAsia="en-US"/>
        </w:rPr>
        <w:t>e gestión finalizó la vigencia con un cumplimiento del 66,50</w:t>
      </w:r>
      <w:r w:rsidRPr="00795F82">
        <w:rPr>
          <w:rFonts w:ascii="Arial" w:eastAsia="Arial" w:hAnsi="Arial" w:cs="Arial"/>
          <w:lang w:val="es-ES" w:eastAsia="en-US"/>
        </w:rPr>
        <w:t>% de cumplimiento frente a los indicadores de gestión programados en el proyecto de inversión</w:t>
      </w:r>
    </w:p>
    <w:p w14:paraId="374736EF" w14:textId="77777777" w:rsidR="00795F82" w:rsidRPr="00795F82" w:rsidRDefault="00795F82" w:rsidP="00795F82">
      <w:pPr>
        <w:tabs>
          <w:tab w:val="left" w:pos="2175"/>
        </w:tabs>
        <w:jc w:val="both"/>
        <w:rPr>
          <w:rFonts w:ascii="Arial" w:hAnsi="Arial" w:cs="Arial"/>
          <w:lang w:val="es-CO" w:eastAsia="es-CO"/>
        </w:rPr>
      </w:pPr>
    </w:p>
    <w:p w14:paraId="2BFCB9C4" w14:textId="77777777" w:rsidR="008809A7" w:rsidRPr="008809A7" w:rsidRDefault="008809A7" w:rsidP="008809A7">
      <w:pPr>
        <w:tabs>
          <w:tab w:val="left" w:pos="2175"/>
        </w:tabs>
        <w:jc w:val="both"/>
        <w:rPr>
          <w:rFonts w:ascii="Arial" w:hAnsi="Arial" w:cs="Arial"/>
          <w:lang w:val="es-CO" w:eastAsia="es-CO"/>
        </w:rPr>
      </w:pPr>
      <w:r w:rsidRPr="008809A7">
        <w:rPr>
          <w:rFonts w:ascii="Arial" w:hAnsi="Arial" w:cs="Arial"/>
          <w:lang w:val="es-CO" w:eastAsia="es-CO"/>
        </w:rPr>
        <w:t>A continuación se relacionan los indicadores pertenecientes al proyecto.</w:t>
      </w:r>
    </w:p>
    <w:p w14:paraId="196F63A1" w14:textId="77777777" w:rsidR="008809A7" w:rsidRPr="008809A7" w:rsidRDefault="008809A7" w:rsidP="008809A7">
      <w:pPr>
        <w:tabs>
          <w:tab w:val="left" w:pos="2175"/>
        </w:tabs>
        <w:jc w:val="both"/>
        <w:rPr>
          <w:rFonts w:ascii="Arial" w:hAnsi="Arial" w:cs="Arial"/>
          <w:lang w:val="es-CO" w:eastAsia="es-CO"/>
        </w:rPr>
      </w:pPr>
    </w:p>
    <w:p w14:paraId="614DDFA4" w14:textId="77777777" w:rsidR="008809A7" w:rsidRPr="008809A7" w:rsidRDefault="008809A7" w:rsidP="008809A7">
      <w:pPr>
        <w:tabs>
          <w:tab w:val="left" w:pos="2175"/>
        </w:tabs>
        <w:jc w:val="both"/>
        <w:rPr>
          <w:rFonts w:ascii="Arial" w:hAnsi="Arial" w:cs="Arial"/>
          <w:b/>
          <w:lang w:val="es-CO" w:eastAsia="es-CO"/>
        </w:rPr>
      </w:pPr>
      <w:r w:rsidRPr="008809A7">
        <w:rPr>
          <w:rFonts w:ascii="Arial" w:hAnsi="Arial" w:cs="Arial"/>
          <w:b/>
          <w:lang w:val="es-CO" w:eastAsia="es-CO"/>
        </w:rPr>
        <w:t>Documentos internos de trabajo elaborados Meta 1, Avance 1.</w:t>
      </w:r>
    </w:p>
    <w:p w14:paraId="038993B6" w14:textId="77777777" w:rsidR="008809A7" w:rsidRPr="008809A7" w:rsidRDefault="008809A7" w:rsidP="008809A7">
      <w:pPr>
        <w:tabs>
          <w:tab w:val="left" w:pos="2175"/>
        </w:tabs>
        <w:jc w:val="both"/>
        <w:rPr>
          <w:lang w:val="es-CO" w:eastAsia="es-CO"/>
        </w:rPr>
      </w:pPr>
    </w:p>
    <w:p w14:paraId="4FF46DA1" w14:textId="77777777" w:rsidR="008809A7" w:rsidRPr="008809A7" w:rsidRDefault="008809A7" w:rsidP="008809A7">
      <w:pPr>
        <w:tabs>
          <w:tab w:val="left" w:pos="2175"/>
        </w:tabs>
        <w:jc w:val="both"/>
        <w:rPr>
          <w:rFonts w:ascii="Arial" w:hAnsi="Arial" w:cs="Arial"/>
          <w:lang w:val="es-CO" w:eastAsia="es-CO"/>
        </w:rPr>
      </w:pPr>
      <w:r w:rsidRPr="008809A7">
        <w:rPr>
          <w:rFonts w:ascii="Arial" w:hAnsi="Arial" w:cs="Arial"/>
          <w:lang w:val="es-CO" w:eastAsia="es-CO"/>
        </w:rPr>
        <w:t>Se elaboraron documento de estudios previos para el convenio en aras de los diálogos interculturales.</w:t>
      </w:r>
    </w:p>
    <w:p w14:paraId="6F1EA263" w14:textId="77777777" w:rsidR="008809A7" w:rsidRPr="008809A7" w:rsidRDefault="008809A7" w:rsidP="008809A7">
      <w:pPr>
        <w:tabs>
          <w:tab w:val="left" w:pos="2175"/>
        </w:tabs>
        <w:jc w:val="both"/>
        <w:rPr>
          <w:rFonts w:ascii="Arial" w:hAnsi="Arial" w:cs="Arial"/>
          <w:lang w:val="es-CO" w:eastAsia="es-CO"/>
        </w:rPr>
      </w:pPr>
    </w:p>
    <w:p w14:paraId="05489532" w14:textId="65CF18EF" w:rsidR="008809A7" w:rsidRPr="008809A7" w:rsidRDefault="008809A7" w:rsidP="008809A7">
      <w:pPr>
        <w:tabs>
          <w:tab w:val="left" w:pos="2175"/>
        </w:tabs>
        <w:jc w:val="both"/>
        <w:rPr>
          <w:rFonts w:ascii="Arial" w:hAnsi="Arial" w:cs="Arial"/>
          <w:b/>
          <w:lang w:val="es-CO" w:eastAsia="es-CO"/>
        </w:rPr>
      </w:pPr>
      <w:r w:rsidRPr="008809A7">
        <w:rPr>
          <w:rFonts w:ascii="Arial" w:hAnsi="Arial" w:cs="Arial"/>
          <w:b/>
          <w:lang w:val="es-CO" w:eastAsia="es-CO"/>
        </w:rPr>
        <w:t xml:space="preserve">Documentos insumo elaborados Meta 1, Avance </w:t>
      </w:r>
      <w:r w:rsidR="00D70F89">
        <w:rPr>
          <w:rFonts w:ascii="Arial" w:hAnsi="Arial" w:cs="Arial"/>
          <w:b/>
          <w:lang w:val="es-CO" w:eastAsia="es-CO"/>
        </w:rPr>
        <w:t>1</w:t>
      </w:r>
      <w:r w:rsidRPr="008809A7">
        <w:rPr>
          <w:rFonts w:ascii="Arial" w:hAnsi="Arial" w:cs="Arial"/>
          <w:b/>
          <w:lang w:val="es-CO" w:eastAsia="es-CO"/>
        </w:rPr>
        <w:t xml:space="preserve">. </w:t>
      </w:r>
      <w:r w:rsidR="00D70F89" w:rsidRPr="00D70F89">
        <w:rPr>
          <w:rFonts w:ascii="Arial" w:hAnsi="Arial" w:cs="Arial"/>
          <w:lang w:val="es-CO" w:eastAsia="es-CO"/>
        </w:rPr>
        <w:t>Documento de compilación del diálogo intercultural</w:t>
      </w:r>
      <w:r w:rsidR="00D70F89">
        <w:rPr>
          <w:rFonts w:ascii="Arial" w:hAnsi="Arial" w:cs="Arial"/>
          <w:lang w:val="es-CO" w:eastAsia="es-CO"/>
        </w:rPr>
        <w:t>.</w:t>
      </w:r>
    </w:p>
    <w:p w14:paraId="4C9061ED" w14:textId="77777777" w:rsidR="008809A7" w:rsidRPr="008809A7" w:rsidRDefault="008809A7" w:rsidP="008809A7">
      <w:pPr>
        <w:widowControl w:val="0"/>
        <w:tabs>
          <w:tab w:val="left" w:pos="2175"/>
        </w:tabs>
        <w:autoSpaceDE w:val="0"/>
        <w:autoSpaceDN w:val="0"/>
        <w:ind w:left="720"/>
        <w:jc w:val="both"/>
        <w:rPr>
          <w:rFonts w:ascii="Arial" w:hAnsi="Arial" w:cs="Arial"/>
          <w:b/>
          <w:lang w:val="es-CO" w:eastAsia="es-CO"/>
        </w:rPr>
      </w:pPr>
    </w:p>
    <w:p w14:paraId="5A0994DE" w14:textId="4321E6D0" w:rsidR="008809A7" w:rsidRPr="008809A7" w:rsidRDefault="008809A7" w:rsidP="008809A7">
      <w:pPr>
        <w:tabs>
          <w:tab w:val="left" w:pos="2175"/>
        </w:tabs>
        <w:jc w:val="both"/>
        <w:rPr>
          <w:rFonts w:ascii="Arial" w:hAnsi="Arial" w:cs="Arial"/>
          <w:b/>
          <w:lang w:val="es-CO" w:eastAsia="es-CO"/>
        </w:rPr>
      </w:pPr>
      <w:r w:rsidRPr="008809A7">
        <w:rPr>
          <w:rFonts w:ascii="Arial" w:hAnsi="Arial" w:cs="Arial"/>
          <w:b/>
          <w:lang w:val="es-CO" w:eastAsia="es-CO"/>
        </w:rPr>
        <w:t>Proyec</w:t>
      </w:r>
      <w:r w:rsidR="00D70F89">
        <w:rPr>
          <w:rFonts w:ascii="Arial" w:hAnsi="Arial" w:cs="Arial"/>
          <w:b/>
          <w:lang w:val="es-CO" w:eastAsia="es-CO"/>
        </w:rPr>
        <w:t>tos priorizados Meta 3, Avance 1</w:t>
      </w:r>
      <w:r w:rsidRPr="008809A7">
        <w:rPr>
          <w:rFonts w:ascii="Arial" w:hAnsi="Arial" w:cs="Arial"/>
          <w:b/>
          <w:lang w:val="es-CO" w:eastAsia="es-CO"/>
        </w:rPr>
        <w:t xml:space="preserve">. </w:t>
      </w:r>
      <w:r w:rsidR="00D70F89" w:rsidRPr="00D70F89">
        <w:rPr>
          <w:rFonts w:ascii="Arial" w:hAnsi="Arial" w:cs="Arial"/>
          <w:lang w:val="es-CO" w:eastAsia="es-CO"/>
        </w:rPr>
        <w:t>Documento de identificación, análisis de marcos normativos y jurisprudenciales en materia de enfoque diferencial étnico de las condiciones de reclusión y resocialización de personas privadas de la libertad indígena.</w:t>
      </w:r>
    </w:p>
    <w:p w14:paraId="190D7C13" w14:textId="77777777" w:rsidR="00795F82" w:rsidRPr="00795F82" w:rsidRDefault="00795F82" w:rsidP="00795F82">
      <w:pPr>
        <w:tabs>
          <w:tab w:val="left" w:pos="2175"/>
        </w:tabs>
        <w:jc w:val="both"/>
        <w:rPr>
          <w:rFonts w:ascii="Arial" w:hAnsi="Arial" w:cs="Arial"/>
          <w:lang w:val="es-CO" w:eastAsia="es-CO"/>
        </w:rPr>
      </w:pPr>
    </w:p>
    <w:p w14:paraId="34AC34D0" w14:textId="4FADBB84" w:rsidR="00D078B4" w:rsidRDefault="006E1DF9" w:rsidP="00B31D91">
      <w:pPr>
        <w:pStyle w:val="Prrafodelista"/>
        <w:ind w:left="720"/>
        <w:jc w:val="both"/>
        <w:rPr>
          <w:b/>
          <w:sz w:val="28"/>
        </w:rPr>
      </w:pPr>
      <w:r>
        <w:rPr>
          <w:b/>
          <w:sz w:val="28"/>
        </w:rPr>
        <w:t xml:space="preserve">2.3. </w:t>
      </w:r>
      <w:r w:rsidR="00D078B4" w:rsidRPr="00D078B4">
        <w:rPr>
          <w:b/>
          <w:sz w:val="28"/>
        </w:rPr>
        <w:tab/>
      </w:r>
      <w:r w:rsidR="00D078B4">
        <w:rPr>
          <w:b/>
          <w:sz w:val="28"/>
        </w:rPr>
        <w:t>DESPACHO DE LA MINISTRA</w:t>
      </w:r>
    </w:p>
    <w:p w14:paraId="56FFA76B" w14:textId="77777777" w:rsidR="00D078B4" w:rsidRPr="00775BF9" w:rsidRDefault="00D078B4" w:rsidP="00B31D91">
      <w:pPr>
        <w:pStyle w:val="Prrafodelista"/>
        <w:ind w:left="720"/>
        <w:jc w:val="both"/>
        <w:rPr>
          <w:b/>
          <w:sz w:val="28"/>
        </w:rPr>
      </w:pPr>
    </w:p>
    <w:p w14:paraId="16E8CDEA" w14:textId="78DC2595" w:rsidR="006E1DF9" w:rsidRPr="00775BF9" w:rsidRDefault="00D078B4" w:rsidP="00B31D91">
      <w:pPr>
        <w:jc w:val="both"/>
        <w:rPr>
          <w:rFonts w:ascii="Arial" w:hAnsi="Arial" w:cs="Arial"/>
          <w:sz w:val="20"/>
          <w:szCs w:val="22"/>
        </w:rPr>
      </w:pPr>
      <w:r w:rsidRPr="00775BF9">
        <w:rPr>
          <w:rFonts w:ascii="Arial" w:hAnsi="Arial" w:cs="Arial"/>
        </w:rPr>
        <w:t>El Despacho de la Ministra, actualmente cuenta con dos direcciones, las cuales en la presente vigencia ejecutan 3 proyectos de inversión cuya apropiación asciende la cifra de $</w:t>
      </w:r>
      <w:r w:rsidRPr="00775BF9">
        <w:rPr>
          <w:rFonts w:ascii="Arial" w:hAnsi="Arial" w:cs="Arial"/>
          <w:sz w:val="22"/>
          <w:szCs w:val="22"/>
        </w:rPr>
        <w:t xml:space="preserve"> </w:t>
      </w:r>
      <w:r w:rsidR="00C13F55">
        <w:rPr>
          <w:rFonts w:ascii="Arial" w:eastAsia="Times New Roman" w:hAnsi="Arial" w:cs="Arial"/>
          <w:szCs w:val="22"/>
          <w:lang w:val="es-CO" w:eastAsia="es-CO"/>
        </w:rPr>
        <w:t>5.311</w:t>
      </w:r>
      <w:r w:rsidR="00775BF9" w:rsidRPr="00775BF9">
        <w:rPr>
          <w:rFonts w:ascii="Arial" w:eastAsia="Times New Roman" w:hAnsi="Arial" w:cs="Arial"/>
          <w:szCs w:val="22"/>
          <w:lang w:val="es-CO" w:eastAsia="es-CO"/>
        </w:rPr>
        <w:t xml:space="preserve"> </w:t>
      </w:r>
      <w:r w:rsidRPr="00775BF9">
        <w:rPr>
          <w:rFonts w:ascii="Arial" w:hAnsi="Arial" w:cs="Arial"/>
        </w:rPr>
        <w:t>millone</w:t>
      </w:r>
      <w:r w:rsidR="00C13F55">
        <w:rPr>
          <w:rFonts w:ascii="Arial" w:hAnsi="Arial" w:cs="Arial"/>
        </w:rPr>
        <w:t>s, monto que representa el 21,15</w:t>
      </w:r>
      <w:r w:rsidRPr="00775BF9">
        <w:rPr>
          <w:rFonts w:ascii="Arial" w:hAnsi="Arial" w:cs="Arial"/>
        </w:rPr>
        <w:t xml:space="preserve">% del presupuesto de inversión del Ministerio. </w:t>
      </w:r>
    </w:p>
    <w:p w14:paraId="72FA4F2A" w14:textId="77777777" w:rsidR="006E1DF9" w:rsidRPr="00775BF9" w:rsidRDefault="006E1DF9" w:rsidP="00B31D91">
      <w:pPr>
        <w:jc w:val="both"/>
        <w:rPr>
          <w:rFonts w:ascii="Arial" w:hAnsi="Arial" w:cs="Arial"/>
          <w:sz w:val="28"/>
          <w:szCs w:val="22"/>
        </w:rPr>
      </w:pPr>
    </w:p>
    <w:p w14:paraId="0027C5A7" w14:textId="77777777" w:rsidR="006E1DF9" w:rsidRPr="00775BF9" w:rsidRDefault="006E1DF9" w:rsidP="00B31D91">
      <w:pPr>
        <w:jc w:val="both"/>
        <w:rPr>
          <w:rFonts w:ascii="Arial" w:hAnsi="Arial" w:cs="Arial"/>
          <w:sz w:val="28"/>
          <w:szCs w:val="22"/>
        </w:rPr>
        <w:sectPr w:rsidR="006E1DF9" w:rsidRPr="00775BF9" w:rsidSect="003E58E5">
          <w:type w:val="continuous"/>
          <w:pgSz w:w="12240" w:h="15840"/>
          <w:pgMar w:top="1503" w:right="1021" w:bottom="805" w:left="1599" w:header="1134" w:footer="720" w:gutter="0"/>
          <w:cols w:space="503"/>
          <w:docGrid w:linePitch="299"/>
        </w:sectPr>
      </w:pPr>
    </w:p>
    <w:p w14:paraId="0FFEA7AC" w14:textId="2DF520A4" w:rsidR="006E1DF9" w:rsidRPr="00775BF9" w:rsidRDefault="00775BF9" w:rsidP="00B31D91">
      <w:pPr>
        <w:pStyle w:val="Textoindependiente"/>
        <w:rPr>
          <w:b/>
          <w:noProof/>
          <w:sz w:val="24"/>
          <w:lang w:val="es-CO" w:eastAsia="es-CO"/>
        </w:rPr>
      </w:pPr>
      <w:r w:rsidRPr="00775BF9">
        <w:rPr>
          <w:b/>
          <w:noProof/>
          <w:sz w:val="24"/>
          <w:lang w:val="es-CO" w:eastAsia="es-CO"/>
        </w:rPr>
        <w:lastRenderedPageBreak/>
        <w:t>2.3.1. OFICINA DE ASUNTOS INTERNACIONALES</w:t>
      </w:r>
    </w:p>
    <w:p w14:paraId="762C0B2E" w14:textId="77777777" w:rsidR="00775BF9" w:rsidRDefault="00775BF9" w:rsidP="00B31D91">
      <w:pPr>
        <w:jc w:val="both"/>
        <w:rPr>
          <w:rFonts w:ascii="Arial" w:hAnsi="Arial" w:cs="Arial"/>
          <w:szCs w:val="22"/>
        </w:rPr>
      </w:pPr>
    </w:p>
    <w:p w14:paraId="5A962DE3" w14:textId="61C8E603" w:rsidR="00775BF9" w:rsidRDefault="00775BF9" w:rsidP="00B31D91">
      <w:pPr>
        <w:jc w:val="both"/>
        <w:rPr>
          <w:rFonts w:ascii="Arial" w:hAnsi="Arial" w:cs="Arial"/>
          <w:szCs w:val="22"/>
        </w:rPr>
      </w:pPr>
      <w:r w:rsidRPr="00F3312A">
        <w:rPr>
          <w:rFonts w:ascii="Arial" w:hAnsi="Arial" w:cs="Arial"/>
          <w:szCs w:val="22"/>
        </w:rPr>
        <w:t xml:space="preserve">La </w:t>
      </w:r>
      <w:r>
        <w:rPr>
          <w:rFonts w:ascii="Arial" w:hAnsi="Arial" w:cs="Arial"/>
          <w:szCs w:val="22"/>
        </w:rPr>
        <w:t>Oficina de Asuntos Internacionales en</w:t>
      </w:r>
      <w:r w:rsidRPr="00F3312A">
        <w:rPr>
          <w:rFonts w:ascii="Arial" w:hAnsi="Arial" w:cs="Arial"/>
          <w:szCs w:val="22"/>
        </w:rPr>
        <w:t xml:space="preserve"> la vigencia 2020</w:t>
      </w:r>
      <w:r>
        <w:rPr>
          <w:rFonts w:ascii="Arial" w:hAnsi="Arial" w:cs="Arial"/>
          <w:szCs w:val="22"/>
        </w:rPr>
        <w:t xml:space="preserve"> </w:t>
      </w:r>
      <w:r w:rsidR="00C13F55">
        <w:rPr>
          <w:rFonts w:ascii="Arial" w:hAnsi="Arial" w:cs="Arial"/>
          <w:szCs w:val="22"/>
        </w:rPr>
        <w:t xml:space="preserve">contó </w:t>
      </w:r>
      <w:r>
        <w:rPr>
          <w:rFonts w:ascii="Arial" w:hAnsi="Arial" w:cs="Arial"/>
          <w:szCs w:val="22"/>
        </w:rPr>
        <w:t xml:space="preserve">con un </w:t>
      </w:r>
      <w:r w:rsidRPr="00F3312A">
        <w:rPr>
          <w:rFonts w:ascii="Arial" w:hAnsi="Arial" w:cs="Arial"/>
          <w:szCs w:val="22"/>
        </w:rPr>
        <w:t>(</w:t>
      </w:r>
      <w:r>
        <w:rPr>
          <w:rFonts w:ascii="Arial" w:hAnsi="Arial" w:cs="Arial"/>
          <w:szCs w:val="22"/>
        </w:rPr>
        <w:t>1</w:t>
      </w:r>
      <w:r w:rsidRPr="00F3312A">
        <w:rPr>
          <w:rFonts w:ascii="Arial" w:hAnsi="Arial" w:cs="Arial"/>
          <w:szCs w:val="22"/>
        </w:rPr>
        <w:t>)</w:t>
      </w:r>
      <w:r>
        <w:rPr>
          <w:rFonts w:ascii="Arial" w:hAnsi="Arial" w:cs="Arial"/>
          <w:szCs w:val="22"/>
        </w:rPr>
        <w:t xml:space="preserve"> proyecto</w:t>
      </w:r>
      <w:r w:rsidRPr="00F3312A">
        <w:rPr>
          <w:rFonts w:ascii="Arial" w:hAnsi="Arial" w:cs="Arial"/>
          <w:szCs w:val="22"/>
        </w:rPr>
        <w:t xml:space="preserve"> de inversión </w:t>
      </w:r>
      <w:r>
        <w:rPr>
          <w:rFonts w:ascii="Arial" w:hAnsi="Arial" w:cs="Arial"/>
          <w:szCs w:val="22"/>
        </w:rPr>
        <w:t xml:space="preserve">a su cargo, cuya apropiación presupuestal </w:t>
      </w:r>
      <w:r w:rsidR="00C13F55">
        <w:rPr>
          <w:rFonts w:ascii="Arial" w:hAnsi="Arial" w:cs="Arial"/>
          <w:szCs w:val="22"/>
        </w:rPr>
        <w:t xml:space="preserve">culminó la vigencia con un </w:t>
      </w:r>
      <w:r w:rsidRPr="00F3312A">
        <w:rPr>
          <w:rFonts w:ascii="Arial" w:hAnsi="Arial" w:cs="Arial"/>
          <w:szCs w:val="22"/>
        </w:rPr>
        <w:t xml:space="preserve">valor de </w:t>
      </w:r>
      <w:r>
        <w:rPr>
          <w:rFonts w:ascii="Arial" w:eastAsia="Times New Roman" w:hAnsi="Arial" w:cs="Arial"/>
          <w:szCs w:val="22"/>
          <w:lang w:val="es-CO" w:eastAsia="es-CO"/>
        </w:rPr>
        <w:t>$</w:t>
      </w:r>
      <w:r w:rsidR="00710959">
        <w:rPr>
          <w:rFonts w:ascii="Arial" w:eastAsia="Times New Roman" w:hAnsi="Arial" w:cs="Arial"/>
          <w:szCs w:val="22"/>
          <w:lang w:val="es-CO" w:eastAsia="es-CO"/>
        </w:rPr>
        <w:t xml:space="preserve">140.000.000 </w:t>
      </w:r>
      <w:r w:rsidR="00710959" w:rsidRPr="00F3312A">
        <w:rPr>
          <w:rFonts w:ascii="Arial" w:hAnsi="Arial" w:cs="Arial"/>
          <w:szCs w:val="22"/>
        </w:rPr>
        <w:t>cifra</w:t>
      </w:r>
      <w:r>
        <w:rPr>
          <w:rFonts w:ascii="Arial" w:hAnsi="Arial" w:cs="Arial"/>
          <w:szCs w:val="22"/>
        </w:rPr>
        <w:t xml:space="preserve"> que representa</w:t>
      </w:r>
      <w:r w:rsidRPr="00F3312A">
        <w:rPr>
          <w:rFonts w:ascii="Arial" w:hAnsi="Arial" w:cs="Arial"/>
          <w:szCs w:val="22"/>
        </w:rPr>
        <w:t xml:space="preserve"> el </w:t>
      </w:r>
      <w:r w:rsidR="00C13F55">
        <w:rPr>
          <w:rFonts w:ascii="Arial" w:hAnsi="Arial" w:cs="Arial"/>
          <w:szCs w:val="22"/>
        </w:rPr>
        <w:t>0,56</w:t>
      </w:r>
      <w:r w:rsidRPr="00F3312A">
        <w:rPr>
          <w:rFonts w:ascii="Arial" w:hAnsi="Arial" w:cs="Arial"/>
          <w:szCs w:val="22"/>
        </w:rPr>
        <w:t xml:space="preserve"> % del presupuesto total de Gastos de Inversión asignados al Ministerio de Justicia y del Derecho, a continuación se presenta </w:t>
      </w:r>
      <w:r>
        <w:rPr>
          <w:rFonts w:ascii="Arial" w:hAnsi="Arial" w:cs="Arial"/>
          <w:szCs w:val="22"/>
        </w:rPr>
        <w:t>la información general de</w:t>
      </w:r>
      <w:r w:rsidR="00837EA7">
        <w:rPr>
          <w:rFonts w:ascii="Arial" w:hAnsi="Arial" w:cs="Arial"/>
          <w:szCs w:val="22"/>
        </w:rPr>
        <w:t>l proyecto</w:t>
      </w:r>
      <w:r>
        <w:rPr>
          <w:rFonts w:ascii="Arial" w:hAnsi="Arial" w:cs="Arial"/>
          <w:szCs w:val="22"/>
        </w:rPr>
        <w:t xml:space="preserve">, </w:t>
      </w:r>
      <w:r w:rsidRPr="00F3312A">
        <w:rPr>
          <w:rFonts w:ascii="Arial" w:hAnsi="Arial" w:cs="Arial"/>
          <w:szCs w:val="22"/>
        </w:rPr>
        <w:t xml:space="preserve">ejecución </w:t>
      </w:r>
      <w:r w:rsidR="00AE7D79">
        <w:rPr>
          <w:rFonts w:ascii="Arial" w:hAnsi="Arial" w:cs="Arial"/>
          <w:szCs w:val="22"/>
        </w:rPr>
        <w:t xml:space="preserve">presupuestal </w:t>
      </w:r>
      <w:r w:rsidR="00AE7D79" w:rsidRPr="00F3312A">
        <w:rPr>
          <w:rFonts w:ascii="Arial" w:hAnsi="Arial" w:cs="Arial"/>
          <w:szCs w:val="22"/>
        </w:rPr>
        <w:t>y</w:t>
      </w:r>
      <w:r>
        <w:rPr>
          <w:rFonts w:ascii="Arial" w:hAnsi="Arial" w:cs="Arial"/>
          <w:szCs w:val="22"/>
        </w:rPr>
        <w:t xml:space="preserve"> </w:t>
      </w:r>
      <w:r w:rsidR="00C13F55">
        <w:rPr>
          <w:rFonts w:ascii="Arial" w:hAnsi="Arial" w:cs="Arial"/>
          <w:szCs w:val="22"/>
        </w:rPr>
        <w:t>resultados con corte a 31 de Diciembre de 2020</w:t>
      </w:r>
      <w:r>
        <w:rPr>
          <w:rFonts w:ascii="Arial" w:hAnsi="Arial" w:cs="Arial"/>
          <w:szCs w:val="22"/>
        </w:rPr>
        <w:t>.</w:t>
      </w:r>
    </w:p>
    <w:p w14:paraId="6BD66AC3" w14:textId="690EB963" w:rsidR="00837EA7" w:rsidRDefault="0052389D" w:rsidP="00837EA7">
      <w:pPr>
        <w:jc w:val="both"/>
        <w:rPr>
          <w:rFonts w:ascii="Arial" w:hAnsi="Arial" w:cs="Arial"/>
        </w:rPr>
      </w:pPr>
      <w:r>
        <w:rPr>
          <w:noProof/>
          <w:lang w:val="es-CO" w:eastAsia="es-CO"/>
        </w:rPr>
        <w:drawing>
          <wp:anchor distT="0" distB="0" distL="114300" distR="114300" simplePos="0" relativeHeight="487844352" behindDoc="0" locked="0" layoutInCell="1" allowOverlap="1" wp14:anchorId="6AA6B482" wp14:editId="53CEEF14">
            <wp:simplePos x="0" y="0"/>
            <wp:positionH relativeFrom="column">
              <wp:posOffset>1804035</wp:posOffset>
            </wp:positionH>
            <wp:positionV relativeFrom="paragraph">
              <wp:posOffset>4058920</wp:posOffset>
            </wp:positionV>
            <wp:extent cx="1079500" cy="215900"/>
            <wp:effectExtent l="0" t="0" r="0" b="0"/>
            <wp:wrapSquare wrapText="bothSides"/>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anchor>
        </w:drawing>
      </w:r>
      <w:r w:rsidRPr="00846D41">
        <w:rPr>
          <w:b/>
          <w:noProof/>
          <w:lang w:val="es-CO" w:eastAsia="es-CO"/>
        </w:rPr>
        <mc:AlternateContent>
          <mc:Choice Requires="wps">
            <w:drawing>
              <wp:anchor distT="0" distB="0" distL="114300" distR="114300" simplePos="0" relativeHeight="487841280" behindDoc="0" locked="0" layoutInCell="1" allowOverlap="1" wp14:anchorId="69EF4C2A" wp14:editId="74EB035F">
                <wp:simplePos x="0" y="0"/>
                <wp:positionH relativeFrom="margin">
                  <wp:posOffset>142875</wp:posOffset>
                </wp:positionH>
                <wp:positionV relativeFrom="paragraph">
                  <wp:posOffset>288925</wp:posOffset>
                </wp:positionV>
                <wp:extent cx="5876925" cy="391795"/>
                <wp:effectExtent l="57150" t="57150" r="371475" b="351155"/>
                <wp:wrapThrough wrapText="bothSides">
                  <wp:wrapPolygon edited="0">
                    <wp:start x="0" y="-3151"/>
                    <wp:lineTo x="-210" y="-1050"/>
                    <wp:lineTo x="-210" y="28357"/>
                    <wp:lineTo x="70" y="32558"/>
                    <wp:lineTo x="70" y="33608"/>
                    <wp:lineTo x="490" y="37809"/>
                    <wp:lineTo x="560" y="39909"/>
                    <wp:lineTo x="22125" y="39909"/>
                    <wp:lineTo x="22195" y="37809"/>
                    <wp:lineTo x="22615" y="33608"/>
                    <wp:lineTo x="22615" y="32558"/>
                    <wp:lineTo x="22825" y="16804"/>
                    <wp:lineTo x="22895" y="9452"/>
                    <wp:lineTo x="22195" y="-1050"/>
                    <wp:lineTo x="21705" y="-3151"/>
                    <wp:lineTo x="0" y="-3151"/>
                  </wp:wrapPolygon>
                </wp:wrapThrough>
                <wp:docPr id="6" name="Redondear rectángulo de esquina diagonal 6"/>
                <wp:cNvGraphicFramePr/>
                <a:graphic xmlns:a="http://schemas.openxmlformats.org/drawingml/2006/main">
                  <a:graphicData uri="http://schemas.microsoft.com/office/word/2010/wordprocessingShape">
                    <wps:wsp>
                      <wps:cNvSpPr/>
                      <wps:spPr>
                        <a:xfrm>
                          <a:off x="0" y="0"/>
                          <a:ext cx="5876925" cy="39179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1D773450" w14:textId="77777777" w:rsidR="0091592B" w:rsidRPr="00301A5E" w:rsidRDefault="0091592B" w:rsidP="0052389D">
                            <w:pPr>
                              <w:jc w:val="center"/>
                              <w:rPr>
                                <w:color w:val="FFFFFF" w:themeColor="background1"/>
                                <w:sz w:val="28"/>
                              </w:rPr>
                            </w:pPr>
                            <w:r w:rsidRPr="00301A5E">
                              <w:rPr>
                                <w:color w:val="FFFFFF" w:themeColor="background1"/>
                                <w:sz w:val="28"/>
                                <w:lang w:val="es-CO"/>
                              </w:rPr>
                              <w:t>“</w:t>
                            </w:r>
                            <w:r w:rsidRPr="00E87EB9">
                              <w:rPr>
                                <w:color w:val="FFFFFF" w:themeColor="background1"/>
                                <w:sz w:val="28"/>
                                <w:lang w:val="es-CO"/>
                              </w:rPr>
                              <w:t>Fortalecimiento del acceso a la justicia  donación AECID  nacional</w:t>
                            </w:r>
                            <w:r w:rsidRPr="00301A5E">
                              <w:rPr>
                                <w:color w:val="FFFFFF" w:themeColor="background1"/>
                                <w:sz w:val="28"/>
                                <w:lang w:val="es-CO"/>
                              </w:rPr>
                              <w:t>”</w:t>
                            </w:r>
                          </w:p>
                          <w:p w14:paraId="011E960A" w14:textId="77777777" w:rsidR="0091592B" w:rsidRPr="00301A5E" w:rsidRDefault="0091592B" w:rsidP="0052389D">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F4C2A" id="Redondear rectángulo de esquina diagonal 6" o:spid="_x0000_s1039" style="position:absolute;left:0;text-align:left;margin-left:11.25pt;margin-top:22.75pt;width:462.75pt;height:30.85pt;z-index:48784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76925,3917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" adj="-11796480,,5400" path="m65300,l5876925,r,l5876925,326495v,36064,-29236,65300,-65300,65300l,391795r,l,65300c,29236,29236,,65300,xe" fillcolor="#376092" stroked="f">
                <v:stroke joinstyle="miter"/>
                <v:shadow on="t" color="black" opacity="19660f" offset="4.49014mm,4.49014mm"/>
                <v:formulas/>
                <v:path arrowok="t" o:connecttype="custom" o:connectlocs="65300,0;5876925,0;5876925,0;5876925,326495;5811625,391795;0,391795;0,391795;0,65300;65300,0" o:connectangles="0,0,0,0,0,0,0,0,0" textboxrect="0,0,5876925,391795"/>
                <v:textbox>
                  <w:txbxContent>
                    <w:p w14:paraId="1D773450" w14:textId="77777777" w:rsidR="0091592B" w:rsidRPr="00301A5E" w:rsidRDefault="0091592B" w:rsidP="0052389D">
                      <w:pPr>
                        <w:jc w:val="center"/>
                        <w:rPr>
                          <w:color w:val="FFFFFF" w:themeColor="background1"/>
                          <w:sz w:val="28"/>
                        </w:rPr>
                      </w:pPr>
                      <w:r w:rsidRPr="00301A5E">
                        <w:rPr>
                          <w:color w:val="FFFFFF" w:themeColor="background1"/>
                          <w:sz w:val="28"/>
                          <w:lang w:val="es-CO"/>
                        </w:rPr>
                        <w:t>“</w:t>
                      </w:r>
                      <w:r w:rsidRPr="00E87EB9">
                        <w:rPr>
                          <w:color w:val="FFFFFF" w:themeColor="background1"/>
                          <w:sz w:val="28"/>
                          <w:lang w:val="es-CO"/>
                        </w:rPr>
                        <w:t>Fortalecimiento del acceso a la justicia  donación AECID  nacional</w:t>
                      </w:r>
                      <w:r w:rsidRPr="00301A5E">
                        <w:rPr>
                          <w:color w:val="FFFFFF" w:themeColor="background1"/>
                          <w:sz w:val="28"/>
                          <w:lang w:val="es-CO"/>
                        </w:rPr>
                        <w:t>”</w:t>
                      </w:r>
                    </w:p>
                    <w:p w14:paraId="011E960A" w14:textId="77777777" w:rsidR="0091592B" w:rsidRPr="00301A5E" w:rsidRDefault="0091592B" w:rsidP="0052389D">
                      <w:pPr>
                        <w:jc w:val="center"/>
                        <w:rPr>
                          <w:color w:val="FFFFFF" w:themeColor="background1"/>
                          <w:sz w:val="28"/>
                        </w:rPr>
                      </w:pPr>
                    </w:p>
                  </w:txbxContent>
                </v:textbox>
                <w10:wrap type="through" anchorx="margin"/>
              </v:shape>
            </w:pict>
          </mc:Fallback>
        </mc:AlternateContent>
      </w:r>
    </w:p>
    <w:p w14:paraId="63EDA5F7" w14:textId="62F6CABB" w:rsidR="00837EA7" w:rsidRDefault="00837EA7" w:rsidP="00837EA7">
      <w:pPr>
        <w:jc w:val="both"/>
        <w:rPr>
          <w:rFonts w:ascii="Arial" w:eastAsia="Times New Roman" w:hAnsi="Arial" w:cs="Arial"/>
          <w:color w:val="000000"/>
          <w:lang w:val="es-CO" w:eastAsia="es-CO"/>
        </w:rPr>
      </w:pPr>
      <w:r w:rsidRPr="00837EA7">
        <w:rPr>
          <w:rFonts w:ascii="Arial" w:hAnsi="Arial" w:cs="Arial"/>
        </w:rPr>
        <w:t xml:space="preserve">Objetivo general: </w:t>
      </w:r>
      <w:r w:rsidRPr="00837EA7">
        <w:rPr>
          <w:rFonts w:ascii="Arial" w:eastAsia="Times New Roman" w:hAnsi="Arial" w:cs="Arial"/>
          <w:color w:val="000000"/>
          <w:lang w:val="es-CO" w:eastAsia="es-CO"/>
        </w:rPr>
        <w:t>Fortalecer el acceso a la justicia de la población en situación de vulnerabilidad</w:t>
      </w:r>
      <w:r w:rsidR="0078557B">
        <w:rPr>
          <w:rFonts w:ascii="Arial" w:eastAsia="Times New Roman" w:hAnsi="Arial" w:cs="Arial"/>
          <w:color w:val="000000"/>
          <w:lang w:val="es-CO" w:eastAsia="es-CO"/>
        </w:rPr>
        <w:t>.</w:t>
      </w:r>
    </w:p>
    <w:p w14:paraId="3EB3EA97" w14:textId="77777777" w:rsidR="0078557B" w:rsidRPr="0078557B" w:rsidRDefault="0078557B" w:rsidP="0078557B">
      <w:pPr>
        <w:spacing w:line="276" w:lineRule="auto"/>
        <w:ind w:left="6480"/>
        <w:jc w:val="both"/>
        <w:rPr>
          <w:rFonts w:ascii="Arial" w:hAnsi="Arial" w:cs="Arial"/>
          <w:sz w:val="18"/>
          <w:szCs w:val="22"/>
        </w:rPr>
      </w:pPr>
    </w:p>
    <w:p w14:paraId="7BACC478" w14:textId="5EC43A80" w:rsidR="0078557B" w:rsidRPr="00540FC2" w:rsidRDefault="0078557B" w:rsidP="0078557B">
      <w:pPr>
        <w:spacing w:line="276" w:lineRule="auto"/>
        <w:ind w:left="6480"/>
        <w:jc w:val="both"/>
        <w:rPr>
          <w:rFonts w:ascii="Arial" w:hAnsi="Arial" w:cs="Arial"/>
          <w:sz w:val="18"/>
          <w:szCs w:val="22"/>
        </w:rPr>
      </w:pPr>
      <w:r>
        <w:rPr>
          <w:rFonts w:ascii="Arial" w:hAnsi="Arial" w:cs="Arial"/>
          <w:sz w:val="18"/>
          <w:szCs w:val="22"/>
        </w:rPr>
        <w:t xml:space="preserve">      </w:t>
      </w:r>
      <w:r w:rsidRPr="0078557B">
        <w:rPr>
          <w:rFonts w:ascii="Arial" w:hAnsi="Arial" w:cs="Arial"/>
          <w:sz w:val="18"/>
          <w:szCs w:val="22"/>
        </w:rPr>
        <w:t>Cifras en millones</w:t>
      </w:r>
    </w:p>
    <w:tbl>
      <w:tblPr>
        <w:tblStyle w:val="Tablaconcuadrcula"/>
        <w:tblW w:w="0" w:type="auto"/>
        <w:jc w:val="center"/>
        <w:tblLayout w:type="fixed"/>
        <w:tblLook w:val="04A0" w:firstRow="1" w:lastRow="0" w:firstColumn="1" w:lastColumn="0" w:noHBand="0" w:noVBand="1"/>
      </w:tblPr>
      <w:tblGrid>
        <w:gridCol w:w="1617"/>
        <w:gridCol w:w="853"/>
        <w:gridCol w:w="993"/>
        <w:gridCol w:w="708"/>
        <w:gridCol w:w="1069"/>
        <w:gridCol w:w="774"/>
        <w:gridCol w:w="992"/>
      </w:tblGrid>
      <w:tr w:rsidR="0078557B" w:rsidRPr="00F61834" w14:paraId="74B6A90B" w14:textId="77777777" w:rsidTr="00211F47">
        <w:trPr>
          <w:jc w:val="center"/>
        </w:trPr>
        <w:tc>
          <w:tcPr>
            <w:tcW w:w="1617" w:type="dxa"/>
            <w:shd w:val="clear" w:color="auto" w:fill="95B3D7" w:themeFill="accent1" w:themeFillTint="99"/>
          </w:tcPr>
          <w:p w14:paraId="2DFA3199" w14:textId="77777777" w:rsidR="0078557B" w:rsidRPr="00F61834" w:rsidRDefault="0078557B" w:rsidP="00211F47">
            <w:pPr>
              <w:spacing w:line="276" w:lineRule="auto"/>
              <w:jc w:val="center"/>
              <w:rPr>
                <w:rFonts w:ascii="Arial" w:hAnsi="Arial" w:cs="Arial"/>
                <w:b/>
                <w:szCs w:val="22"/>
              </w:rPr>
            </w:pPr>
            <w:r w:rsidRPr="00F61834">
              <w:rPr>
                <w:rFonts w:ascii="Arial" w:hAnsi="Arial" w:cs="Arial"/>
                <w:b/>
                <w:szCs w:val="22"/>
              </w:rPr>
              <w:t>Ap</w:t>
            </w:r>
            <w:r>
              <w:rPr>
                <w:rFonts w:ascii="Arial" w:hAnsi="Arial" w:cs="Arial"/>
                <w:b/>
                <w:szCs w:val="22"/>
              </w:rPr>
              <w:t>.</w:t>
            </w:r>
            <w:r w:rsidRPr="00F61834">
              <w:rPr>
                <w:rFonts w:ascii="Arial" w:hAnsi="Arial" w:cs="Arial"/>
                <w:b/>
                <w:szCs w:val="22"/>
              </w:rPr>
              <w:t xml:space="preserve"> Vigente</w:t>
            </w:r>
          </w:p>
        </w:tc>
        <w:tc>
          <w:tcPr>
            <w:tcW w:w="1846" w:type="dxa"/>
            <w:gridSpan w:val="2"/>
            <w:shd w:val="clear" w:color="auto" w:fill="95B3D7" w:themeFill="accent1" w:themeFillTint="99"/>
          </w:tcPr>
          <w:p w14:paraId="724D73C0" w14:textId="77777777" w:rsidR="0078557B" w:rsidRPr="00F61834" w:rsidRDefault="0078557B" w:rsidP="00211F47">
            <w:pPr>
              <w:spacing w:line="276" w:lineRule="auto"/>
              <w:jc w:val="center"/>
              <w:rPr>
                <w:rFonts w:ascii="Arial" w:hAnsi="Arial" w:cs="Arial"/>
                <w:b/>
                <w:szCs w:val="22"/>
              </w:rPr>
            </w:pPr>
            <w:r>
              <w:rPr>
                <w:rFonts w:ascii="Arial" w:hAnsi="Arial" w:cs="Arial"/>
                <w:b/>
                <w:szCs w:val="22"/>
              </w:rPr>
              <w:t>C</w:t>
            </w:r>
            <w:r w:rsidRPr="00F61834">
              <w:rPr>
                <w:rFonts w:ascii="Arial" w:hAnsi="Arial" w:cs="Arial"/>
                <w:b/>
                <w:szCs w:val="22"/>
              </w:rPr>
              <w:t>ompromisos</w:t>
            </w:r>
          </w:p>
        </w:tc>
        <w:tc>
          <w:tcPr>
            <w:tcW w:w="1777" w:type="dxa"/>
            <w:gridSpan w:val="2"/>
            <w:shd w:val="clear" w:color="auto" w:fill="95B3D7" w:themeFill="accent1" w:themeFillTint="99"/>
          </w:tcPr>
          <w:p w14:paraId="205E7D4B" w14:textId="77777777" w:rsidR="0078557B" w:rsidRPr="00F61834" w:rsidRDefault="0078557B" w:rsidP="00211F47">
            <w:pPr>
              <w:spacing w:line="276" w:lineRule="auto"/>
              <w:jc w:val="center"/>
              <w:rPr>
                <w:rFonts w:ascii="Arial" w:hAnsi="Arial" w:cs="Arial"/>
                <w:b/>
                <w:szCs w:val="22"/>
              </w:rPr>
            </w:pPr>
            <w:r>
              <w:rPr>
                <w:rFonts w:ascii="Arial" w:hAnsi="Arial" w:cs="Arial"/>
                <w:b/>
                <w:szCs w:val="22"/>
              </w:rPr>
              <w:t>O</w:t>
            </w:r>
            <w:r w:rsidRPr="00F61834">
              <w:rPr>
                <w:rFonts w:ascii="Arial" w:hAnsi="Arial" w:cs="Arial"/>
                <w:b/>
                <w:szCs w:val="22"/>
              </w:rPr>
              <w:t>bligaciones</w:t>
            </w:r>
          </w:p>
        </w:tc>
        <w:tc>
          <w:tcPr>
            <w:tcW w:w="1766" w:type="dxa"/>
            <w:gridSpan w:val="2"/>
            <w:shd w:val="clear" w:color="auto" w:fill="95B3D7" w:themeFill="accent1" w:themeFillTint="99"/>
          </w:tcPr>
          <w:p w14:paraId="63F9797D" w14:textId="77777777" w:rsidR="0078557B" w:rsidRPr="00F61834" w:rsidRDefault="0078557B" w:rsidP="00211F47">
            <w:pPr>
              <w:spacing w:line="276" w:lineRule="auto"/>
              <w:jc w:val="center"/>
              <w:rPr>
                <w:rFonts w:ascii="Arial" w:hAnsi="Arial" w:cs="Arial"/>
                <w:b/>
                <w:szCs w:val="22"/>
              </w:rPr>
            </w:pPr>
            <w:r>
              <w:rPr>
                <w:rFonts w:ascii="Arial" w:hAnsi="Arial" w:cs="Arial"/>
                <w:b/>
                <w:szCs w:val="22"/>
              </w:rPr>
              <w:t>P</w:t>
            </w:r>
            <w:r w:rsidRPr="00F61834">
              <w:rPr>
                <w:rFonts w:ascii="Arial" w:hAnsi="Arial" w:cs="Arial"/>
                <w:b/>
                <w:szCs w:val="22"/>
              </w:rPr>
              <w:t>agos</w:t>
            </w:r>
          </w:p>
        </w:tc>
      </w:tr>
      <w:tr w:rsidR="0078557B" w:rsidRPr="00F61834" w14:paraId="454975AE" w14:textId="77777777" w:rsidTr="00211F47">
        <w:trPr>
          <w:jc w:val="center"/>
        </w:trPr>
        <w:tc>
          <w:tcPr>
            <w:tcW w:w="1617" w:type="dxa"/>
          </w:tcPr>
          <w:p w14:paraId="1E7FF5C5" w14:textId="69C790E4" w:rsidR="0078557B" w:rsidRPr="00F61834" w:rsidRDefault="0078557B" w:rsidP="00211F47">
            <w:pPr>
              <w:spacing w:line="276" w:lineRule="auto"/>
              <w:jc w:val="center"/>
              <w:rPr>
                <w:rFonts w:ascii="Arial" w:hAnsi="Arial" w:cs="Arial"/>
                <w:szCs w:val="22"/>
              </w:rPr>
            </w:pPr>
            <w:r>
              <w:rPr>
                <w:rFonts w:ascii="Arial" w:hAnsi="Arial" w:cs="Arial"/>
                <w:szCs w:val="22"/>
              </w:rPr>
              <w:t>140</w:t>
            </w:r>
          </w:p>
        </w:tc>
        <w:tc>
          <w:tcPr>
            <w:tcW w:w="853" w:type="dxa"/>
          </w:tcPr>
          <w:p w14:paraId="2E045A43" w14:textId="1E4186D2" w:rsidR="0078557B" w:rsidRPr="00F61834" w:rsidRDefault="00C13F55" w:rsidP="00211F47">
            <w:pPr>
              <w:spacing w:line="276" w:lineRule="auto"/>
              <w:jc w:val="center"/>
              <w:rPr>
                <w:rFonts w:ascii="Arial" w:hAnsi="Arial" w:cs="Arial"/>
                <w:szCs w:val="22"/>
              </w:rPr>
            </w:pPr>
            <w:r>
              <w:rPr>
                <w:rFonts w:ascii="Arial" w:hAnsi="Arial" w:cs="Arial"/>
                <w:szCs w:val="22"/>
              </w:rPr>
              <w:t>133</w:t>
            </w:r>
          </w:p>
        </w:tc>
        <w:tc>
          <w:tcPr>
            <w:tcW w:w="993" w:type="dxa"/>
          </w:tcPr>
          <w:p w14:paraId="7807920E" w14:textId="25E66FA2" w:rsidR="0078557B" w:rsidRPr="00F61834" w:rsidRDefault="00C13F55" w:rsidP="00211F47">
            <w:pPr>
              <w:spacing w:line="276" w:lineRule="auto"/>
              <w:jc w:val="center"/>
              <w:rPr>
                <w:rFonts w:ascii="Arial" w:hAnsi="Arial" w:cs="Arial"/>
                <w:szCs w:val="22"/>
              </w:rPr>
            </w:pPr>
            <w:r>
              <w:rPr>
                <w:rFonts w:ascii="Arial" w:hAnsi="Arial" w:cs="Arial"/>
                <w:sz w:val="22"/>
                <w:szCs w:val="22"/>
              </w:rPr>
              <w:t>94,89</w:t>
            </w:r>
            <w:r w:rsidR="0078557B" w:rsidRPr="00F61834">
              <w:rPr>
                <w:rFonts w:ascii="Arial" w:hAnsi="Arial" w:cs="Arial"/>
                <w:sz w:val="22"/>
                <w:szCs w:val="22"/>
              </w:rPr>
              <w:t>%</w:t>
            </w:r>
          </w:p>
        </w:tc>
        <w:tc>
          <w:tcPr>
            <w:tcW w:w="708" w:type="dxa"/>
          </w:tcPr>
          <w:p w14:paraId="557B1B7F" w14:textId="2A757F4E" w:rsidR="0078557B" w:rsidRPr="00F61834" w:rsidRDefault="00C13F55" w:rsidP="0078557B">
            <w:pPr>
              <w:spacing w:line="276" w:lineRule="auto"/>
              <w:jc w:val="center"/>
              <w:rPr>
                <w:rFonts w:ascii="Arial" w:hAnsi="Arial" w:cs="Arial"/>
                <w:szCs w:val="22"/>
              </w:rPr>
            </w:pPr>
            <w:r>
              <w:rPr>
                <w:rFonts w:ascii="Arial" w:hAnsi="Arial" w:cs="Arial"/>
                <w:szCs w:val="22"/>
              </w:rPr>
              <w:t>42</w:t>
            </w:r>
          </w:p>
        </w:tc>
        <w:tc>
          <w:tcPr>
            <w:tcW w:w="1069" w:type="dxa"/>
          </w:tcPr>
          <w:p w14:paraId="6EDAAD14" w14:textId="6C97735D" w:rsidR="0078557B" w:rsidRPr="00F61834" w:rsidRDefault="00C13F55" w:rsidP="00211F47">
            <w:pPr>
              <w:spacing w:line="276" w:lineRule="auto"/>
              <w:jc w:val="center"/>
              <w:rPr>
                <w:rFonts w:ascii="Arial" w:hAnsi="Arial" w:cs="Arial"/>
                <w:szCs w:val="22"/>
              </w:rPr>
            </w:pPr>
            <w:r>
              <w:rPr>
                <w:rFonts w:ascii="Arial" w:hAnsi="Arial" w:cs="Arial"/>
                <w:sz w:val="22"/>
                <w:szCs w:val="22"/>
              </w:rPr>
              <w:t>29,79</w:t>
            </w:r>
            <w:r w:rsidR="0078557B" w:rsidRPr="00F61834">
              <w:rPr>
                <w:rFonts w:ascii="Arial" w:hAnsi="Arial" w:cs="Arial"/>
                <w:sz w:val="22"/>
                <w:szCs w:val="22"/>
              </w:rPr>
              <w:t>%</w:t>
            </w:r>
          </w:p>
        </w:tc>
        <w:tc>
          <w:tcPr>
            <w:tcW w:w="774" w:type="dxa"/>
          </w:tcPr>
          <w:p w14:paraId="562EBF37" w14:textId="50E47513" w:rsidR="0078557B" w:rsidRPr="00F61834" w:rsidRDefault="00C13F55" w:rsidP="00211F47">
            <w:pPr>
              <w:spacing w:line="276" w:lineRule="auto"/>
              <w:jc w:val="center"/>
              <w:rPr>
                <w:rFonts w:ascii="Arial" w:hAnsi="Arial" w:cs="Arial"/>
                <w:szCs w:val="22"/>
              </w:rPr>
            </w:pPr>
            <w:r>
              <w:rPr>
                <w:rFonts w:ascii="Arial" w:hAnsi="Arial" w:cs="Arial"/>
                <w:szCs w:val="22"/>
              </w:rPr>
              <w:t>42</w:t>
            </w:r>
          </w:p>
        </w:tc>
        <w:tc>
          <w:tcPr>
            <w:tcW w:w="992" w:type="dxa"/>
          </w:tcPr>
          <w:p w14:paraId="5A6A90FF" w14:textId="3CB67572" w:rsidR="0078557B" w:rsidRPr="00F61834" w:rsidRDefault="00C13F55" w:rsidP="00211F47">
            <w:pPr>
              <w:spacing w:line="276" w:lineRule="auto"/>
              <w:jc w:val="center"/>
              <w:rPr>
                <w:rFonts w:ascii="Arial" w:hAnsi="Arial" w:cs="Arial"/>
                <w:szCs w:val="22"/>
              </w:rPr>
            </w:pPr>
            <w:r>
              <w:rPr>
                <w:rFonts w:ascii="Arial" w:hAnsi="Arial" w:cs="Arial"/>
                <w:sz w:val="22"/>
                <w:szCs w:val="22"/>
              </w:rPr>
              <w:t>29,79</w:t>
            </w:r>
            <w:r w:rsidR="0078557B" w:rsidRPr="00AE4260">
              <w:rPr>
                <w:rFonts w:ascii="Arial" w:hAnsi="Arial" w:cs="Arial"/>
                <w:sz w:val="22"/>
                <w:szCs w:val="22"/>
              </w:rPr>
              <w:t>%</w:t>
            </w:r>
          </w:p>
        </w:tc>
      </w:tr>
    </w:tbl>
    <w:p w14:paraId="26E955C4" w14:textId="77777777" w:rsidR="0080696C" w:rsidRDefault="0080696C" w:rsidP="0078557B">
      <w:pPr>
        <w:pStyle w:val="Textoindependiente"/>
        <w:jc w:val="center"/>
        <w:rPr>
          <w:b/>
          <w:color w:val="000000" w:themeColor="text1"/>
          <w:sz w:val="18"/>
          <w:lang w:val="es-CO"/>
        </w:rPr>
      </w:pPr>
    </w:p>
    <w:p w14:paraId="608C1013" w14:textId="77777777" w:rsidR="0080696C" w:rsidRDefault="0080696C" w:rsidP="0078557B">
      <w:pPr>
        <w:pStyle w:val="Textoindependiente"/>
        <w:jc w:val="center"/>
        <w:rPr>
          <w:b/>
          <w:color w:val="000000" w:themeColor="text1"/>
          <w:sz w:val="18"/>
          <w:lang w:val="es-CO"/>
        </w:rPr>
      </w:pPr>
    </w:p>
    <w:p w14:paraId="2D886DB9" w14:textId="2534B8BE" w:rsidR="0078557B" w:rsidRPr="001711F8" w:rsidRDefault="0078557B" w:rsidP="0078557B">
      <w:pPr>
        <w:pStyle w:val="Textoindependiente"/>
        <w:jc w:val="center"/>
        <w:rPr>
          <w:b/>
          <w:color w:val="000000" w:themeColor="text1"/>
          <w:sz w:val="18"/>
          <w:lang w:val="es-CO"/>
        </w:rPr>
      </w:pPr>
      <w:r w:rsidRPr="001711F8">
        <w:rPr>
          <w:b/>
          <w:color w:val="000000" w:themeColor="text1"/>
          <w:sz w:val="18"/>
          <w:lang w:val="es-CO"/>
        </w:rPr>
        <w:lastRenderedPageBreak/>
        <w:t xml:space="preserve">Grafica No </w:t>
      </w:r>
      <w:r w:rsidR="00F265F4" w:rsidRPr="001711F8">
        <w:rPr>
          <w:b/>
          <w:color w:val="000000" w:themeColor="text1"/>
          <w:sz w:val="18"/>
          <w:lang w:val="es-CO"/>
        </w:rPr>
        <w:t>1</w:t>
      </w:r>
      <w:r w:rsidRPr="001711F8">
        <w:rPr>
          <w:b/>
          <w:color w:val="000000" w:themeColor="text1"/>
          <w:sz w:val="18"/>
          <w:lang w:val="es-CO"/>
        </w:rPr>
        <w:t>4</w:t>
      </w:r>
    </w:p>
    <w:p w14:paraId="65E6175D" w14:textId="01F4D8B1" w:rsidR="0078557B" w:rsidRDefault="005E14E7" w:rsidP="0078557B">
      <w:pPr>
        <w:pStyle w:val="Textoindependiente"/>
        <w:jc w:val="center"/>
        <w:rPr>
          <w:b/>
          <w:bCs/>
          <w:color w:val="000000" w:themeColor="text1"/>
          <w:sz w:val="18"/>
          <w:lang w:val="es-CO"/>
        </w:rPr>
      </w:pPr>
      <w:r>
        <w:rPr>
          <w:noProof/>
          <w:lang w:val="es-CO" w:eastAsia="es-CO"/>
        </w:rPr>
        <w:drawing>
          <wp:anchor distT="0" distB="0" distL="114300" distR="114300" simplePos="0" relativeHeight="487944704" behindDoc="0" locked="0" layoutInCell="1" allowOverlap="1" wp14:anchorId="48E566E2" wp14:editId="475FE83F">
            <wp:simplePos x="0" y="0"/>
            <wp:positionH relativeFrom="margin">
              <wp:align>left</wp:align>
            </wp:positionH>
            <wp:positionV relativeFrom="paragraph">
              <wp:posOffset>258445</wp:posOffset>
            </wp:positionV>
            <wp:extent cx="6108700" cy="3265170"/>
            <wp:effectExtent l="0" t="0" r="6350" b="11430"/>
            <wp:wrapSquare wrapText="bothSides"/>
            <wp:docPr id="10" name="Gráfico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0078557B" w:rsidRPr="001711F8">
        <w:rPr>
          <w:b/>
          <w:bCs/>
          <w:color w:val="000000" w:themeColor="text1"/>
          <w:sz w:val="18"/>
          <w:lang w:val="es-CO"/>
        </w:rPr>
        <w:t>Evolución porcentual del proyecto</w:t>
      </w:r>
    </w:p>
    <w:p w14:paraId="63874828" w14:textId="77777777" w:rsidR="008636B3" w:rsidRPr="0080696C" w:rsidRDefault="008636B3" w:rsidP="00B31D91">
      <w:pPr>
        <w:tabs>
          <w:tab w:val="left" w:pos="7125"/>
        </w:tabs>
        <w:rPr>
          <w:rFonts w:ascii="Arial" w:hAnsi="Arial" w:cs="Arial"/>
          <w:b/>
          <w:sz w:val="20"/>
          <w:szCs w:val="28"/>
        </w:rPr>
      </w:pPr>
    </w:p>
    <w:p w14:paraId="059460B7" w14:textId="0C5C6CFA" w:rsidR="00CB6798" w:rsidRPr="00862764" w:rsidRDefault="0080696C" w:rsidP="00B31D91">
      <w:pPr>
        <w:tabs>
          <w:tab w:val="left" w:pos="7125"/>
        </w:tabs>
        <w:rPr>
          <w:rFonts w:ascii="Arial" w:hAnsi="Arial" w:cs="Arial"/>
          <w:b/>
          <w:sz w:val="28"/>
          <w:szCs w:val="28"/>
        </w:rPr>
      </w:pPr>
      <w:r>
        <w:rPr>
          <w:rFonts w:ascii="Arial" w:hAnsi="Arial" w:cs="Arial"/>
          <w:b/>
          <w:sz w:val="28"/>
          <w:szCs w:val="28"/>
        </w:rPr>
        <w:t>A</w:t>
      </w:r>
      <w:r w:rsidR="00CB6798">
        <w:rPr>
          <w:rFonts w:ascii="Arial" w:hAnsi="Arial" w:cs="Arial"/>
          <w:b/>
          <w:sz w:val="28"/>
          <w:szCs w:val="28"/>
        </w:rPr>
        <w:t>VANCE F</w:t>
      </w:r>
      <w:r w:rsidR="00CB6798" w:rsidRPr="00862764">
        <w:rPr>
          <w:rFonts w:ascii="Arial" w:hAnsi="Arial" w:cs="Arial"/>
          <w:b/>
          <w:sz w:val="28"/>
          <w:szCs w:val="28"/>
        </w:rPr>
        <w:t>INANCIERO</w:t>
      </w:r>
    </w:p>
    <w:p w14:paraId="284EFD09" w14:textId="77777777" w:rsidR="00CB6798" w:rsidRDefault="00CB6798" w:rsidP="00B31D91">
      <w:pPr>
        <w:jc w:val="both"/>
        <w:rPr>
          <w:rFonts w:ascii="Arial" w:hAnsi="Arial" w:cs="Arial"/>
          <w:sz w:val="22"/>
          <w:szCs w:val="22"/>
          <w:lang w:val="es-CO"/>
        </w:rPr>
      </w:pPr>
    </w:p>
    <w:p w14:paraId="794E10B7" w14:textId="36649007" w:rsidR="00CB6798" w:rsidRDefault="00CB6798" w:rsidP="00B31D91">
      <w:pPr>
        <w:jc w:val="both"/>
        <w:rPr>
          <w:rFonts w:ascii="Arial" w:hAnsi="Arial" w:cs="Arial"/>
          <w:szCs w:val="22"/>
          <w:lang w:val="es-CO"/>
        </w:rPr>
      </w:pPr>
      <w:r w:rsidRPr="003E74D2">
        <w:rPr>
          <w:rFonts w:ascii="Arial" w:hAnsi="Arial" w:cs="Arial"/>
          <w:szCs w:val="22"/>
          <w:lang w:val="es-CO"/>
        </w:rPr>
        <w:t xml:space="preserve">El proyecto de inversión </w:t>
      </w:r>
      <w:r w:rsidR="005E14E7">
        <w:rPr>
          <w:rFonts w:ascii="Arial" w:hAnsi="Arial" w:cs="Arial"/>
          <w:szCs w:val="22"/>
          <w:lang w:val="es-CO"/>
        </w:rPr>
        <w:t>culminó el 2020</w:t>
      </w:r>
      <w:r w:rsidRPr="003E74D2">
        <w:rPr>
          <w:rFonts w:ascii="Arial" w:hAnsi="Arial" w:cs="Arial"/>
          <w:szCs w:val="22"/>
          <w:lang w:val="es-CO"/>
        </w:rPr>
        <w:t xml:space="preserve"> con</w:t>
      </w:r>
      <w:r>
        <w:rPr>
          <w:rFonts w:ascii="Arial" w:hAnsi="Arial" w:cs="Arial"/>
          <w:szCs w:val="22"/>
          <w:lang w:val="es-CO"/>
        </w:rPr>
        <w:t xml:space="preserve"> una apropiación vigente de $140</w:t>
      </w:r>
      <w:r w:rsidRPr="003E74D2">
        <w:rPr>
          <w:rFonts w:ascii="Arial" w:hAnsi="Arial" w:cs="Arial"/>
          <w:szCs w:val="22"/>
          <w:lang w:val="es-CO"/>
        </w:rPr>
        <w:t xml:space="preserve"> millones, cuya ejecución de recursos </w:t>
      </w:r>
      <w:r w:rsidR="005E14E7">
        <w:rPr>
          <w:rFonts w:ascii="Arial" w:hAnsi="Arial" w:cs="Arial"/>
          <w:szCs w:val="22"/>
          <w:lang w:val="es-CO"/>
        </w:rPr>
        <w:t>fue del 94,89</w:t>
      </w:r>
      <w:r w:rsidRPr="003E74D2">
        <w:rPr>
          <w:rFonts w:ascii="Arial" w:hAnsi="Arial" w:cs="Arial"/>
          <w:szCs w:val="22"/>
          <w:lang w:val="es-CO"/>
        </w:rPr>
        <w:t xml:space="preserve">% </w:t>
      </w:r>
      <w:r w:rsidR="005E14E7">
        <w:rPr>
          <w:rFonts w:ascii="Arial" w:hAnsi="Arial" w:cs="Arial"/>
          <w:szCs w:val="22"/>
          <w:lang w:val="es-CO"/>
        </w:rPr>
        <w:t xml:space="preserve">por concepto de compromisos </w:t>
      </w:r>
      <w:r w:rsidRPr="003E74D2">
        <w:rPr>
          <w:rFonts w:ascii="Arial" w:hAnsi="Arial" w:cs="Arial"/>
          <w:szCs w:val="22"/>
          <w:lang w:val="es-CO"/>
        </w:rPr>
        <w:t>y por conc</w:t>
      </w:r>
      <w:r>
        <w:rPr>
          <w:rFonts w:ascii="Arial" w:hAnsi="Arial" w:cs="Arial"/>
          <w:szCs w:val="22"/>
          <w:lang w:val="es-CO"/>
        </w:rPr>
        <w:t xml:space="preserve">epto de obligaciones </w:t>
      </w:r>
      <w:r w:rsidR="005E14E7">
        <w:rPr>
          <w:rFonts w:ascii="Arial" w:hAnsi="Arial" w:cs="Arial"/>
          <w:szCs w:val="22"/>
          <w:lang w:val="es-CO"/>
        </w:rPr>
        <w:t>fue del 29,79</w:t>
      </w:r>
      <w:r w:rsidRPr="003E74D2">
        <w:rPr>
          <w:rFonts w:ascii="Arial" w:hAnsi="Arial" w:cs="Arial"/>
          <w:szCs w:val="22"/>
          <w:lang w:val="es-CO"/>
        </w:rPr>
        <w:t xml:space="preserve">% con corte a </w:t>
      </w:r>
      <w:r w:rsidR="005E14E7">
        <w:rPr>
          <w:rFonts w:ascii="Arial" w:hAnsi="Arial" w:cs="Arial"/>
          <w:szCs w:val="22"/>
          <w:lang w:val="es-CO"/>
        </w:rPr>
        <w:t>31 de Diciembre de 2020.</w:t>
      </w:r>
    </w:p>
    <w:p w14:paraId="7182F934" w14:textId="77777777" w:rsidR="00CB6798" w:rsidRDefault="00CB6798" w:rsidP="00B31D91">
      <w:pPr>
        <w:jc w:val="both"/>
        <w:rPr>
          <w:rFonts w:ascii="Arial" w:hAnsi="Arial" w:cs="Arial"/>
          <w:szCs w:val="22"/>
          <w:lang w:val="es-CO"/>
        </w:rPr>
      </w:pPr>
    </w:p>
    <w:p w14:paraId="16AC1F09" w14:textId="77777777" w:rsidR="00CB6798" w:rsidRPr="00CB6798" w:rsidRDefault="00CB6798" w:rsidP="00B31D91">
      <w:pPr>
        <w:jc w:val="both"/>
        <w:rPr>
          <w:rFonts w:ascii="Arial" w:hAnsi="Arial" w:cs="Arial"/>
          <w:b/>
          <w:sz w:val="28"/>
          <w:szCs w:val="22"/>
          <w:lang w:val="es-CO"/>
        </w:rPr>
      </w:pPr>
      <w:r w:rsidRPr="00CB6798">
        <w:rPr>
          <w:rFonts w:ascii="Arial" w:hAnsi="Arial" w:cs="Arial"/>
          <w:b/>
          <w:sz w:val="28"/>
          <w:szCs w:val="22"/>
          <w:lang w:val="es-CO"/>
        </w:rPr>
        <w:t>AVANCE FISICO</w:t>
      </w:r>
    </w:p>
    <w:p w14:paraId="642F5D3B" w14:textId="77777777" w:rsidR="00CB6798" w:rsidRPr="00F326D5" w:rsidRDefault="00CB6798" w:rsidP="00B31D91">
      <w:pPr>
        <w:jc w:val="both"/>
        <w:rPr>
          <w:rFonts w:ascii="Arial" w:hAnsi="Arial" w:cs="Arial"/>
          <w:sz w:val="22"/>
          <w:szCs w:val="22"/>
          <w:lang w:val="es-CO"/>
        </w:rPr>
      </w:pPr>
    </w:p>
    <w:p w14:paraId="489F2113" w14:textId="41EEAB20" w:rsidR="00CB6798" w:rsidRDefault="00CB6798" w:rsidP="00B31D91">
      <w:pPr>
        <w:jc w:val="both"/>
        <w:rPr>
          <w:rFonts w:ascii="Arial" w:hAnsi="Arial" w:cs="Arial"/>
          <w:szCs w:val="22"/>
          <w:lang w:val="es-CO"/>
        </w:rPr>
      </w:pPr>
      <w:r w:rsidRPr="00CB6798">
        <w:rPr>
          <w:rFonts w:ascii="Arial" w:hAnsi="Arial" w:cs="Arial"/>
          <w:szCs w:val="22"/>
          <w:lang w:val="es-CO"/>
        </w:rPr>
        <w:t>El porcentaje de avanc</w:t>
      </w:r>
      <w:r>
        <w:rPr>
          <w:rFonts w:ascii="Arial" w:hAnsi="Arial" w:cs="Arial"/>
          <w:szCs w:val="22"/>
          <w:lang w:val="es-CO"/>
        </w:rPr>
        <w:t xml:space="preserve">e físico a </w:t>
      </w:r>
      <w:r w:rsidR="005E14E7">
        <w:rPr>
          <w:rFonts w:ascii="Arial" w:hAnsi="Arial" w:cs="Arial"/>
          <w:szCs w:val="22"/>
          <w:lang w:val="es-CO"/>
        </w:rPr>
        <w:t xml:space="preserve">31 de Diciembre fue del 0% </w:t>
      </w:r>
      <w:r w:rsidR="005E14E7" w:rsidRPr="005E14E7">
        <w:rPr>
          <w:rFonts w:ascii="Arial" w:hAnsi="Arial" w:cs="Arial"/>
          <w:szCs w:val="22"/>
          <w:lang w:val="es-CO"/>
        </w:rPr>
        <w:t>frente a las metas establecidas en los indicadores de producto</w:t>
      </w:r>
      <w:r w:rsidR="005E14E7">
        <w:rPr>
          <w:rFonts w:ascii="Arial" w:hAnsi="Arial" w:cs="Arial"/>
          <w:szCs w:val="22"/>
          <w:lang w:val="es-CO"/>
        </w:rPr>
        <w:t>,</w:t>
      </w:r>
      <w:r w:rsidR="005E14E7" w:rsidRPr="005E14E7">
        <w:rPr>
          <w:rFonts w:ascii="Arial" w:hAnsi="Arial" w:cs="Arial"/>
          <w:szCs w:val="22"/>
          <w:lang w:val="es-CO"/>
        </w:rPr>
        <w:t xml:space="preserve"> </w:t>
      </w:r>
      <w:r w:rsidR="005E14E7">
        <w:rPr>
          <w:rFonts w:ascii="Arial" w:hAnsi="Arial" w:cs="Arial"/>
          <w:szCs w:val="22"/>
          <w:lang w:val="es-CO"/>
        </w:rPr>
        <w:t xml:space="preserve">por lo cual estas quedaron </w:t>
      </w:r>
      <w:r w:rsidR="00397F2F">
        <w:rPr>
          <w:rFonts w:ascii="Arial" w:hAnsi="Arial" w:cs="Arial"/>
          <w:szCs w:val="22"/>
          <w:lang w:val="es-CO"/>
        </w:rPr>
        <w:t xml:space="preserve">rezagadas para la vigencia 2021, </w:t>
      </w:r>
      <w:r w:rsidR="008636B3">
        <w:rPr>
          <w:rFonts w:ascii="Arial" w:hAnsi="Arial" w:cs="Arial"/>
          <w:szCs w:val="22"/>
          <w:lang w:val="es-CO"/>
        </w:rPr>
        <w:t>no obstante,</w:t>
      </w:r>
      <w:r w:rsidRPr="00CB6798">
        <w:rPr>
          <w:rFonts w:ascii="Arial" w:hAnsi="Arial" w:cs="Arial"/>
          <w:szCs w:val="22"/>
          <w:lang w:val="es-CO"/>
        </w:rPr>
        <w:t xml:space="preserve"> en el presente informe se hace referencia a las actividades realizadas y que se encuentran enmarcadas en dichos indicadores.</w:t>
      </w:r>
    </w:p>
    <w:p w14:paraId="1ADCEF99" w14:textId="77777777" w:rsidR="00397F2F" w:rsidRDefault="00397F2F" w:rsidP="00B31D91">
      <w:pPr>
        <w:jc w:val="both"/>
        <w:rPr>
          <w:rFonts w:ascii="Arial" w:hAnsi="Arial" w:cs="Arial"/>
          <w:szCs w:val="22"/>
          <w:lang w:val="es-CO"/>
        </w:rPr>
      </w:pPr>
    </w:p>
    <w:p w14:paraId="28E07AF4" w14:textId="2833B07E" w:rsidR="00397F2F" w:rsidRDefault="00397F2F" w:rsidP="00B31D91">
      <w:pPr>
        <w:jc w:val="both"/>
        <w:rPr>
          <w:rFonts w:ascii="Arial" w:hAnsi="Arial" w:cs="Arial"/>
          <w:szCs w:val="22"/>
          <w:lang w:val="es-CO"/>
        </w:rPr>
      </w:pPr>
      <w:r>
        <w:rPr>
          <w:rFonts w:ascii="Arial" w:hAnsi="Arial" w:cs="Arial"/>
          <w:szCs w:val="22"/>
          <w:lang w:val="es-CO"/>
        </w:rPr>
        <w:t>Esto enmarcado en el</w:t>
      </w:r>
      <w:r w:rsidRPr="00397F2F">
        <w:rPr>
          <w:rFonts w:ascii="Arial" w:hAnsi="Arial" w:cs="Arial"/>
          <w:szCs w:val="22"/>
          <w:lang w:val="es-CO"/>
        </w:rPr>
        <w:t xml:space="preserve"> contrato  No.  0447  de  2020, su</w:t>
      </w:r>
      <w:r>
        <w:rPr>
          <w:rFonts w:ascii="Arial" w:hAnsi="Arial" w:cs="Arial"/>
          <w:szCs w:val="22"/>
          <w:lang w:val="es-CO"/>
        </w:rPr>
        <w:t xml:space="preserve">scrito  con  </w:t>
      </w:r>
      <w:proofErr w:type="spellStart"/>
      <w:r>
        <w:rPr>
          <w:rFonts w:ascii="Arial" w:hAnsi="Arial" w:cs="Arial"/>
          <w:szCs w:val="22"/>
          <w:lang w:val="es-CO"/>
        </w:rPr>
        <w:t>Parnerts</w:t>
      </w:r>
      <w:proofErr w:type="spellEnd"/>
      <w:r>
        <w:rPr>
          <w:rFonts w:ascii="Arial" w:hAnsi="Arial" w:cs="Arial"/>
          <w:szCs w:val="22"/>
          <w:lang w:val="es-CO"/>
        </w:rPr>
        <w:t xml:space="preserve">  Colombia, el cual en </w:t>
      </w:r>
      <w:r w:rsidRPr="00397F2F">
        <w:rPr>
          <w:rFonts w:ascii="Arial" w:hAnsi="Arial" w:cs="Arial"/>
          <w:szCs w:val="22"/>
          <w:lang w:val="es-CO"/>
        </w:rPr>
        <w:t xml:space="preserve">diciembre </w:t>
      </w:r>
      <w:r>
        <w:rPr>
          <w:rFonts w:ascii="Arial" w:hAnsi="Arial" w:cs="Arial"/>
          <w:szCs w:val="22"/>
          <w:lang w:val="es-CO"/>
        </w:rPr>
        <w:t xml:space="preserve">2020 </w:t>
      </w:r>
      <w:r w:rsidRPr="00397F2F">
        <w:rPr>
          <w:rFonts w:ascii="Arial" w:hAnsi="Arial" w:cs="Arial"/>
          <w:szCs w:val="22"/>
          <w:lang w:val="es-CO"/>
        </w:rPr>
        <w:t>suscribió la Adición 1-Prorroga 1 de diciembre 15 hasta 31 de diciembre 2020,</w:t>
      </w:r>
      <w:r>
        <w:rPr>
          <w:rFonts w:ascii="Arial" w:hAnsi="Arial" w:cs="Arial"/>
          <w:szCs w:val="22"/>
          <w:lang w:val="es-CO"/>
        </w:rPr>
        <w:t xml:space="preserve"> posteriormente s</w:t>
      </w:r>
      <w:r w:rsidRPr="00397F2F">
        <w:rPr>
          <w:rFonts w:ascii="Arial" w:hAnsi="Arial" w:cs="Arial"/>
          <w:szCs w:val="22"/>
          <w:lang w:val="es-CO"/>
        </w:rPr>
        <w:t>uscribió la Adición 2 Prórroga 2</w:t>
      </w:r>
      <w:r>
        <w:rPr>
          <w:rFonts w:ascii="Arial" w:hAnsi="Arial" w:cs="Arial"/>
          <w:szCs w:val="22"/>
          <w:lang w:val="es-CO"/>
        </w:rPr>
        <w:t xml:space="preserve">, </w:t>
      </w:r>
      <w:r w:rsidRPr="00397F2F">
        <w:rPr>
          <w:rFonts w:ascii="Arial" w:hAnsi="Arial" w:cs="Arial"/>
          <w:szCs w:val="22"/>
          <w:lang w:val="es-CO"/>
        </w:rPr>
        <w:t xml:space="preserve"> hasta el 28 de febrero del 2021</w:t>
      </w:r>
      <w:r>
        <w:rPr>
          <w:rFonts w:ascii="Arial" w:hAnsi="Arial" w:cs="Arial"/>
          <w:szCs w:val="22"/>
          <w:lang w:val="es-CO"/>
        </w:rPr>
        <w:t>.</w:t>
      </w:r>
    </w:p>
    <w:p w14:paraId="5F1EE90E" w14:textId="77777777" w:rsidR="0052389D" w:rsidRPr="00301A5E" w:rsidRDefault="0052389D" w:rsidP="00B31D91">
      <w:pPr>
        <w:jc w:val="both"/>
        <w:rPr>
          <w:rFonts w:ascii="Cambria"/>
          <w:b/>
        </w:rPr>
      </w:pPr>
    </w:p>
    <w:p w14:paraId="3FDFAB2F" w14:textId="3CA0E556" w:rsidR="0052389D" w:rsidRPr="009D7574" w:rsidRDefault="0052389D" w:rsidP="008809A7">
      <w:pPr>
        <w:tabs>
          <w:tab w:val="left" w:pos="7125"/>
        </w:tabs>
        <w:jc w:val="center"/>
        <w:rPr>
          <w:rFonts w:ascii="Arial" w:hAnsi="Arial" w:cs="Arial"/>
          <w:b/>
          <w:sz w:val="28"/>
          <w:szCs w:val="28"/>
        </w:rPr>
      </w:pPr>
      <w:r w:rsidRPr="00CB6798">
        <w:rPr>
          <w:rFonts w:ascii="Arial" w:hAnsi="Arial" w:cs="Arial"/>
          <w:b/>
          <w:szCs w:val="28"/>
        </w:rPr>
        <w:t>Producto</w:t>
      </w:r>
      <w:r w:rsidR="00AE7D79">
        <w:rPr>
          <w:rFonts w:ascii="Arial" w:hAnsi="Arial" w:cs="Arial"/>
          <w:b/>
          <w:szCs w:val="28"/>
        </w:rPr>
        <w:t xml:space="preserve"> 1</w:t>
      </w:r>
      <w:r w:rsidRPr="00CB6798">
        <w:rPr>
          <w:rFonts w:ascii="Arial" w:hAnsi="Arial" w:cs="Arial"/>
          <w:b/>
          <w:szCs w:val="28"/>
        </w:rPr>
        <w:t>: Documentos de Lineamientos Técnicos</w:t>
      </w:r>
    </w:p>
    <w:p w14:paraId="02B6EF89" w14:textId="52AC5C92" w:rsidR="0052389D" w:rsidRDefault="0052389D" w:rsidP="00B31D91">
      <w:pPr>
        <w:jc w:val="both"/>
        <w:rPr>
          <w:rFonts w:ascii="Arial" w:hAnsi="Arial" w:cs="Arial"/>
          <w:b/>
        </w:rPr>
      </w:pPr>
      <w:r>
        <w:rPr>
          <w:rFonts w:ascii="Arial" w:hAnsi="Arial" w:cs="Arial"/>
          <w:b/>
        </w:rPr>
        <w:t xml:space="preserve">Indicador: </w:t>
      </w:r>
      <w:r w:rsidRPr="005021B0">
        <w:rPr>
          <w:rFonts w:ascii="Arial" w:hAnsi="Arial" w:cs="Arial"/>
          <w:b/>
        </w:rPr>
        <w:t>Documentos de lineamientos técnicos</w:t>
      </w:r>
      <w:r>
        <w:rPr>
          <w:rFonts w:ascii="Arial" w:hAnsi="Arial" w:cs="Arial"/>
          <w:b/>
        </w:rPr>
        <w:t xml:space="preserve"> realizados</w:t>
      </w:r>
      <w:r w:rsidRPr="005021B0">
        <w:rPr>
          <w:rFonts w:ascii="Arial" w:hAnsi="Arial" w:cs="Arial"/>
          <w:b/>
        </w:rPr>
        <w:t>:</w:t>
      </w:r>
      <w:r>
        <w:rPr>
          <w:rFonts w:ascii="Arial" w:hAnsi="Arial" w:cs="Arial"/>
          <w:b/>
        </w:rPr>
        <w:t xml:space="preserve"> Meta </w:t>
      </w:r>
      <w:r w:rsidR="008636B3">
        <w:rPr>
          <w:rFonts w:ascii="Arial" w:hAnsi="Arial" w:cs="Arial"/>
          <w:b/>
        </w:rPr>
        <w:t>2</w:t>
      </w:r>
      <w:r>
        <w:rPr>
          <w:rFonts w:ascii="Arial" w:hAnsi="Arial" w:cs="Arial"/>
          <w:b/>
        </w:rPr>
        <w:t>, Avance 0</w:t>
      </w:r>
    </w:p>
    <w:p w14:paraId="39682D53" w14:textId="77777777" w:rsidR="008636B3" w:rsidRDefault="008636B3" w:rsidP="00B31D91">
      <w:pPr>
        <w:jc w:val="both"/>
        <w:rPr>
          <w:rFonts w:ascii="Arial" w:hAnsi="Arial" w:cs="Arial"/>
          <w:b/>
        </w:rPr>
      </w:pPr>
    </w:p>
    <w:p w14:paraId="4761D1AA" w14:textId="77777777" w:rsidR="008636B3" w:rsidRDefault="008636B3" w:rsidP="00B31D91">
      <w:pPr>
        <w:jc w:val="both"/>
        <w:rPr>
          <w:rFonts w:ascii="Arial" w:hAnsi="Arial" w:cs="Arial"/>
        </w:rPr>
      </w:pPr>
      <w:proofErr w:type="gramStart"/>
      <w:r w:rsidRPr="008636B3">
        <w:rPr>
          <w:rFonts w:ascii="Arial" w:hAnsi="Arial" w:cs="Arial"/>
        </w:rPr>
        <w:t>1.Documento</w:t>
      </w:r>
      <w:proofErr w:type="gramEnd"/>
      <w:r w:rsidRPr="008636B3">
        <w:rPr>
          <w:rFonts w:ascii="Arial" w:hAnsi="Arial" w:cs="Arial"/>
        </w:rPr>
        <w:t xml:space="preserve"> compilatorio</w:t>
      </w:r>
      <w:r>
        <w:rPr>
          <w:rFonts w:ascii="Arial" w:hAnsi="Arial" w:cs="Arial"/>
        </w:rPr>
        <w:t xml:space="preserve"> </w:t>
      </w:r>
      <w:r w:rsidRPr="008636B3">
        <w:rPr>
          <w:rFonts w:ascii="Arial" w:hAnsi="Arial" w:cs="Arial"/>
        </w:rPr>
        <w:t>de recomendaciones para mejorar la operación del PNCJCC respecto a los lineamientos y el fortalecimiento de la línea estratégica de prevención y atención de la violencia contra niños, niñas y adolescentes.</w:t>
      </w:r>
    </w:p>
    <w:p w14:paraId="5A31429D" w14:textId="77777777" w:rsidR="008636B3" w:rsidRDefault="008636B3" w:rsidP="00B31D91">
      <w:pPr>
        <w:jc w:val="both"/>
        <w:rPr>
          <w:rFonts w:ascii="Arial" w:hAnsi="Arial" w:cs="Arial"/>
        </w:rPr>
      </w:pPr>
    </w:p>
    <w:p w14:paraId="6C9F8C49" w14:textId="49E9CD47" w:rsidR="008636B3" w:rsidRDefault="008636B3" w:rsidP="00B31D91">
      <w:pPr>
        <w:jc w:val="both"/>
        <w:rPr>
          <w:rFonts w:ascii="Arial" w:hAnsi="Arial" w:cs="Arial"/>
        </w:rPr>
      </w:pPr>
      <w:r w:rsidRPr="008636B3">
        <w:rPr>
          <w:rFonts w:ascii="Arial" w:hAnsi="Arial" w:cs="Arial"/>
        </w:rPr>
        <w:lastRenderedPageBreak/>
        <w:t>2.Documento  que  recopile  el  diagnostico  DOFA  sobre  la  atención  que  se  está  brindando  a  las problemáticas asociadas a NNA en cada uno de los seis municipios de Chocó</w:t>
      </w:r>
      <w:r>
        <w:rPr>
          <w:rFonts w:ascii="Arial" w:hAnsi="Arial" w:cs="Arial"/>
        </w:rPr>
        <w:t xml:space="preserve"> </w:t>
      </w:r>
      <w:r w:rsidRPr="008636B3">
        <w:rPr>
          <w:rFonts w:ascii="Arial" w:hAnsi="Arial" w:cs="Arial"/>
        </w:rPr>
        <w:t>y Nariño</w:t>
      </w:r>
      <w:r w:rsidR="00542107">
        <w:rPr>
          <w:rFonts w:ascii="Arial" w:hAnsi="Arial" w:cs="Arial"/>
        </w:rPr>
        <w:t xml:space="preserve">, </w:t>
      </w:r>
      <w:r w:rsidR="00542107" w:rsidRPr="00542107">
        <w:rPr>
          <w:rFonts w:ascii="Arial" w:hAnsi="Arial" w:cs="Arial"/>
        </w:rPr>
        <w:t xml:space="preserve">a  saber Quibdó, </w:t>
      </w:r>
      <w:proofErr w:type="spellStart"/>
      <w:r w:rsidR="00542107" w:rsidRPr="00542107">
        <w:rPr>
          <w:rFonts w:ascii="Arial" w:hAnsi="Arial" w:cs="Arial"/>
        </w:rPr>
        <w:t>Condoto</w:t>
      </w:r>
      <w:proofErr w:type="spellEnd"/>
      <w:r w:rsidR="00542107" w:rsidRPr="00542107">
        <w:rPr>
          <w:rFonts w:ascii="Arial" w:hAnsi="Arial" w:cs="Arial"/>
        </w:rPr>
        <w:t xml:space="preserve">, </w:t>
      </w:r>
      <w:proofErr w:type="spellStart"/>
      <w:r w:rsidR="00542107" w:rsidRPr="00542107">
        <w:rPr>
          <w:rFonts w:ascii="Arial" w:hAnsi="Arial" w:cs="Arial"/>
        </w:rPr>
        <w:t>Tadó</w:t>
      </w:r>
      <w:proofErr w:type="spellEnd"/>
      <w:r w:rsidR="00542107" w:rsidRPr="00542107">
        <w:rPr>
          <w:rFonts w:ascii="Arial" w:hAnsi="Arial" w:cs="Arial"/>
        </w:rPr>
        <w:t xml:space="preserve">, </w:t>
      </w:r>
      <w:proofErr w:type="spellStart"/>
      <w:r w:rsidR="00542107" w:rsidRPr="00542107">
        <w:rPr>
          <w:rFonts w:ascii="Arial" w:hAnsi="Arial" w:cs="Arial"/>
        </w:rPr>
        <w:t>Itsmina</w:t>
      </w:r>
      <w:proofErr w:type="spellEnd"/>
      <w:r w:rsidR="00542107" w:rsidRPr="00542107">
        <w:rPr>
          <w:rFonts w:ascii="Arial" w:hAnsi="Arial" w:cs="Arial"/>
        </w:rPr>
        <w:t>, Pasto y Tumaco.</w:t>
      </w:r>
    </w:p>
    <w:p w14:paraId="6206AC96" w14:textId="77777777" w:rsidR="00397F2F" w:rsidRDefault="00397F2F" w:rsidP="00B31D91">
      <w:pPr>
        <w:jc w:val="both"/>
        <w:rPr>
          <w:rFonts w:ascii="Arial" w:hAnsi="Arial" w:cs="Arial"/>
        </w:rPr>
      </w:pPr>
    </w:p>
    <w:p w14:paraId="503CD7F9" w14:textId="77777777" w:rsidR="00FB7A86" w:rsidRDefault="00FB7A86" w:rsidP="00B31D91">
      <w:pPr>
        <w:jc w:val="both"/>
        <w:rPr>
          <w:rFonts w:ascii="Arial" w:hAnsi="Arial" w:cs="Arial"/>
        </w:rPr>
      </w:pPr>
      <w:r w:rsidRPr="00FB7A86">
        <w:rPr>
          <w:rFonts w:ascii="Arial" w:hAnsi="Arial" w:cs="Arial"/>
        </w:rPr>
        <w:t>El</w:t>
      </w:r>
      <w:r>
        <w:rPr>
          <w:rFonts w:ascii="Arial" w:hAnsi="Arial" w:cs="Arial"/>
        </w:rPr>
        <w:t xml:space="preserve"> </w:t>
      </w:r>
      <w:r w:rsidRPr="00FB7A86">
        <w:rPr>
          <w:rFonts w:ascii="Arial" w:hAnsi="Arial" w:cs="Arial"/>
        </w:rPr>
        <w:t>11</w:t>
      </w:r>
      <w:r>
        <w:rPr>
          <w:rFonts w:ascii="Arial" w:hAnsi="Arial" w:cs="Arial"/>
        </w:rPr>
        <w:t xml:space="preserve"> </w:t>
      </w:r>
      <w:r w:rsidRPr="00FB7A86">
        <w:rPr>
          <w:rFonts w:ascii="Arial" w:hAnsi="Arial" w:cs="Arial"/>
        </w:rPr>
        <w:t>de</w:t>
      </w:r>
      <w:r>
        <w:rPr>
          <w:rFonts w:ascii="Arial" w:hAnsi="Arial" w:cs="Arial"/>
        </w:rPr>
        <w:t xml:space="preserve"> </w:t>
      </w:r>
      <w:r w:rsidRPr="00FB7A86">
        <w:rPr>
          <w:rFonts w:ascii="Arial" w:hAnsi="Arial" w:cs="Arial"/>
        </w:rPr>
        <w:t>diciembre</w:t>
      </w:r>
      <w:r>
        <w:rPr>
          <w:rFonts w:ascii="Arial" w:hAnsi="Arial" w:cs="Arial"/>
        </w:rPr>
        <w:t xml:space="preserve"> </w:t>
      </w:r>
      <w:r w:rsidRPr="00FB7A86">
        <w:rPr>
          <w:rFonts w:ascii="Arial" w:hAnsi="Arial" w:cs="Arial"/>
        </w:rPr>
        <w:t>de</w:t>
      </w:r>
      <w:r>
        <w:rPr>
          <w:rFonts w:ascii="Arial" w:hAnsi="Arial" w:cs="Arial"/>
        </w:rPr>
        <w:t xml:space="preserve"> </w:t>
      </w:r>
      <w:r w:rsidRPr="00FB7A86">
        <w:rPr>
          <w:rFonts w:ascii="Arial" w:hAnsi="Arial" w:cs="Arial"/>
        </w:rPr>
        <w:t>2020,</w:t>
      </w:r>
      <w:r>
        <w:rPr>
          <w:rFonts w:ascii="Arial" w:hAnsi="Arial" w:cs="Arial"/>
        </w:rPr>
        <w:t xml:space="preserve"> </w:t>
      </w:r>
      <w:r w:rsidRPr="00FB7A86">
        <w:rPr>
          <w:rFonts w:ascii="Arial" w:hAnsi="Arial" w:cs="Arial"/>
        </w:rPr>
        <w:t>la</w:t>
      </w:r>
      <w:r>
        <w:rPr>
          <w:rFonts w:ascii="Arial" w:hAnsi="Arial" w:cs="Arial"/>
        </w:rPr>
        <w:t xml:space="preserve"> </w:t>
      </w:r>
      <w:r w:rsidRPr="00FB7A86">
        <w:rPr>
          <w:rFonts w:ascii="Arial" w:hAnsi="Arial" w:cs="Arial"/>
        </w:rPr>
        <w:t>CORPORACION</w:t>
      </w:r>
      <w:r>
        <w:rPr>
          <w:rFonts w:ascii="Arial" w:hAnsi="Arial" w:cs="Arial"/>
        </w:rPr>
        <w:t xml:space="preserve"> </w:t>
      </w:r>
      <w:r w:rsidRPr="00FB7A86">
        <w:rPr>
          <w:rFonts w:ascii="Arial" w:hAnsi="Arial" w:cs="Arial"/>
        </w:rPr>
        <w:t>PARTNERS</w:t>
      </w:r>
      <w:r>
        <w:rPr>
          <w:rFonts w:ascii="Arial" w:hAnsi="Arial" w:cs="Arial"/>
        </w:rPr>
        <w:t xml:space="preserve"> </w:t>
      </w:r>
      <w:r w:rsidRPr="00FB7A86">
        <w:rPr>
          <w:rFonts w:ascii="Arial" w:hAnsi="Arial" w:cs="Arial"/>
        </w:rPr>
        <w:t>COLOMBIA</w:t>
      </w:r>
      <w:r>
        <w:rPr>
          <w:rFonts w:ascii="Arial" w:hAnsi="Arial" w:cs="Arial"/>
        </w:rPr>
        <w:t xml:space="preserve"> </w:t>
      </w:r>
      <w:r w:rsidRPr="00FB7A86">
        <w:rPr>
          <w:rFonts w:ascii="Arial" w:hAnsi="Arial" w:cs="Arial"/>
        </w:rPr>
        <w:t>presentó el informe</w:t>
      </w:r>
      <w:r>
        <w:rPr>
          <w:rFonts w:ascii="Arial" w:hAnsi="Arial" w:cs="Arial"/>
        </w:rPr>
        <w:t xml:space="preserve"> </w:t>
      </w:r>
      <w:r w:rsidRPr="00FB7A86">
        <w:rPr>
          <w:rFonts w:ascii="Arial" w:hAnsi="Arial" w:cs="Arial"/>
        </w:rPr>
        <w:t>de</w:t>
      </w:r>
      <w:r>
        <w:rPr>
          <w:rFonts w:ascii="Arial" w:hAnsi="Arial" w:cs="Arial"/>
        </w:rPr>
        <w:t xml:space="preserve"> </w:t>
      </w:r>
      <w:r w:rsidRPr="00FB7A86">
        <w:rPr>
          <w:rFonts w:ascii="Arial" w:hAnsi="Arial" w:cs="Arial"/>
        </w:rPr>
        <w:t>avance</w:t>
      </w:r>
      <w:r>
        <w:rPr>
          <w:rFonts w:ascii="Arial" w:hAnsi="Arial" w:cs="Arial"/>
        </w:rPr>
        <w:t xml:space="preserve"> </w:t>
      </w:r>
      <w:r w:rsidRPr="00FB7A86">
        <w:rPr>
          <w:rFonts w:ascii="Arial" w:hAnsi="Arial" w:cs="Arial"/>
        </w:rPr>
        <w:t>del</w:t>
      </w:r>
      <w:r>
        <w:rPr>
          <w:rFonts w:ascii="Arial" w:hAnsi="Arial" w:cs="Arial"/>
        </w:rPr>
        <w:t xml:space="preserve"> </w:t>
      </w:r>
      <w:r w:rsidRPr="00FB7A86">
        <w:rPr>
          <w:rFonts w:ascii="Arial" w:hAnsi="Arial" w:cs="Arial"/>
        </w:rPr>
        <w:t>primer</w:t>
      </w:r>
      <w:r>
        <w:rPr>
          <w:rFonts w:ascii="Arial" w:hAnsi="Arial" w:cs="Arial"/>
        </w:rPr>
        <w:t xml:space="preserve"> </w:t>
      </w:r>
      <w:r w:rsidRPr="00FB7A86">
        <w:rPr>
          <w:rFonts w:ascii="Arial" w:hAnsi="Arial" w:cs="Arial"/>
        </w:rPr>
        <w:t>mes</w:t>
      </w:r>
      <w:r>
        <w:rPr>
          <w:rFonts w:ascii="Arial" w:hAnsi="Arial" w:cs="Arial"/>
        </w:rPr>
        <w:t xml:space="preserve"> </w:t>
      </w:r>
      <w:r w:rsidRPr="00FB7A86">
        <w:rPr>
          <w:rFonts w:ascii="Arial" w:hAnsi="Arial" w:cs="Arial"/>
        </w:rPr>
        <w:t>de</w:t>
      </w:r>
      <w:r>
        <w:rPr>
          <w:rFonts w:ascii="Arial" w:hAnsi="Arial" w:cs="Arial"/>
        </w:rPr>
        <w:t xml:space="preserve"> </w:t>
      </w:r>
      <w:r w:rsidRPr="00FB7A86">
        <w:rPr>
          <w:rFonts w:ascii="Arial" w:hAnsi="Arial" w:cs="Arial"/>
        </w:rPr>
        <w:t>ejecución,</w:t>
      </w:r>
      <w:r>
        <w:rPr>
          <w:rFonts w:ascii="Arial" w:hAnsi="Arial" w:cs="Arial"/>
        </w:rPr>
        <w:t xml:space="preserve"> </w:t>
      </w:r>
      <w:r w:rsidRPr="00FB7A86">
        <w:rPr>
          <w:rFonts w:ascii="Arial" w:hAnsi="Arial" w:cs="Arial"/>
        </w:rPr>
        <w:t>donde</w:t>
      </w:r>
      <w:r>
        <w:rPr>
          <w:rFonts w:ascii="Arial" w:hAnsi="Arial" w:cs="Arial"/>
        </w:rPr>
        <w:t xml:space="preserve"> </w:t>
      </w:r>
      <w:r w:rsidRPr="00FB7A86">
        <w:rPr>
          <w:rFonts w:ascii="Arial" w:hAnsi="Arial" w:cs="Arial"/>
        </w:rPr>
        <w:t>se</w:t>
      </w:r>
      <w:r>
        <w:rPr>
          <w:rFonts w:ascii="Arial" w:hAnsi="Arial" w:cs="Arial"/>
        </w:rPr>
        <w:t xml:space="preserve"> </w:t>
      </w:r>
      <w:r w:rsidRPr="00FB7A86">
        <w:rPr>
          <w:rFonts w:ascii="Arial" w:hAnsi="Arial" w:cs="Arial"/>
        </w:rPr>
        <w:t>resaltaron</w:t>
      </w:r>
      <w:r>
        <w:rPr>
          <w:rFonts w:ascii="Arial" w:hAnsi="Arial" w:cs="Arial"/>
        </w:rPr>
        <w:t xml:space="preserve"> </w:t>
      </w:r>
      <w:r w:rsidRPr="00FB7A86">
        <w:rPr>
          <w:rFonts w:ascii="Arial" w:hAnsi="Arial" w:cs="Arial"/>
        </w:rPr>
        <w:t>las</w:t>
      </w:r>
      <w:r>
        <w:rPr>
          <w:rFonts w:ascii="Arial" w:hAnsi="Arial" w:cs="Arial"/>
        </w:rPr>
        <w:t xml:space="preserve"> </w:t>
      </w:r>
      <w:r w:rsidRPr="00FB7A86">
        <w:rPr>
          <w:rFonts w:ascii="Arial" w:hAnsi="Arial" w:cs="Arial"/>
        </w:rPr>
        <w:t>múltiples dificultades</w:t>
      </w:r>
      <w:r>
        <w:rPr>
          <w:rFonts w:ascii="Arial" w:hAnsi="Arial" w:cs="Arial"/>
        </w:rPr>
        <w:t xml:space="preserve"> </w:t>
      </w:r>
      <w:r w:rsidRPr="00FB7A86">
        <w:rPr>
          <w:rFonts w:ascii="Arial" w:hAnsi="Arial" w:cs="Arial"/>
        </w:rPr>
        <w:t>que</w:t>
      </w:r>
      <w:r>
        <w:rPr>
          <w:rFonts w:ascii="Arial" w:hAnsi="Arial" w:cs="Arial"/>
        </w:rPr>
        <w:t xml:space="preserve"> </w:t>
      </w:r>
      <w:r w:rsidRPr="00FB7A86">
        <w:rPr>
          <w:rFonts w:ascii="Arial" w:hAnsi="Arial" w:cs="Arial"/>
        </w:rPr>
        <w:t>se han</w:t>
      </w:r>
      <w:r>
        <w:rPr>
          <w:rFonts w:ascii="Arial" w:hAnsi="Arial" w:cs="Arial"/>
        </w:rPr>
        <w:t xml:space="preserve"> </w:t>
      </w:r>
      <w:r w:rsidRPr="00FB7A86">
        <w:rPr>
          <w:rFonts w:ascii="Arial" w:hAnsi="Arial" w:cs="Arial"/>
        </w:rPr>
        <w:t>presentado</w:t>
      </w:r>
      <w:r>
        <w:rPr>
          <w:rFonts w:ascii="Arial" w:hAnsi="Arial" w:cs="Arial"/>
        </w:rPr>
        <w:t xml:space="preserve"> </w:t>
      </w:r>
      <w:r w:rsidRPr="00FB7A86">
        <w:rPr>
          <w:rFonts w:ascii="Arial" w:hAnsi="Arial" w:cs="Arial"/>
        </w:rPr>
        <w:t>durante</w:t>
      </w:r>
      <w:r>
        <w:rPr>
          <w:rFonts w:ascii="Arial" w:hAnsi="Arial" w:cs="Arial"/>
        </w:rPr>
        <w:t xml:space="preserve"> </w:t>
      </w:r>
      <w:r w:rsidRPr="00FB7A86">
        <w:rPr>
          <w:rFonts w:ascii="Arial" w:hAnsi="Arial" w:cs="Arial"/>
        </w:rPr>
        <w:t>el</w:t>
      </w:r>
      <w:r>
        <w:rPr>
          <w:rFonts w:ascii="Arial" w:hAnsi="Arial" w:cs="Arial"/>
        </w:rPr>
        <w:t xml:space="preserve"> </w:t>
      </w:r>
      <w:r w:rsidRPr="00FB7A86">
        <w:rPr>
          <w:rFonts w:ascii="Arial" w:hAnsi="Arial" w:cs="Arial"/>
        </w:rPr>
        <w:t>proceso</w:t>
      </w:r>
      <w:r>
        <w:rPr>
          <w:rFonts w:ascii="Arial" w:hAnsi="Arial" w:cs="Arial"/>
        </w:rPr>
        <w:t xml:space="preserve"> </w:t>
      </w:r>
      <w:r w:rsidRPr="00FB7A86">
        <w:rPr>
          <w:rFonts w:ascii="Arial" w:hAnsi="Arial" w:cs="Arial"/>
        </w:rPr>
        <w:t>de</w:t>
      </w:r>
      <w:r>
        <w:rPr>
          <w:rFonts w:ascii="Arial" w:hAnsi="Arial" w:cs="Arial"/>
        </w:rPr>
        <w:t xml:space="preserve"> </w:t>
      </w:r>
      <w:r w:rsidRPr="00FB7A86">
        <w:rPr>
          <w:rFonts w:ascii="Arial" w:hAnsi="Arial" w:cs="Arial"/>
        </w:rPr>
        <w:t>ejecución</w:t>
      </w:r>
      <w:r>
        <w:rPr>
          <w:rFonts w:ascii="Arial" w:hAnsi="Arial" w:cs="Arial"/>
        </w:rPr>
        <w:t xml:space="preserve"> </w:t>
      </w:r>
      <w:r w:rsidRPr="00FB7A86">
        <w:rPr>
          <w:rFonts w:ascii="Arial" w:hAnsi="Arial" w:cs="Arial"/>
        </w:rPr>
        <w:t>así:</w:t>
      </w:r>
      <w:r>
        <w:rPr>
          <w:rFonts w:ascii="Arial" w:hAnsi="Arial" w:cs="Arial"/>
        </w:rPr>
        <w:t xml:space="preserve"> </w:t>
      </w:r>
    </w:p>
    <w:p w14:paraId="43F5F04C" w14:textId="77777777" w:rsidR="00FB7A86" w:rsidRDefault="00FB7A86" w:rsidP="00B31D91">
      <w:pPr>
        <w:jc w:val="both"/>
        <w:rPr>
          <w:rFonts w:ascii="Arial" w:hAnsi="Arial" w:cs="Arial"/>
        </w:rPr>
      </w:pPr>
    </w:p>
    <w:p w14:paraId="7C08AA14" w14:textId="77777777" w:rsidR="00FB7A86" w:rsidRDefault="00FB7A86" w:rsidP="00B31D91">
      <w:pPr>
        <w:jc w:val="both"/>
        <w:rPr>
          <w:rFonts w:ascii="Arial" w:hAnsi="Arial" w:cs="Arial"/>
        </w:rPr>
      </w:pPr>
      <w:proofErr w:type="gramStart"/>
      <w:r w:rsidRPr="00FB7A86">
        <w:rPr>
          <w:rFonts w:ascii="Arial" w:hAnsi="Arial" w:cs="Arial"/>
        </w:rPr>
        <w:t>1.El</w:t>
      </w:r>
      <w:proofErr w:type="gramEnd"/>
      <w:r>
        <w:rPr>
          <w:rFonts w:ascii="Arial" w:hAnsi="Arial" w:cs="Arial"/>
        </w:rPr>
        <w:t xml:space="preserve"> </w:t>
      </w:r>
      <w:r w:rsidRPr="00FB7A86">
        <w:rPr>
          <w:rFonts w:ascii="Arial" w:hAnsi="Arial" w:cs="Arial"/>
        </w:rPr>
        <w:t>PERIODO</w:t>
      </w:r>
      <w:r>
        <w:rPr>
          <w:rFonts w:ascii="Arial" w:hAnsi="Arial" w:cs="Arial"/>
        </w:rPr>
        <w:t xml:space="preserve"> </w:t>
      </w:r>
      <w:r w:rsidRPr="00FB7A86">
        <w:rPr>
          <w:rFonts w:ascii="Arial" w:hAnsi="Arial" w:cs="Arial"/>
        </w:rPr>
        <w:t>INVERNAL,</w:t>
      </w:r>
      <w:r>
        <w:rPr>
          <w:rFonts w:ascii="Arial" w:hAnsi="Arial" w:cs="Arial"/>
        </w:rPr>
        <w:t xml:space="preserve"> </w:t>
      </w:r>
      <w:r w:rsidRPr="00FB7A86">
        <w:rPr>
          <w:rFonts w:ascii="Arial" w:hAnsi="Arial" w:cs="Arial"/>
        </w:rPr>
        <w:t>ha</w:t>
      </w:r>
      <w:r>
        <w:rPr>
          <w:rFonts w:ascii="Arial" w:hAnsi="Arial" w:cs="Arial"/>
        </w:rPr>
        <w:t xml:space="preserve"> </w:t>
      </w:r>
      <w:r w:rsidRPr="00FB7A86">
        <w:rPr>
          <w:rFonts w:ascii="Arial" w:hAnsi="Arial" w:cs="Arial"/>
        </w:rPr>
        <w:t>afectado</w:t>
      </w:r>
      <w:r>
        <w:rPr>
          <w:rFonts w:ascii="Arial" w:hAnsi="Arial" w:cs="Arial"/>
        </w:rPr>
        <w:t xml:space="preserve"> </w:t>
      </w:r>
      <w:r w:rsidRPr="00FB7A86">
        <w:rPr>
          <w:rFonts w:ascii="Arial" w:hAnsi="Arial" w:cs="Arial"/>
        </w:rPr>
        <w:t>la</w:t>
      </w:r>
      <w:r>
        <w:rPr>
          <w:rFonts w:ascii="Arial" w:hAnsi="Arial" w:cs="Arial"/>
        </w:rPr>
        <w:t xml:space="preserve"> </w:t>
      </w:r>
      <w:r w:rsidRPr="00FB7A86">
        <w:rPr>
          <w:rFonts w:ascii="Arial" w:hAnsi="Arial" w:cs="Arial"/>
        </w:rPr>
        <w:t>movilidad</w:t>
      </w:r>
      <w:r>
        <w:rPr>
          <w:rFonts w:ascii="Arial" w:hAnsi="Arial" w:cs="Arial"/>
        </w:rPr>
        <w:t xml:space="preserve"> </w:t>
      </w:r>
      <w:r w:rsidRPr="00FB7A86">
        <w:rPr>
          <w:rFonts w:ascii="Arial" w:hAnsi="Arial" w:cs="Arial"/>
        </w:rPr>
        <w:t>en</w:t>
      </w:r>
      <w:r>
        <w:rPr>
          <w:rFonts w:ascii="Arial" w:hAnsi="Arial" w:cs="Arial"/>
        </w:rPr>
        <w:t xml:space="preserve"> </w:t>
      </w:r>
      <w:r w:rsidRPr="00FB7A86">
        <w:rPr>
          <w:rFonts w:ascii="Arial" w:hAnsi="Arial" w:cs="Arial"/>
        </w:rPr>
        <w:t>los</w:t>
      </w:r>
      <w:r>
        <w:rPr>
          <w:rFonts w:ascii="Arial" w:hAnsi="Arial" w:cs="Arial"/>
        </w:rPr>
        <w:t xml:space="preserve"> </w:t>
      </w:r>
      <w:r w:rsidRPr="00FB7A86">
        <w:rPr>
          <w:rFonts w:ascii="Arial" w:hAnsi="Arial" w:cs="Arial"/>
        </w:rPr>
        <w:t>municipios</w:t>
      </w:r>
      <w:r>
        <w:rPr>
          <w:rFonts w:ascii="Arial" w:hAnsi="Arial" w:cs="Arial"/>
        </w:rPr>
        <w:t xml:space="preserve"> </w:t>
      </w:r>
      <w:r w:rsidRPr="00FB7A86">
        <w:rPr>
          <w:rFonts w:ascii="Arial" w:hAnsi="Arial" w:cs="Arial"/>
        </w:rPr>
        <w:t>objeto</w:t>
      </w:r>
      <w:r>
        <w:rPr>
          <w:rFonts w:ascii="Arial" w:hAnsi="Arial" w:cs="Arial"/>
        </w:rPr>
        <w:t xml:space="preserve"> </w:t>
      </w:r>
      <w:r w:rsidRPr="00FB7A86">
        <w:rPr>
          <w:rFonts w:ascii="Arial" w:hAnsi="Arial" w:cs="Arial"/>
        </w:rPr>
        <w:t>del proyecto,</w:t>
      </w:r>
      <w:r>
        <w:rPr>
          <w:rFonts w:ascii="Arial" w:hAnsi="Arial" w:cs="Arial"/>
        </w:rPr>
        <w:t xml:space="preserve"> </w:t>
      </w:r>
      <w:r w:rsidRPr="00FB7A86">
        <w:rPr>
          <w:rFonts w:ascii="Arial" w:hAnsi="Arial" w:cs="Arial"/>
        </w:rPr>
        <w:t>lo</w:t>
      </w:r>
      <w:r>
        <w:rPr>
          <w:rFonts w:ascii="Arial" w:hAnsi="Arial" w:cs="Arial"/>
        </w:rPr>
        <w:t xml:space="preserve"> </w:t>
      </w:r>
      <w:r w:rsidRPr="00FB7A86">
        <w:rPr>
          <w:rFonts w:ascii="Arial" w:hAnsi="Arial" w:cs="Arial"/>
        </w:rPr>
        <w:t>cual</w:t>
      </w:r>
      <w:r>
        <w:rPr>
          <w:rFonts w:ascii="Arial" w:hAnsi="Arial" w:cs="Arial"/>
        </w:rPr>
        <w:t xml:space="preserve"> </w:t>
      </w:r>
      <w:r w:rsidRPr="00FB7A86">
        <w:rPr>
          <w:rFonts w:ascii="Arial" w:hAnsi="Arial" w:cs="Arial"/>
        </w:rPr>
        <w:t>ha</w:t>
      </w:r>
      <w:r>
        <w:rPr>
          <w:rFonts w:ascii="Arial" w:hAnsi="Arial" w:cs="Arial"/>
        </w:rPr>
        <w:t xml:space="preserve"> </w:t>
      </w:r>
      <w:r w:rsidRPr="00FB7A86">
        <w:rPr>
          <w:rFonts w:ascii="Arial" w:hAnsi="Arial" w:cs="Arial"/>
        </w:rPr>
        <w:t>imposibilitado</w:t>
      </w:r>
      <w:r>
        <w:rPr>
          <w:rFonts w:ascii="Arial" w:hAnsi="Arial" w:cs="Arial"/>
        </w:rPr>
        <w:t xml:space="preserve"> </w:t>
      </w:r>
      <w:r w:rsidRPr="00FB7A86">
        <w:rPr>
          <w:rFonts w:ascii="Arial" w:hAnsi="Arial" w:cs="Arial"/>
        </w:rPr>
        <w:t>aplicar</w:t>
      </w:r>
      <w:r>
        <w:rPr>
          <w:rFonts w:ascii="Arial" w:hAnsi="Arial" w:cs="Arial"/>
        </w:rPr>
        <w:t xml:space="preserve"> </w:t>
      </w:r>
      <w:r w:rsidRPr="00FB7A86">
        <w:rPr>
          <w:rFonts w:ascii="Arial" w:hAnsi="Arial" w:cs="Arial"/>
        </w:rPr>
        <w:t>el</w:t>
      </w:r>
      <w:r>
        <w:rPr>
          <w:rFonts w:ascii="Arial" w:hAnsi="Arial" w:cs="Arial"/>
        </w:rPr>
        <w:t xml:space="preserve"> </w:t>
      </w:r>
      <w:r w:rsidRPr="00FB7A86">
        <w:rPr>
          <w:rFonts w:ascii="Arial" w:hAnsi="Arial" w:cs="Arial"/>
        </w:rPr>
        <w:t>instrumento</w:t>
      </w:r>
      <w:r>
        <w:rPr>
          <w:rFonts w:ascii="Arial" w:hAnsi="Arial" w:cs="Arial"/>
        </w:rPr>
        <w:t xml:space="preserve"> </w:t>
      </w:r>
      <w:r w:rsidRPr="00FB7A86">
        <w:rPr>
          <w:rFonts w:ascii="Arial" w:hAnsi="Arial" w:cs="Arial"/>
        </w:rPr>
        <w:t>de</w:t>
      </w:r>
      <w:r>
        <w:rPr>
          <w:rFonts w:ascii="Arial" w:hAnsi="Arial" w:cs="Arial"/>
        </w:rPr>
        <w:t xml:space="preserve"> </w:t>
      </w:r>
      <w:r w:rsidRPr="00FB7A86">
        <w:rPr>
          <w:rFonts w:ascii="Arial" w:hAnsi="Arial" w:cs="Arial"/>
        </w:rPr>
        <w:t>diagnósticos.</w:t>
      </w:r>
    </w:p>
    <w:p w14:paraId="3E33CE4D" w14:textId="77777777" w:rsidR="00DE467A" w:rsidRDefault="00DE467A" w:rsidP="00B31D91">
      <w:pPr>
        <w:jc w:val="both"/>
        <w:rPr>
          <w:rFonts w:ascii="Arial" w:hAnsi="Arial" w:cs="Arial"/>
        </w:rPr>
      </w:pPr>
    </w:p>
    <w:p w14:paraId="5719827F" w14:textId="77777777" w:rsidR="00DE467A" w:rsidRDefault="00FB7A86" w:rsidP="00B31D91">
      <w:pPr>
        <w:jc w:val="both"/>
        <w:rPr>
          <w:rFonts w:ascii="Arial" w:hAnsi="Arial" w:cs="Arial"/>
        </w:rPr>
      </w:pPr>
      <w:proofErr w:type="gramStart"/>
      <w:r w:rsidRPr="00FB7A86">
        <w:rPr>
          <w:rFonts w:ascii="Arial" w:hAnsi="Arial" w:cs="Arial"/>
        </w:rPr>
        <w:t>2.La</w:t>
      </w:r>
      <w:proofErr w:type="gramEnd"/>
      <w:r>
        <w:rPr>
          <w:rFonts w:ascii="Arial" w:hAnsi="Arial" w:cs="Arial"/>
        </w:rPr>
        <w:t xml:space="preserve"> </w:t>
      </w:r>
      <w:r w:rsidRPr="00FB7A86">
        <w:rPr>
          <w:rFonts w:ascii="Arial" w:hAnsi="Arial" w:cs="Arial"/>
        </w:rPr>
        <w:t>CONCENTRACION</w:t>
      </w:r>
      <w:r>
        <w:rPr>
          <w:rFonts w:ascii="Arial" w:hAnsi="Arial" w:cs="Arial"/>
        </w:rPr>
        <w:t xml:space="preserve"> </w:t>
      </w:r>
      <w:r w:rsidRPr="00FB7A86">
        <w:rPr>
          <w:rFonts w:ascii="Arial" w:hAnsi="Arial" w:cs="Arial"/>
        </w:rPr>
        <w:t>DE</w:t>
      </w:r>
      <w:r>
        <w:rPr>
          <w:rFonts w:ascii="Arial" w:hAnsi="Arial" w:cs="Arial"/>
        </w:rPr>
        <w:t xml:space="preserve"> </w:t>
      </w:r>
      <w:r w:rsidRPr="00FB7A86">
        <w:rPr>
          <w:rFonts w:ascii="Arial" w:hAnsi="Arial" w:cs="Arial"/>
        </w:rPr>
        <w:t>LOS</w:t>
      </w:r>
      <w:r>
        <w:rPr>
          <w:rFonts w:ascii="Arial" w:hAnsi="Arial" w:cs="Arial"/>
        </w:rPr>
        <w:t xml:space="preserve"> </w:t>
      </w:r>
      <w:r w:rsidRPr="00FB7A86">
        <w:rPr>
          <w:rFonts w:ascii="Arial" w:hAnsi="Arial" w:cs="Arial"/>
        </w:rPr>
        <w:t>FUNCIONARIOS</w:t>
      </w:r>
      <w:r>
        <w:rPr>
          <w:rFonts w:ascii="Arial" w:hAnsi="Arial" w:cs="Arial"/>
        </w:rPr>
        <w:t xml:space="preserve"> </w:t>
      </w:r>
      <w:r w:rsidRPr="00FB7A86">
        <w:rPr>
          <w:rFonts w:ascii="Arial" w:hAnsi="Arial" w:cs="Arial"/>
        </w:rPr>
        <w:t>EN</w:t>
      </w:r>
      <w:r>
        <w:rPr>
          <w:rFonts w:ascii="Arial" w:hAnsi="Arial" w:cs="Arial"/>
        </w:rPr>
        <w:t xml:space="preserve"> </w:t>
      </w:r>
      <w:r w:rsidRPr="00FB7A86">
        <w:rPr>
          <w:rFonts w:ascii="Arial" w:hAnsi="Arial" w:cs="Arial"/>
        </w:rPr>
        <w:t>EMERGENCIA, de</w:t>
      </w:r>
      <w:r>
        <w:rPr>
          <w:rFonts w:ascii="Arial" w:hAnsi="Arial" w:cs="Arial"/>
        </w:rPr>
        <w:t xml:space="preserve"> </w:t>
      </w:r>
      <w:r w:rsidRPr="00FB7A86">
        <w:rPr>
          <w:rFonts w:ascii="Arial" w:hAnsi="Arial" w:cs="Arial"/>
        </w:rPr>
        <w:t>los</w:t>
      </w:r>
      <w:r>
        <w:rPr>
          <w:rFonts w:ascii="Arial" w:hAnsi="Arial" w:cs="Arial"/>
        </w:rPr>
        <w:t xml:space="preserve"> </w:t>
      </w:r>
      <w:r w:rsidRPr="00FB7A86">
        <w:rPr>
          <w:rFonts w:ascii="Arial" w:hAnsi="Arial" w:cs="Arial"/>
        </w:rPr>
        <w:t>diferentes</w:t>
      </w:r>
      <w:r>
        <w:rPr>
          <w:rFonts w:ascii="Arial" w:hAnsi="Arial" w:cs="Arial"/>
        </w:rPr>
        <w:t xml:space="preserve"> </w:t>
      </w:r>
      <w:r w:rsidRPr="00FB7A86">
        <w:rPr>
          <w:rFonts w:ascii="Arial" w:hAnsi="Arial" w:cs="Arial"/>
        </w:rPr>
        <w:t>funcionarios,</w:t>
      </w:r>
      <w:r>
        <w:rPr>
          <w:rFonts w:ascii="Arial" w:hAnsi="Arial" w:cs="Arial"/>
        </w:rPr>
        <w:t xml:space="preserve"> </w:t>
      </w:r>
      <w:r w:rsidRPr="00FB7A86">
        <w:rPr>
          <w:rFonts w:ascii="Arial" w:hAnsi="Arial" w:cs="Arial"/>
        </w:rPr>
        <w:t>ha</w:t>
      </w:r>
      <w:r>
        <w:rPr>
          <w:rFonts w:ascii="Arial" w:hAnsi="Arial" w:cs="Arial"/>
        </w:rPr>
        <w:t xml:space="preserve"> </w:t>
      </w:r>
      <w:r w:rsidRPr="00FB7A86">
        <w:rPr>
          <w:rFonts w:ascii="Arial" w:hAnsi="Arial" w:cs="Arial"/>
        </w:rPr>
        <w:t>hecho</w:t>
      </w:r>
      <w:r>
        <w:rPr>
          <w:rFonts w:ascii="Arial" w:hAnsi="Arial" w:cs="Arial"/>
        </w:rPr>
        <w:t xml:space="preserve"> </w:t>
      </w:r>
      <w:r w:rsidRPr="00FB7A86">
        <w:rPr>
          <w:rFonts w:ascii="Arial" w:hAnsi="Arial" w:cs="Arial"/>
        </w:rPr>
        <w:t>que</w:t>
      </w:r>
      <w:r>
        <w:rPr>
          <w:rFonts w:ascii="Arial" w:hAnsi="Arial" w:cs="Arial"/>
        </w:rPr>
        <w:t xml:space="preserve"> </w:t>
      </w:r>
      <w:r w:rsidRPr="00FB7A86">
        <w:rPr>
          <w:rFonts w:ascii="Arial" w:hAnsi="Arial" w:cs="Arial"/>
        </w:rPr>
        <w:t>los</w:t>
      </w:r>
      <w:r>
        <w:rPr>
          <w:rFonts w:ascii="Arial" w:hAnsi="Arial" w:cs="Arial"/>
        </w:rPr>
        <w:t xml:space="preserve"> </w:t>
      </w:r>
      <w:r w:rsidRPr="00FB7A86">
        <w:rPr>
          <w:rFonts w:ascii="Arial" w:hAnsi="Arial" w:cs="Arial"/>
        </w:rPr>
        <w:t>alcaldes</w:t>
      </w:r>
      <w:r w:rsidR="00DE467A">
        <w:rPr>
          <w:rFonts w:ascii="Arial" w:hAnsi="Arial" w:cs="Arial"/>
        </w:rPr>
        <w:t xml:space="preserve">  </w:t>
      </w:r>
      <w:r w:rsidRPr="00FB7A86">
        <w:rPr>
          <w:rFonts w:ascii="Arial" w:hAnsi="Arial" w:cs="Arial"/>
        </w:rPr>
        <w:t>los</w:t>
      </w:r>
      <w:r w:rsidR="00DE467A">
        <w:rPr>
          <w:rFonts w:ascii="Arial" w:hAnsi="Arial" w:cs="Arial"/>
        </w:rPr>
        <w:t xml:space="preserve"> </w:t>
      </w:r>
      <w:r w:rsidRPr="00FB7A86">
        <w:rPr>
          <w:rFonts w:ascii="Arial" w:hAnsi="Arial" w:cs="Arial"/>
        </w:rPr>
        <w:t>ponen</w:t>
      </w:r>
      <w:r w:rsidR="00DE467A">
        <w:rPr>
          <w:rFonts w:ascii="Arial" w:hAnsi="Arial" w:cs="Arial"/>
        </w:rPr>
        <w:t xml:space="preserve"> </w:t>
      </w:r>
      <w:r w:rsidRPr="00FB7A86">
        <w:rPr>
          <w:rFonts w:ascii="Arial" w:hAnsi="Arial" w:cs="Arial"/>
        </w:rPr>
        <w:t>a</w:t>
      </w:r>
      <w:r w:rsidR="00DE467A">
        <w:rPr>
          <w:rFonts w:ascii="Arial" w:hAnsi="Arial" w:cs="Arial"/>
        </w:rPr>
        <w:t xml:space="preserve"> </w:t>
      </w:r>
      <w:r w:rsidRPr="00FB7A86">
        <w:rPr>
          <w:rFonts w:ascii="Arial" w:hAnsi="Arial" w:cs="Arial"/>
        </w:rPr>
        <w:t>atender</w:t>
      </w:r>
      <w:r w:rsidR="00DE467A">
        <w:rPr>
          <w:rFonts w:ascii="Arial" w:hAnsi="Arial" w:cs="Arial"/>
        </w:rPr>
        <w:t xml:space="preserve"> </w:t>
      </w:r>
      <w:r w:rsidRPr="00FB7A86">
        <w:rPr>
          <w:rFonts w:ascii="Arial" w:hAnsi="Arial" w:cs="Arial"/>
        </w:rPr>
        <w:t>tareas</w:t>
      </w:r>
      <w:r w:rsidR="00DE467A">
        <w:rPr>
          <w:rFonts w:ascii="Arial" w:hAnsi="Arial" w:cs="Arial"/>
        </w:rPr>
        <w:t xml:space="preserve"> </w:t>
      </w:r>
      <w:r w:rsidRPr="00FB7A86">
        <w:rPr>
          <w:rFonts w:ascii="Arial" w:hAnsi="Arial" w:cs="Arial"/>
        </w:rPr>
        <w:t>con</w:t>
      </w:r>
      <w:r w:rsidR="00DE467A">
        <w:rPr>
          <w:rFonts w:ascii="Arial" w:hAnsi="Arial" w:cs="Arial"/>
        </w:rPr>
        <w:t xml:space="preserve"> </w:t>
      </w:r>
      <w:r w:rsidRPr="00FB7A86">
        <w:rPr>
          <w:rFonts w:ascii="Arial" w:hAnsi="Arial" w:cs="Arial"/>
        </w:rPr>
        <w:t>los damnificados</w:t>
      </w:r>
      <w:r w:rsidR="00DE467A">
        <w:rPr>
          <w:rFonts w:ascii="Arial" w:hAnsi="Arial" w:cs="Arial"/>
        </w:rPr>
        <w:t xml:space="preserve"> </w:t>
      </w:r>
      <w:r w:rsidRPr="00FB7A86">
        <w:rPr>
          <w:rFonts w:ascii="Arial" w:hAnsi="Arial" w:cs="Arial"/>
        </w:rPr>
        <w:t>por</w:t>
      </w:r>
      <w:r w:rsidR="00DE467A">
        <w:rPr>
          <w:rFonts w:ascii="Arial" w:hAnsi="Arial" w:cs="Arial"/>
        </w:rPr>
        <w:t xml:space="preserve"> </w:t>
      </w:r>
      <w:r w:rsidRPr="00FB7A86">
        <w:rPr>
          <w:rFonts w:ascii="Arial" w:hAnsi="Arial" w:cs="Arial"/>
        </w:rPr>
        <w:t>la</w:t>
      </w:r>
      <w:r w:rsidR="00DE467A">
        <w:rPr>
          <w:rFonts w:ascii="Arial" w:hAnsi="Arial" w:cs="Arial"/>
        </w:rPr>
        <w:t xml:space="preserve"> </w:t>
      </w:r>
      <w:r w:rsidRPr="00FB7A86">
        <w:rPr>
          <w:rFonts w:ascii="Arial" w:hAnsi="Arial" w:cs="Arial"/>
        </w:rPr>
        <w:t>ola</w:t>
      </w:r>
      <w:r w:rsidR="00DE467A">
        <w:rPr>
          <w:rFonts w:ascii="Arial" w:hAnsi="Arial" w:cs="Arial"/>
        </w:rPr>
        <w:t xml:space="preserve"> </w:t>
      </w:r>
      <w:r w:rsidRPr="00FB7A86">
        <w:rPr>
          <w:rFonts w:ascii="Arial" w:hAnsi="Arial" w:cs="Arial"/>
        </w:rPr>
        <w:t>invernal,</w:t>
      </w:r>
      <w:r w:rsidR="00DE467A">
        <w:rPr>
          <w:rFonts w:ascii="Arial" w:hAnsi="Arial" w:cs="Arial"/>
        </w:rPr>
        <w:t xml:space="preserve"> </w:t>
      </w:r>
      <w:r w:rsidRPr="00FB7A86">
        <w:rPr>
          <w:rFonts w:ascii="Arial" w:hAnsi="Arial" w:cs="Arial"/>
        </w:rPr>
        <w:t>lo</w:t>
      </w:r>
      <w:r w:rsidR="00DE467A">
        <w:rPr>
          <w:rFonts w:ascii="Arial" w:hAnsi="Arial" w:cs="Arial"/>
        </w:rPr>
        <w:t xml:space="preserve"> </w:t>
      </w:r>
      <w:r w:rsidRPr="00FB7A86">
        <w:rPr>
          <w:rFonts w:ascii="Arial" w:hAnsi="Arial" w:cs="Arial"/>
        </w:rPr>
        <w:t>que</w:t>
      </w:r>
      <w:r w:rsidR="00DE467A">
        <w:rPr>
          <w:rFonts w:ascii="Arial" w:hAnsi="Arial" w:cs="Arial"/>
        </w:rPr>
        <w:t xml:space="preserve"> </w:t>
      </w:r>
      <w:r w:rsidRPr="00FB7A86">
        <w:rPr>
          <w:rFonts w:ascii="Arial" w:hAnsi="Arial" w:cs="Arial"/>
        </w:rPr>
        <w:t>impide</w:t>
      </w:r>
      <w:r w:rsidR="00DE467A">
        <w:rPr>
          <w:rFonts w:ascii="Arial" w:hAnsi="Arial" w:cs="Arial"/>
        </w:rPr>
        <w:t xml:space="preserve"> </w:t>
      </w:r>
      <w:r w:rsidRPr="00FB7A86">
        <w:rPr>
          <w:rFonts w:ascii="Arial" w:hAnsi="Arial" w:cs="Arial"/>
        </w:rPr>
        <w:t>que</w:t>
      </w:r>
      <w:r w:rsidR="00DE467A">
        <w:rPr>
          <w:rFonts w:ascii="Arial" w:hAnsi="Arial" w:cs="Arial"/>
        </w:rPr>
        <w:t xml:space="preserve"> </w:t>
      </w:r>
      <w:r w:rsidRPr="00FB7A86">
        <w:rPr>
          <w:rFonts w:ascii="Arial" w:hAnsi="Arial" w:cs="Arial"/>
        </w:rPr>
        <w:t>no</w:t>
      </w:r>
      <w:r w:rsidR="00DE467A">
        <w:rPr>
          <w:rFonts w:ascii="Arial" w:hAnsi="Arial" w:cs="Arial"/>
        </w:rPr>
        <w:t xml:space="preserve"> </w:t>
      </w:r>
      <w:r w:rsidRPr="00FB7A86">
        <w:rPr>
          <w:rFonts w:ascii="Arial" w:hAnsi="Arial" w:cs="Arial"/>
        </w:rPr>
        <w:t>atienden</w:t>
      </w:r>
      <w:r w:rsidR="00DE467A">
        <w:rPr>
          <w:rFonts w:ascii="Arial" w:hAnsi="Arial" w:cs="Arial"/>
        </w:rPr>
        <w:t xml:space="preserve"> </w:t>
      </w:r>
      <w:r w:rsidRPr="00FB7A86">
        <w:rPr>
          <w:rFonts w:ascii="Arial" w:hAnsi="Arial" w:cs="Arial"/>
        </w:rPr>
        <w:t>las</w:t>
      </w:r>
      <w:r w:rsidR="00DE467A">
        <w:rPr>
          <w:rFonts w:ascii="Arial" w:hAnsi="Arial" w:cs="Arial"/>
        </w:rPr>
        <w:t xml:space="preserve"> </w:t>
      </w:r>
      <w:r w:rsidRPr="00FB7A86">
        <w:rPr>
          <w:rFonts w:ascii="Arial" w:hAnsi="Arial" w:cs="Arial"/>
        </w:rPr>
        <w:t>solicitudes</w:t>
      </w:r>
      <w:r w:rsidR="00DE467A">
        <w:rPr>
          <w:rFonts w:ascii="Arial" w:hAnsi="Arial" w:cs="Arial"/>
        </w:rPr>
        <w:t xml:space="preserve"> </w:t>
      </w:r>
      <w:r w:rsidRPr="00FB7A86">
        <w:rPr>
          <w:rFonts w:ascii="Arial" w:hAnsi="Arial" w:cs="Arial"/>
        </w:rPr>
        <w:t>del diagnóstico.</w:t>
      </w:r>
    </w:p>
    <w:p w14:paraId="647E3829" w14:textId="77777777" w:rsidR="00DE467A" w:rsidRDefault="00DE467A" w:rsidP="00B31D91">
      <w:pPr>
        <w:jc w:val="both"/>
        <w:rPr>
          <w:rFonts w:ascii="Arial" w:hAnsi="Arial" w:cs="Arial"/>
        </w:rPr>
      </w:pPr>
    </w:p>
    <w:p w14:paraId="5807736B" w14:textId="25C16798" w:rsidR="00FB7A86" w:rsidRDefault="00FB7A86" w:rsidP="00B31D91">
      <w:pPr>
        <w:jc w:val="both"/>
        <w:rPr>
          <w:rFonts w:ascii="Arial" w:hAnsi="Arial" w:cs="Arial"/>
        </w:rPr>
      </w:pPr>
      <w:proofErr w:type="gramStart"/>
      <w:r w:rsidRPr="00FB7A86">
        <w:rPr>
          <w:rFonts w:ascii="Arial" w:hAnsi="Arial" w:cs="Arial"/>
        </w:rPr>
        <w:t>4.ESTUDIANTES</w:t>
      </w:r>
      <w:proofErr w:type="gramEnd"/>
      <w:r w:rsidR="00DE467A">
        <w:rPr>
          <w:rFonts w:ascii="Arial" w:hAnsi="Arial" w:cs="Arial"/>
        </w:rPr>
        <w:t xml:space="preserve"> </w:t>
      </w:r>
      <w:r w:rsidRPr="00FB7A86">
        <w:rPr>
          <w:rFonts w:ascii="Arial" w:hAnsi="Arial" w:cs="Arial"/>
        </w:rPr>
        <w:t>Y</w:t>
      </w:r>
      <w:r w:rsidR="00DE467A">
        <w:rPr>
          <w:rFonts w:ascii="Arial" w:hAnsi="Arial" w:cs="Arial"/>
        </w:rPr>
        <w:t xml:space="preserve"> </w:t>
      </w:r>
      <w:r w:rsidRPr="00FB7A86">
        <w:rPr>
          <w:rFonts w:ascii="Arial" w:hAnsi="Arial" w:cs="Arial"/>
        </w:rPr>
        <w:t>JÓVENES</w:t>
      </w:r>
      <w:r w:rsidR="00DE467A">
        <w:rPr>
          <w:rFonts w:ascii="Arial" w:hAnsi="Arial" w:cs="Arial"/>
        </w:rPr>
        <w:t xml:space="preserve"> </w:t>
      </w:r>
      <w:r w:rsidRPr="00FB7A86">
        <w:rPr>
          <w:rFonts w:ascii="Arial" w:hAnsi="Arial" w:cs="Arial"/>
        </w:rPr>
        <w:t>EN</w:t>
      </w:r>
      <w:r w:rsidR="00DE467A">
        <w:rPr>
          <w:rFonts w:ascii="Arial" w:hAnsi="Arial" w:cs="Arial"/>
        </w:rPr>
        <w:t xml:space="preserve"> </w:t>
      </w:r>
      <w:r w:rsidRPr="00FB7A86">
        <w:rPr>
          <w:rFonts w:ascii="Arial" w:hAnsi="Arial" w:cs="Arial"/>
        </w:rPr>
        <w:t>GRADOS</w:t>
      </w:r>
      <w:r w:rsidR="00DE467A">
        <w:rPr>
          <w:rFonts w:ascii="Arial" w:hAnsi="Arial" w:cs="Arial"/>
        </w:rPr>
        <w:t xml:space="preserve"> </w:t>
      </w:r>
      <w:r w:rsidRPr="00FB7A86">
        <w:rPr>
          <w:rFonts w:ascii="Arial" w:hAnsi="Arial" w:cs="Arial"/>
        </w:rPr>
        <w:t>ESCOLARES,</w:t>
      </w:r>
      <w:r w:rsidR="00DE467A">
        <w:rPr>
          <w:rFonts w:ascii="Arial" w:hAnsi="Arial" w:cs="Arial"/>
        </w:rPr>
        <w:t xml:space="preserve"> </w:t>
      </w:r>
      <w:r w:rsidRPr="00FB7A86">
        <w:rPr>
          <w:rFonts w:ascii="Arial" w:hAnsi="Arial" w:cs="Arial"/>
        </w:rPr>
        <w:t>de</w:t>
      </w:r>
      <w:r w:rsidR="00DE467A">
        <w:rPr>
          <w:rFonts w:ascii="Arial" w:hAnsi="Arial" w:cs="Arial"/>
        </w:rPr>
        <w:t xml:space="preserve"> </w:t>
      </w:r>
      <w:r w:rsidRPr="00FB7A86">
        <w:rPr>
          <w:rFonts w:ascii="Arial" w:hAnsi="Arial" w:cs="Arial"/>
        </w:rPr>
        <w:t>fin</w:t>
      </w:r>
      <w:r w:rsidR="00DE467A">
        <w:rPr>
          <w:rFonts w:ascii="Arial" w:hAnsi="Arial" w:cs="Arial"/>
        </w:rPr>
        <w:t xml:space="preserve"> </w:t>
      </w:r>
      <w:r w:rsidRPr="00FB7A86">
        <w:rPr>
          <w:rFonts w:ascii="Arial" w:hAnsi="Arial" w:cs="Arial"/>
        </w:rPr>
        <w:t>de</w:t>
      </w:r>
      <w:r w:rsidR="00DE467A">
        <w:rPr>
          <w:rFonts w:ascii="Arial" w:hAnsi="Arial" w:cs="Arial"/>
        </w:rPr>
        <w:t xml:space="preserve"> </w:t>
      </w:r>
      <w:r w:rsidRPr="00FB7A86">
        <w:rPr>
          <w:rFonts w:ascii="Arial" w:hAnsi="Arial" w:cs="Arial"/>
        </w:rPr>
        <w:t>año,</w:t>
      </w:r>
      <w:r w:rsidR="00DE467A">
        <w:rPr>
          <w:rFonts w:ascii="Arial" w:hAnsi="Arial" w:cs="Arial"/>
        </w:rPr>
        <w:t xml:space="preserve"> </w:t>
      </w:r>
      <w:r w:rsidRPr="00FB7A86">
        <w:rPr>
          <w:rFonts w:ascii="Arial" w:hAnsi="Arial" w:cs="Arial"/>
        </w:rPr>
        <w:t>lo</w:t>
      </w:r>
      <w:r w:rsidR="00DE467A">
        <w:rPr>
          <w:rFonts w:ascii="Arial" w:hAnsi="Arial" w:cs="Arial"/>
        </w:rPr>
        <w:t xml:space="preserve"> </w:t>
      </w:r>
      <w:r w:rsidRPr="00FB7A86">
        <w:rPr>
          <w:rFonts w:ascii="Arial" w:hAnsi="Arial" w:cs="Arial"/>
        </w:rPr>
        <w:t>que</w:t>
      </w:r>
      <w:r w:rsidR="00DE467A">
        <w:rPr>
          <w:rFonts w:ascii="Arial" w:hAnsi="Arial" w:cs="Arial"/>
        </w:rPr>
        <w:t xml:space="preserve"> </w:t>
      </w:r>
      <w:r w:rsidRPr="00FB7A86">
        <w:rPr>
          <w:rFonts w:ascii="Arial" w:hAnsi="Arial" w:cs="Arial"/>
        </w:rPr>
        <w:t>impide</w:t>
      </w:r>
      <w:r w:rsidR="00DE467A">
        <w:rPr>
          <w:rFonts w:ascii="Arial" w:hAnsi="Arial" w:cs="Arial"/>
        </w:rPr>
        <w:t xml:space="preserve"> </w:t>
      </w:r>
      <w:r w:rsidRPr="00FB7A86">
        <w:rPr>
          <w:rFonts w:ascii="Arial" w:hAnsi="Arial" w:cs="Arial"/>
        </w:rPr>
        <w:t>hacer</w:t>
      </w:r>
      <w:r w:rsidR="00DE467A">
        <w:rPr>
          <w:rFonts w:ascii="Arial" w:hAnsi="Arial" w:cs="Arial"/>
        </w:rPr>
        <w:t xml:space="preserve"> </w:t>
      </w:r>
      <w:r w:rsidRPr="00FB7A86">
        <w:rPr>
          <w:rFonts w:ascii="Arial" w:hAnsi="Arial" w:cs="Arial"/>
        </w:rPr>
        <w:t>grupos</w:t>
      </w:r>
      <w:r w:rsidR="00DE467A">
        <w:rPr>
          <w:rFonts w:ascii="Arial" w:hAnsi="Arial" w:cs="Arial"/>
        </w:rPr>
        <w:t xml:space="preserve"> </w:t>
      </w:r>
      <w:r w:rsidRPr="00FB7A86">
        <w:rPr>
          <w:rFonts w:ascii="Arial" w:hAnsi="Arial" w:cs="Arial"/>
        </w:rPr>
        <w:t>focales</w:t>
      </w:r>
      <w:r w:rsidR="00DE467A">
        <w:rPr>
          <w:rFonts w:ascii="Arial" w:hAnsi="Arial" w:cs="Arial"/>
        </w:rPr>
        <w:t xml:space="preserve"> </w:t>
      </w:r>
      <w:r w:rsidRPr="00FB7A86">
        <w:rPr>
          <w:rFonts w:ascii="Arial" w:hAnsi="Arial" w:cs="Arial"/>
        </w:rPr>
        <w:t>con</w:t>
      </w:r>
      <w:r w:rsidR="00DE467A">
        <w:rPr>
          <w:rFonts w:ascii="Arial" w:hAnsi="Arial" w:cs="Arial"/>
        </w:rPr>
        <w:t xml:space="preserve"> </w:t>
      </w:r>
      <w:r w:rsidRPr="00FB7A86">
        <w:rPr>
          <w:rFonts w:ascii="Arial" w:hAnsi="Arial" w:cs="Arial"/>
        </w:rPr>
        <w:t>los</w:t>
      </w:r>
      <w:r w:rsidR="00DE467A">
        <w:rPr>
          <w:rFonts w:ascii="Arial" w:hAnsi="Arial" w:cs="Arial"/>
        </w:rPr>
        <w:t xml:space="preserve"> </w:t>
      </w:r>
      <w:r w:rsidRPr="00FB7A86">
        <w:rPr>
          <w:rFonts w:ascii="Arial" w:hAnsi="Arial" w:cs="Arial"/>
        </w:rPr>
        <w:t>NNA</w:t>
      </w:r>
      <w:r w:rsidR="00DE467A">
        <w:rPr>
          <w:rFonts w:ascii="Arial" w:hAnsi="Arial" w:cs="Arial"/>
        </w:rPr>
        <w:t>.9</w:t>
      </w:r>
    </w:p>
    <w:p w14:paraId="07AFF835" w14:textId="77777777" w:rsidR="00DE467A" w:rsidRDefault="00DE467A" w:rsidP="00B31D91">
      <w:pPr>
        <w:jc w:val="both"/>
        <w:rPr>
          <w:rFonts w:ascii="Arial" w:hAnsi="Arial" w:cs="Arial"/>
        </w:rPr>
      </w:pPr>
    </w:p>
    <w:p w14:paraId="5DE730B6" w14:textId="2FA0B94B" w:rsidR="00FB7A86" w:rsidRDefault="00FB7A86" w:rsidP="00B31D91">
      <w:pPr>
        <w:jc w:val="both"/>
        <w:rPr>
          <w:rFonts w:ascii="Arial" w:hAnsi="Arial" w:cs="Arial"/>
        </w:rPr>
      </w:pPr>
      <w:r w:rsidRPr="00FB7A86">
        <w:rPr>
          <w:rFonts w:ascii="Arial" w:hAnsi="Arial" w:cs="Arial"/>
        </w:rPr>
        <w:t>Solicitud</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la</w:t>
      </w:r>
      <w:r w:rsidR="00B80AB2">
        <w:rPr>
          <w:rFonts w:ascii="Arial" w:hAnsi="Arial" w:cs="Arial"/>
        </w:rPr>
        <w:t xml:space="preserve"> </w:t>
      </w:r>
      <w:r w:rsidRPr="00FB7A86">
        <w:rPr>
          <w:rFonts w:ascii="Arial" w:hAnsi="Arial" w:cs="Arial"/>
        </w:rPr>
        <w:t>PRÓRROGA</w:t>
      </w:r>
      <w:r w:rsidR="00B80AB2">
        <w:rPr>
          <w:rFonts w:ascii="Arial" w:hAnsi="Arial" w:cs="Arial"/>
        </w:rPr>
        <w:t xml:space="preserve"> </w:t>
      </w:r>
      <w:r w:rsidRPr="00FB7A86">
        <w:rPr>
          <w:rFonts w:ascii="Arial" w:hAnsi="Arial" w:cs="Arial"/>
        </w:rPr>
        <w:t>del</w:t>
      </w:r>
      <w:r w:rsidR="00B80AB2">
        <w:rPr>
          <w:rFonts w:ascii="Arial" w:hAnsi="Arial" w:cs="Arial"/>
        </w:rPr>
        <w:t xml:space="preserve"> </w:t>
      </w:r>
      <w:r w:rsidRPr="00FB7A86">
        <w:rPr>
          <w:rFonts w:ascii="Arial" w:hAnsi="Arial" w:cs="Arial"/>
        </w:rPr>
        <w:t>contrato</w:t>
      </w:r>
      <w:r w:rsidR="00B80AB2">
        <w:rPr>
          <w:rFonts w:ascii="Arial" w:hAnsi="Arial" w:cs="Arial"/>
        </w:rPr>
        <w:t xml:space="preserve"> </w:t>
      </w:r>
      <w:r w:rsidRPr="00FB7A86">
        <w:rPr>
          <w:rFonts w:ascii="Arial" w:hAnsi="Arial" w:cs="Arial"/>
        </w:rPr>
        <w:t>447</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2020.</w:t>
      </w:r>
      <w:r w:rsidR="00B80AB2">
        <w:rPr>
          <w:rFonts w:ascii="Arial" w:hAnsi="Arial" w:cs="Arial"/>
        </w:rPr>
        <w:t xml:space="preserve"> </w:t>
      </w:r>
      <w:r w:rsidRPr="00FB7A86">
        <w:rPr>
          <w:rFonts w:ascii="Arial" w:hAnsi="Arial" w:cs="Arial"/>
        </w:rPr>
        <w:t>Teniendo</w:t>
      </w:r>
      <w:r w:rsidR="00B80AB2">
        <w:rPr>
          <w:rFonts w:ascii="Arial" w:hAnsi="Arial" w:cs="Arial"/>
        </w:rPr>
        <w:t xml:space="preserve"> </w:t>
      </w:r>
      <w:r w:rsidRPr="00FB7A86">
        <w:rPr>
          <w:rFonts w:ascii="Arial" w:hAnsi="Arial" w:cs="Arial"/>
        </w:rPr>
        <w:t>en</w:t>
      </w:r>
      <w:r w:rsidR="00B80AB2">
        <w:rPr>
          <w:rFonts w:ascii="Arial" w:hAnsi="Arial" w:cs="Arial"/>
        </w:rPr>
        <w:t xml:space="preserve"> </w:t>
      </w:r>
      <w:r w:rsidRPr="00FB7A86">
        <w:rPr>
          <w:rFonts w:ascii="Arial" w:hAnsi="Arial" w:cs="Arial"/>
        </w:rPr>
        <w:t>cuenta</w:t>
      </w:r>
      <w:r w:rsidR="00B80AB2">
        <w:rPr>
          <w:rFonts w:ascii="Arial" w:hAnsi="Arial" w:cs="Arial"/>
        </w:rPr>
        <w:t xml:space="preserve"> </w:t>
      </w:r>
      <w:r w:rsidRPr="00FB7A86">
        <w:rPr>
          <w:rFonts w:ascii="Arial" w:hAnsi="Arial" w:cs="Arial"/>
        </w:rPr>
        <w:t>que</w:t>
      </w:r>
      <w:r w:rsidR="00B80AB2">
        <w:rPr>
          <w:rFonts w:ascii="Arial" w:hAnsi="Arial" w:cs="Arial"/>
        </w:rPr>
        <w:t xml:space="preserve"> </w:t>
      </w:r>
      <w:r w:rsidRPr="00FB7A86">
        <w:rPr>
          <w:rFonts w:ascii="Arial" w:hAnsi="Arial" w:cs="Arial"/>
        </w:rPr>
        <w:t>la financiación</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este</w:t>
      </w:r>
      <w:r w:rsidR="00B80AB2">
        <w:rPr>
          <w:rFonts w:ascii="Arial" w:hAnsi="Arial" w:cs="Arial"/>
        </w:rPr>
        <w:t xml:space="preserve"> </w:t>
      </w:r>
      <w:r w:rsidRPr="00FB7A86">
        <w:rPr>
          <w:rFonts w:ascii="Arial" w:hAnsi="Arial" w:cs="Arial"/>
        </w:rPr>
        <w:t>contrato</w:t>
      </w:r>
      <w:r w:rsidR="00B80AB2">
        <w:rPr>
          <w:rFonts w:ascii="Arial" w:hAnsi="Arial" w:cs="Arial"/>
        </w:rPr>
        <w:t xml:space="preserve"> </w:t>
      </w:r>
      <w:r w:rsidRPr="00FB7A86">
        <w:rPr>
          <w:rFonts w:ascii="Arial" w:hAnsi="Arial" w:cs="Arial"/>
        </w:rPr>
        <w:t>proviene</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recursos</w:t>
      </w:r>
      <w:r w:rsidR="00B80AB2">
        <w:rPr>
          <w:rFonts w:ascii="Arial" w:hAnsi="Arial" w:cs="Arial"/>
        </w:rPr>
        <w:t xml:space="preserve"> </w:t>
      </w:r>
      <w:r w:rsidRPr="00FB7A86">
        <w:rPr>
          <w:rFonts w:ascii="Arial" w:hAnsi="Arial" w:cs="Arial"/>
        </w:rPr>
        <w:t>donados</w:t>
      </w:r>
      <w:r w:rsidR="00B80AB2">
        <w:rPr>
          <w:rFonts w:ascii="Arial" w:hAnsi="Arial" w:cs="Arial"/>
        </w:rPr>
        <w:t xml:space="preserve"> </w:t>
      </w:r>
      <w:r w:rsidRPr="00FB7A86">
        <w:rPr>
          <w:rFonts w:ascii="Arial" w:hAnsi="Arial" w:cs="Arial"/>
        </w:rPr>
        <w:t>por</w:t>
      </w:r>
      <w:r w:rsidR="00B80AB2">
        <w:rPr>
          <w:rFonts w:ascii="Arial" w:hAnsi="Arial" w:cs="Arial"/>
        </w:rPr>
        <w:t xml:space="preserve"> </w:t>
      </w:r>
      <w:r w:rsidRPr="00FB7A86">
        <w:rPr>
          <w:rFonts w:ascii="Arial" w:hAnsi="Arial" w:cs="Arial"/>
        </w:rPr>
        <w:t>el</w:t>
      </w:r>
      <w:r w:rsidR="00B80AB2">
        <w:rPr>
          <w:rFonts w:ascii="Arial" w:hAnsi="Arial" w:cs="Arial"/>
        </w:rPr>
        <w:t xml:space="preserve"> </w:t>
      </w:r>
      <w:r w:rsidRPr="00FB7A86">
        <w:rPr>
          <w:rFonts w:ascii="Arial" w:hAnsi="Arial" w:cs="Arial"/>
        </w:rPr>
        <w:t>Estado</w:t>
      </w:r>
      <w:r w:rsidR="00B80AB2">
        <w:rPr>
          <w:rFonts w:ascii="Arial" w:hAnsi="Arial" w:cs="Arial"/>
        </w:rPr>
        <w:t xml:space="preserve"> </w:t>
      </w:r>
      <w:r w:rsidRPr="00FB7A86">
        <w:rPr>
          <w:rFonts w:ascii="Arial" w:hAnsi="Arial" w:cs="Arial"/>
        </w:rPr>
        <w:t>del</w:t>
      </w:r>
      <w:r w:rsidR="00B80AB2">
        <w:rPr>
          <w:rFonts w:ascii="Arial" w:hAnsi="Arial" w:cs="Arial"/>
        </w:rPr>
        <w:t xml:space="preserve"> </w:t>
      </w:r>
      <w:r w:rsidRPr="00FB7A86">
        <w:rPr>
          <w:rFonts w:ascii="Arial" w:hAnsi="Arial" w:cs="Arial"/>
        </w:rPr>
        <w:t>Reino</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España</w:t>
      </w:r>
      <w:r w:rsidR="00B80AB2">
        <w:rPr>
          <w:rFonts w:ascii="Arial" w:hAnsi="Arial" w:cs="Arial"/>
        </w:rPr>
        <w:t xml:space="preserve"> </w:t>
      </w:r>
      <w:r w:rsidRPr="00FB7A86">
        <w:rPr>
          <w:rFonts w:ascii="Arial" w:hAnsi="Arial" w:cs="Arial"/>
        </w:rPr>
        <w:t>representada</w:t>
      </w:r>
      <w:r w:rsidR="00B80AB2">
        <w:rPr>
          <w:rFonts w:ascii="Arial" w:hAnsi="Arial" w:cs="Arial"/>
        </w:rPr>
        <w:t xml:space="preserve"> </w:t>
      </w:r>
      <w:r w:rsidRPr="00FB7A86">
        <w:rPr>
          <w:rFonts w:ascii="Arial" w:hAnsi="Arial" w:cs="Arial"/>
        </w:rPr>
        <w:t>por la</w:t>
      </w:r>
      <w:r w:rsidR="00B80AB2">
        <w:rPr>
          <w:rFonts w:ascii="Arial" w:hAnsi="Arial" w:cs="Arial"/>
        </w:rPr>
        <w:t xml:space="preserve"> </w:t>
      </w:r>
      <w:r w:rsidRPr="00FB7A86">
        <w:rPr>
          <w:rFonts w:ascii="Arial" w:hAnsi="Arial" w:cs="Arial"/>
        </w:rPr>
        <w:t>Agencia</w:t>
      </w:r>
      <w:r w:rsidR="00B80AB2">
        <w:rPr>
          <w:rFonts w:ascii="Arial" w:hAnsi="Arial" w:cs="Arial"/>
        </w:rPr>
        <w:t xml:space="preserve"> </w:t>
      </w:r>
      <w:r w:rsidRPr="00FB7A86">
        <w:rPr>
          <w:rFonts w:ascii="Arial" w:hAnsi="Arial" w:cs="Arial"/>
        </w:rPr>
        <w:t>Española</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Cooperación</w:t>
      </w:r>
      <w:r w:rsidR="00B80AB2">
        <w:rPr>
          <w:rFonts w:ascii="Arial" w:hAnsi="Arial" w:cs="Arial"/>
        </w:rPr>
        <w:t xml:space="preserve"> </w:t>
      </w:r>
      <w:r w:rsidRPr="00FB7A86">
        <w:rPr>
          <w:rFonts w:ascii="Arial" w:hAnsi="Arial" w:cs="Arial"/>
        </w:rPr>
        <w:t>Internacional</w:t>
      </w:r>
      <w:r w:rsidR="00B80AB2">
        <w:rPr>
          <w:rFonts w:ascii="Arial" w:hAnsi="Arial" w:cs="Arial"/>
        </w:rPr>
        <w:t xml:space="preserve"> </w:t>
      </w:r>
      <w:r w:rsidRPr="00FB7A86">
        <w:rPr>
          <w:rFonts w:ascii="Arial" w:hAnsi="Arial" w:cs="Arial"/>
        </w:rPr>
        <w:t>para</w:t>
      </w:r>
      <w:r w:rsidR="00B80AB2">
        <w:rPr>
          <w:rFonts w:ascii="Arial" w:hAnsi="Arial" w:cs="Arial"/>
        </w:rPr>
        <w:t xml:space="preserve"> </w:t>
      </w:r>
      <w:r w:rsidRPr="00FB7A86">
        <w:rPr>
          <w:rFonts w:ascii="Arial" w:hAnsi="Arial" w:cs="Arial"/>
        </w:rPr>
        <w:t>el</w:t>
      </w:r>
      <w:r w:rsidR="00B80AB2">
        <w:rPr>
          <w:rFonts w:ascii="Arial" w:hAnsi="Arial" w:cs="Arial"/>
        </w:rPr>
        <w:t xml:space="preserve"> </w:t>
      </w:r>
      <w:r w:rsidRPr="00FB7A86">
        <w:rPr>
          <w:rFonts w:ascii="Arial" w:hAnsi="Arial" w:cs="Arial"/>
        </w:rPr>
        <w:t>Desarrollo,</w:t>
      </w:r>
      <w:r w:rsidR="00B80AB2">
        <w:rPr>
          <w:rFonts w:ascii="Arial" w:hAnsi="Arial" w:cs="Arial"/>
        </w:rPr>
        <w:t xml:space="preserve"> </w:t>
      </w:r>
      <w:r w:rsidRPr="00FB7A86">
        <w:rPr>
          <w:rFonts w:ascii="Arial" w:hAnsi="Arial" w:cs="Arial"/>
        </w:rPr>
        <w:t>AECID</w:t>
      </w:r>
      <w:r w:rsidR="00B80AB2">
        <w:rPr>
          <w:rFonts w:ascii="Arial" w:hAnsi="Arial" w:cs="Arial"/>
        </w:rPr>
        <w:t xml:space="preserve"> </w:t>
      </w:r>
      <w:r w:rsidRPr="00FB7A86">
        <w:rPr>
          <w:rFonts w:ascii="Arial" w:hAnsi="Arial" w:cs="Arial"/>
        </w:rPr>
        <w:t>crea</w:t>
      </w:r>
      <w:r w:rsidR="00B80AB2">
        <w:rPr>
          <w:rFonts w:ascii="Arial" w:hAnsi="Arial" w:cs="Arial"/>
        </w:rPr>
        <w:t xml:space="preserve"> </w:t>
      </w:r>
      <w:r w:rsidRPr="00FB7A86">
        <w:rPr>
          <w:rFonts w:ascii="Arial" w:hAnsi="Arial" w:cs="Arial"/>
        </w:rPr>
        <w:t>una</w:t>
      </w:r>
      <w:r w:rsidR="00B80AB2">
        <w:rPr>
          <w:rFonts w:ascii="Arial" w:hAnsi="Arial" w:cs="Arial"/>
        </w:rPr>
        <w:t xml:space="preserve"> </w:t>
      </w:r>
      <w:r w:rsidRPr="00FB7A86">
        <w:rPr>
          <w:rFonts w:ascii="Arial" w:hAnsi="Arial" w:cs="Arial"/>
        </w:rPr>
        <w:t>Subvención</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Cooperación</w:t>
      </w:r>
      <w:r w:rsidR="00B80AB2">
        <w:rPr>
          <w:rFonts w:ascii="Arial" w:hAnsi="Arial" w:cs="Arial"/>
        </w:rPr>
        <w:t xml:space="preserve"> </w:t>
      </w:r>
      <w:r w:rsidRPr="00FB7A86">
        <w:rPr>
          <w:rFonts w:ascii="Arial" w:hAnsi="Arial" w:cs="Arial"/>
        </w:rPr>
        <w:t>Internacional</w:t>
      </w:r>
      <w:r w:rsidR="00B80AB2">
        <w:rPr>
          <w:rFonts w:ascii="Arial" w:hAnsi="Arial" w:cs="Arial"/>
        </w:rPr>
        <w:t xml:space="preserve"> </w:t>
      </w:r>
      <w:r w:rsidRPr="00FB7A86">
        <w:rPr>
          <w:rFonts w:ascii="Arial" w:hAnsi="Arial" w:cs="Arial"/>
        </w:rPr>
        <w:t>con el</w:t>
      </w:r>
      <w:r w:rsidR="00B80AB2">
        <w:rPr>
          <w:rFonts w:ascii="Arial" w:hAnsi="Arial" w:cs="Arial"/>
        </w:rPr>
        <w:t xml:space="preserve"> </w:t>
      </w:r>
      <w:r w:rsidRPr="00FB7A86">
        <w:rPr>
          <w:rFonts w:ascii="Arial" w:hAnsi="Arial" w:cs="Arial"/>
        </w:rPr>
        <w:t>Ministerio</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Justicia</w:t>
      </w:r>
      <w:r w:rsidR="00B80AB2">
        <w:rPr>
          <w:rFonts w:ascii="Arial" w:hAnsi="Arial" w:cs="Arial"/>
        </w:rPr>
        <w:t xml:space="preserve"> </w:t>
      </w:r>
      <w:r w:rsidRPr="00FB7A86">
        <w:rPr>
          <w:rFonts w:ascii="Arial" w:hAnsi="Arial" w:cs="Arial"/>
        </w:rPr>
        <w:t>y</w:t>
      </w:r>
      <w:r w:rsidR="00B80AB2">
        <w:rPr>
          <w:rFonts w:ascii="Arial" w:hAnsi="Arial" w:cs="Arial"/>
        </w:rPr>
        <w:t xml:space="preserve"> </w:t>
      </w:r>
      <w:r w:rsidRPr="00FB7A86">
        <w:rPr>
          <w:rFonts w:ascii="Arial" w:hAnsi="Arial" w:cs="Arial"/>
        </w:rPr>
        <w:t>del</w:t>
      </w:r>
      <w:r w:rsidR="00B80AB2">
        <w:rPr>
          <w:rFonts w:ascii="Arial" w:hAnsi="Arial" w:cs="Arial"/>
        </w:rPr>
        <w:t xml:space="preserve"> </w:t>
      </w:r>
      <w:r w:rsidRPr="00FB7A86">
        <w:rPr>
          <w:rFonts w:ascii="Arial" w:hAnsi="Arial" w:cs="Arial"/>
        </w:rPr>
        <w:t>Derecho</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Colombia,</w:t>
      </w:r>
      <w:r w:rsidR="00B80AB2">
        <w:rPr>
          <w:rFonts w:ascii="Arial" w:hAnsi="Arial" w:cs="Arial"/>
        </w:rPr>
        <w:t xml:space="preserve"> </w:t>
      </w:r>
      <w:r w:rsidRPr="00FB7A86">
        <w:rPr>
          <w:rFonts w:ascii="Arial" w:hAnsi="Arial" w:cs="Arial"/>
        </w:rPr>
        <w:t>Subvención</w:t>
      </w:r>
      <w:r w:rsidR="00B80AB2">
        <w:rPr>
          <w:rFonts w:ascii="Arial" w:hAnsi="Arial" w:cs="Arial"/>
        </w:rPr>
        <w:t xml:space="preserve"> </w:t>
      </w:r>
      <w:r w:rsidRPr="00FB7A86">
        <w:rPr>
          <w:rFonts w:ascii="Arial" w:hAnsi="Arial" w:cs="Arial"/>
        </w:rPr>
        <w:t>Expediente 2017/SPE/0000400049.</w:t>
      </w:r>
      <w:r w:rsidR="00B80AB2">
        <w:rPr>
          <w:rFonts w:ascii="Arial" w:hAnsi="Arial" w:cs="Arial"/>
        </w:rPr>
        <w:t xml:space="preserve"> </w:t>
      </w:r>
      <w:r w:rsidRPr="00FB7A86">
        <w:rPr>
          <w:rFonts w:ascii="Arial" w:hAnsi="Arial" w:cs="Arial"/>
        </w:rPr>
        <w:t>Estos</w:t>
      </w:r>
      <w:r w:rsidR="00B80AB2">
        <w:rPr>
          <w:rFonts w:ascii="Arial" w:hAnsi="Arial" w:cs="Arial"/>
        </w:rPr>
        <w:t xml:space="preserve"> </w:t>
      </w:r>
      <w:r w:rsidRPr="00FB7A86">
        <w:rPr>
          <w:rFonts w:ascii="Arial" w:hAnsi="Arial" w:cs="Arial"/>
        </w:rPr>
        <w:t>recursos</w:t>
      </w:r>
      <w:r w:rsidR="00B80AB2">
        <w:rPr>
          <w:rFonts w:ascii="Arial" w:hAnsi="Arial" w:cs="Arial"/>
        </w:rPr>
        <w:t xml:space="preserve"> </w:t>
      </w:r>
      <w:r w:rsidRPr="00FB7A86">
        <w:rPr>
          <w:rFonts w:ascii="Arial" w:hAnsi="Arial" w:cs="Arial"/>
        </w:rPr>
        <w:t>se</w:t>
      </w:r>
      <w:r w:rsidR="00B80AB2">
        <w:rPr>
          <w:rFonts w:ascii="Arial" w:hAnsi="Arial" w:cs="Arial"/>
        </w:rPr>
        <w:t xml:space="preserve"> </w:t>
      </w:r>
      <w:r w:rsidRPr="00FB7A86">
        <w:rPr>
          <w:rFonts w:ascii="Arial" w:hAnsi="Arial" w:cs="Arial"/>
        </w:rPr>
        <w:t>depositan</w:t>
      </w:r>
      <w:r w:rsidR="00B80AB2">
        <w:rPr>
          <w:rFonts w:ascii="Arial" w:hAnsi="Arial" w:cs="Arial"/>
        </w:rPr>
        <w:t xml:space="preserve"> </w:t>
      </w:r>
      <w:r w:rsidRPr="00FB7A86">
        <w:rPr>
          <w:rFonts w:ascii="Arial" w:hAnsi="Arial" w:cs="Arial"/>
        </w:rPr>
        <w:t>en</w:t>
      </w:r>
      <w:r w:rsidR="00B80AB2">
        <w:rPr>
          <w:rFonts w:ascii="Arial" w:hAnsi="Arial" w:cs="Arial"/>
        </w:rPr>
        <w:t xml:space="preserve"> </w:t>
      </w:r>
      <w:r w:rsidRPr="00FB7A86">
        <w:rPr>
          <w:rFonts w:ascii="Arial" w:hAnsi="Arial" w:cs="Arial"/>
        </w:rPr>
        <w:t>la</w:t>
      </w:r>
      <w:r w:rsidR="00B80AB2">
        <w:rPr>
          <w:rFonts w:ascii="Arial" w:hAnsi="Arial" w:cs="Arial"/>
        </w:rPr>
        <w:t xml:space="preserve"> </w:t>
      </w:r>
      <w:r w:rsidRPr="00FB7A86">
        <w:rPr>
          <w:rFonts w:ascii="Arial" w:hAnsi="Arial" w:cs="Arial"/>
        </w:rPr>
        <w:t>Cuenta</w:t>
      </w:r>
      <w:r w:rsidR="00B80AB2">
        <w:rPr>
          <w:rFonts w:ascii="Arial" w:hAnsi="Arial" w:cs="Arial"/>
        </w:rPr>
        <w:t xml:space="preserve"> </w:t>
      </w:r>
      <w:r w:rsidRPr="00FB7A86">
        <w:rPr>
          <w:rFonts w:ascii="Arial" w:hAnsi="Arial" w:cs="Arial"/>
        </w:rPr>
        <w:t>Única</w:t>
      </w:r>
      <w:r w:rsidR="00B80AB2">
        <w:rPr>
          <w:rFonts w:ascii="Arial" w:hAnsi="Arial" w:cs="Arial"/>
        </w:rPr>
        <w:t xml:space="preserve"> </w:t>
      </w:r>
      <w:r w:rsidRPr="00FB7A86">
        <w:rPr>
          <w:rFonts w:ascii="Arial" w:hAnsi="Arial" w:cs="Arial"/>
        </w:rPr>
        <w:t>Nacional CUN.</w:t>
      </w:r>
      <w:r w:rsidR="00B80AB2">
        <w:rPr>
          <w:rFonts w:ascii="Arial" w:hAnsi="Arial" w:cs="Arial"/>
        </w:rPr>
        <w:t xml:space="preserve"> </w:t>
      </w:r>
      <w:r w:rsidRPr="00FB7A86">
        <w:rPr>
          <w:rFonts w:ascii="Arial" w:hAnsi="Arial" w:cs="Arial"/>
        </w:rPr>
        <w:t>En</w:t>
      </w:r>
      <w:r w:rsidR="00B80AB2">
        <w:rPr>
          <w:rFonts w:ascii="Arial" w:hAnsi="Arial" w:cs="Arial"/>
        </w:rPr>
        <w:t xml:space="preserve"> </w:t>
      </w:r>
      <w:r w:rsidRPr="00FB7A86">
        <w:rPr>
          <w:rFonts w:ascii="Arial" w:hAnsi="Arial" w:cs="Arial"/>
        </w:rPr>
        <w:t>reunión</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seguimiento</w:t>
      </w:r>
      <w:r w:rsidR="00B80AB2">
        <w:rPr>
          <w:rFonts w:ascii="Arial" w:hAnsi="Arial" w:cs="Arial"/>
        </w:rPr>
        <w:t xml:space="preserve"> </w:t>
      </w:r>
      <w:r w:rsidRPr="00FB7A86">
        <w:rPr>
          <w:rFonts w:ascii="Arial" w:hAnsi="Arial" w:cs="Arial"/>
        </w:rPr>
        <w:t>adelantada</w:t>
      </w:r>
      <w:r w:rsidR="00B80AB2">
        <w:rPr>
          <w:rFonts w:ascii="Arial" w:hAnsi="Arial" w:cs="Arial"/>
        </w:rPr>
        <w:t xml:space="preserve"> </w:t>
      </w:r>
      <w:r w:rsidRPr="00FB7A86">
        <w:rPr>
          <w:rFonts w:ascii="Arial" w:hAnsi="Arial" w:cs="Arial"/>
        </w:rPr>
        <w:t>el</w:t>
      </w:r>
      <w:r w:rsidR="00B80AB2">
        <w:rPr>
          <w:rFonts w:ascii="Arial" w:hAnsi="Arial" w:cs="Arial"/>
        </w:rPr>
        <w:t xml:space="preserve"> </w:t>
      </w:r>
      <w:r w:rsidRPr="00FB7A86">
        <w:rPr>
          <w:rFonts w:ascii="Arial" w:hAnsi="Arial" w:cs="Arial"/>
        </w:rPr>
        <w:t>17</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diciembre</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2020</w:t>
      </w:r>
      <w:r w:rsidR="00B80AB2">
        <w:rPr>
          <w:rFonts w:ascii="Arial" w:hAnsi="Arial" w:cs="Arial"/>
        </w:rPr>
        <w:t xml:space="preserve"> </w:t>
      </w:r>
      <w:r w:rsidRPr="00FB7A86">
        <w:rPr>
          <w:rFonts w:ascii="Arial" w:hAnsi="Arial" w:cs="Arial"/>
        </w:rPr>
        <w:t>con</w:t>
      </w:r>
      <w:r w:rsidR="00B80AB2">
        <w:rPr>
          <w:rFonts w:ascii="Arial" w:hAnsi="Arial" w:cs="Arial"/>
        </w:rPr>
        <w:t xml:space="preserve"> </w:t>
      </w:r>
      <w:r w:rsidRPr="00FB7A86">
        <w:rPr>
          <w:rFonts w:ascii="Arial" w:hAnsi="Arial" w:cs="Arial"/>
        </w:rPr>
        <w:t>la</w:t>
      </w:r>
      <w:r w:rsidR="00B80AB2">
        <w:rPr>
          <w:rFonts w:ascii="Arial" w:hAnsi="Arial" w:cs="Arial"/>
        </w:rPr>
        <w:t xml:space="preserve"> </w:t>
      </w:r>
      <w:r w:rsidRPr="00FB7A86">
        <w:rPr>
          <w:rFonts w:ascii="Arial" w:hAnsi="Arial" w:cs="Arial"/>
        </w:rPr>
        <w:t>presencia del</w:t>
      </w:r>
      <w:r w:rsidR="00B80AB2">
        <w:rPr>
          <w:rFonts w:ascii="Arial" w:hAnsi="Arial" w:cs="Arial"/>
        </w:rPr>
        <w:t xml:space="preserve"> </w:t>
      </w:r>
      <w:r w:rsidRPr="00FB7A86">
        <w:rPr>
          <w:rFonts w:ascii="Arial" w:hAnsi="Arial" w:cs="Arial"/>
        </w:rPr>
        <w:t>Donante</w:t>
      </w:r>
      <w:r w:rsidR="00B80AB2">
        <w:rPr>
          <w:rFonts w:ascii="Arial" w:hAnsi="Arial" w:cs="Arial"/>
        </w:rPr>
        <w:t xml:space="preserve"> </w:t>
      </w:r>
      <w:r w:rsidRPr="00FB7A86">
        <w:rPr>
          <w:rFonts w:ascii="Arial" w:hAnsi="Arial" w:cs="Arial"/>
        </w:rPr>
        <w:t>se</w:t>
      </w:r>
      <w:r w:rsidR="00B80AB2">
        <w:rPr>
          <w:rFonts w:ascii="Arial" w:hAnsi="Arial" w:cs="Arial"/>
        </w:rPr>
        <w:t xml:space="preserve"> </w:t>
      </w:r>
      <w:r w:rsidRPr="00FB7A86">
        <w:rPr>
          <w:rFonts w:ascii="Arial" w:hAnsi="Arial" w:cs="Arial"/>
        </w:rPr>
        <w:t>solicitó</w:t>
      </w:r>
      <w:r w:rsidR="00B80AB2">
        <w:rPr>
          <w:rFonts w:ascii="Arial" w:hAnsi="Arial" w:cs="Arial"/>
        </w:rPr>
        <w:t xml:space="preserve"> </w:t>
      </w:r>
      <w:r w:rsidRPr="00FB7A86">
        <w:rPr>
          <w:rFonts w:ascii="Arial" w:hAnsi="Arial" w:cs="Arial"/>
        </w:rPr>
        <w:t>por</w:t>
      </w:r>
      <w:r w:rsidR="00B80AB2">
        <w:rPr>
          <w:rFonts w:ascii="Arial" w:hAnsi="Arial" w:cs="Arial"/>
        </w:rPr>
        <w:t xml:space="preserve"> </w:t>
      </w:r>
      <w:r w:rsidRPr="00FB7A86">
        <w:rPr>
          <w:rFonts w:ascii="Arial" w:hAnsi="Arial" w:cs="Arial"/>
        </w:rPr>
        <w:t>parte</w:t>
      </w:r>
      <w:r w:rsidR="00B80AB2">
        <w:rPr>
          <w:rFonts w:ascii="Arial" w:hAnsi="Arial" w:cs="Arial"/>
        </w:rPr>
        <w:t xml:space="preserve"> </w:t>
      </w:r>
      <w:r w:rsidRPr="00FB7A86">
        <w:rPr>
          <w:rFonts w:ascii="Arial" w:hAnsi="Arial" w:cs="Arial"/>
        </w:rPr>
        <w:t>del</w:t>
      </w:r>
      <w:r w:rsidR="00B80AB2">
        <w:rPr>
          <w:rFonts w:ascii="Arial" w:hAnsi="Arial" w:cs="Arial"/>
        </w:rPr>
        <w:t xml:space="preserve"> </w:t>
      </w:r>
      <w:r w:rsidRPr="00FB7A86">
        <w:rPr>
          <w:rFonts w:ascii="Arial" w:hAnsi="Arial" w:cs="Arial"/>
        </w:rPr>
        <w:t>mismo</w:t>
      </w:r>
      <w:r w:rsidR="00B80AB2">
        <w:rPr>
          <w:rFonts w:ascii="Arial" w:hAnsi="Arial" w:cs="Arial"/>
        </w:rPr>
        <w:t xml:space="preserve"> </w:t>
      </w:r>
      <w:r w:rsidRPr="00FB7A86">
        <w:rPr>
          <w:rFonts w:ascii="Arial" w:hAnsi="Arial" w:cs="Arial"/>
        </w:rPr>
        <w:t>que,</w:t>
      </w:r>
      <w:r w:rsidR="00B80AB2">
        <w:rPr>
          <w:rFonts w:ascii="Arial" w:hAnsi="Arial" w:cs="Arial"/>
        </w:rPr>
        <w:t xml:space="preserve"> </w:t>
      </w:r>
      <w:r w:rsidRPr="00FB7A86">
        <w:rPr>
          <w:rFonts w:ascii="Arial" w:hAnsi="Arial" w:cs="Arial"/>
        </w:rPr>
        <w:t>ante</w:t>
      </w:r>
      <w:r w:rsidR="00B80AB2">
        <w:rPr>
          <w:rFonts w:ascii="Arial" w:hAnsi="Arial" w:cs="Arial"/>
        </w:rPr>
        <w:t xml:space="preserve"> </w:t>
      </w:r>
      <w:r w:rsidRPr="00FB7A86">
        <w:rPr>
          <w:rFonts w:ascii="Arial" w:hAnsi="Arial" w:cs="Arial"/>
        </w:rPr>
        <w:t>la</w:t>
      </w:r>
      <w:r w:rsidR="00B80AB2">
        <w:rPr>
          <w:rFonts w:ascii="Arial" w:hAnsi="Arial" w:cs="Arial"/>
        </w:rPr>
        <w:t xml:space="preserve"> </w:t>
      </w:r>
      <w:r w:rsidRPr="00FB7A86">
        <w:rPr>
          <w:rFonts w:ascii="Arial" w:hAnsi="Arial" w:cs="Arial"/>
        </w:rPr>
        <w:t>persistencia</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las dificultades de</w:t>
      </w:r>
      <w:r w:rsidR="00B80AB2">
        <w:rPr>
          <w:rFonts w:ascii="Arial" w:hAnsi="Arial" w:cs="Arial"/>
        </w:rPr>
        <w:t xml:space="preserve"> </w:t>
      </w:r>
      <w:r w:rsidRPr="00FB7A86">
        <w:rPr>
          <w:rFonts w:ascii="Arial" w:hAnsi="Arial" w:cs="Arial"/>
        </w:rPr>
        <w:t>falta</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disponibilidad</w:t>
      </w:r>
      <w:r w:rsidR="00B80AB2">
        <w:rPr>
          <w:rFonts w:ascii="Arial" w:hAnsi="Arial" w:cs="Arial"/>
        </w:rPr>
        <w:t xml:space="preserve"> </w:t>
      </w:r>
      <w:r w:rsidRPr="00FB7A86">
        <w:rPr>
          <w:rFonts w:ascii="Arial" w:hAnsi="Arial" w:cs="Arial"/>
        </w:rPr>
        <w:t>de operadores</w:t>
      </w:r>
      <w:r w:rsidR="00B80AB2">
        <w:rPr>
          <w:rFonts w:ascii="Arial" w:hAnsi="Arial" w:cs="Arial"/>
        </w:rPr>
        <w:t xml:space="preserve"> </w:t>
      </w:r>
      <w:r w:rsidRPr="00FB7A86">
        <w:rPr>
          <w:rFonts w:ascii="Arial" w:hAnsi="Arial" w:cs="Arial"/>
        </w:rPr>
        <w:t>y</w:t>
      </w:r>
      <w:r w:rsidR="00B80AB2">
        <w:rPr>
          <w:rFonts w:ascii="Arial" w:hAnsi="Arial" w:cs="Arial"/>
        </w:rPr>
        <w:t xml:space="preserve"> </w:t>
      </w:r>
      <w:r w:rsidRPr="00FB7A86">
        <w:rPr>
          <w:rFonts w:ascii="Arial" w:hAnsi="Arial" w:cs="Arial"/>
        </w:rPr>
        <w:t>funcionarios,</w:t>
      </w:r>
      <w:r w:rsidR="00B80AB2">
        <w:rPr>
          <w:rFonts w:ascii="Arial" w:hAnsi="Arial" w:cs="Arial"/>
        </w:rPr>
        <w:t xml:space="preserve"> </w:t>
      </w:r>
      <w:r w:rsidRPr="00FB7A86">
        <w:rPr>
          <w:rFonts w:ascii="Arial" w:hAnsi="Arial" w:cs="Arial"/>
        </w:rPr>
        <w:t>propuso</w:t>
      </w:r>
      <w:r w:rsidR="00B80AB2">
        <w:rPr>
          <w:rFonts w:ascii="Arial" w:hAnsi="Arial" w:cs="Arial"/>
        </w:rPr>
        <w:t xml:space="preserve"> </w:t>
      </w:r>
      <w:r w:rsidRPr="00FB7A86">
        <w:rPr>
          <w:rFonts w:ascii="Arial" w:hAnsi="Arial" w:cs="Arial"/>
        </w:rPr>
        <w:t>extender el</w:t>
      </w:r>
      <w:r w:rsidR="00B80AB2">
        <w:rPr>
          <w:rFonts w:ascii="Arial" w:hAnsi="Arial" w:cs="Arial"/>
        </w:rPr>
        <w:t xml:space="preserve"> </w:t>
      </w:r>
      <w:r w:rsidRPr="00FB7A86">
        <w:rPr>
          <w:rFonts w:ascii="Arial" w:hAnsi="Arial" w:cs="Arial"/>
        </w:rPr>
        <w:t>periodo</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ejecución</w:t>
      </w:r>
      <w:r w:rsidR="00B80AB2">
        <w:rPr>
          <w:rFonts w:ascii="Arial" w:hAnsi="Arial" w:cs="Arial"/>
        </w:rPr>
        <w:t xml:space="preserve"> </w:t>
      </w:r>
      <w:r w:rsidRPr="00FB7A86">
        <w:rPr>
          <w:rFonts w:ascii="Arial" w:hAnsi="Arial" w:cs="Arial"/>
        </w:rPr>
        <w:t>hasta.</w:t>
      </w:r>
      <w:r w:rsidR="00B80AB2">
        <w:rPr>
          <w:rFonts w:ascii="Arial" w:hAnsi="Arial" w:cs="Arial"/>
        </w:rPr>
        <w:t xml:space="preserve"> </w:t>
      </w:r>
      <w:r w:rsidRPr="00FB7A86">
        <w:rPr>
          <w:rFonts w:ascii="Arial" w:hAnsi="Arial" w:cs="Arial"/>
        </w:rPr>
        <w:t>El</w:t>
      </w:r>
      <w:r w:rsidR="00B80AB2">
        <w:rPr>
          <w:rFonts w:ascii="Arial" w:hAnsi="Arial" w:cs="Arial"/>
        </w:rPr>
        <w:t xml:space="preserve"> </w:t>
      </w:r>
      <w:r w:rsidRPr="00FB7A86">
        <w:rPr>
          <w:rFonts w:ascii="Arial" w:hAnsi="Arial" w:cs="Arial"/>
        </w:rPr>
        <w:t>28</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febrero</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2020.</w:t>
      </w:r>
    </w:p>
    <w:p w14:paraId="43F145B7" w14:textId="77777777" w:rsidR="00B80AB2" w:rsidRDefault="00B80AB2" w:rsidP="00B31D91">
      <w:pPr>
        <w:jc w:val="both"/>
        <w:rPr>
          <w:rFonts w:ascii="Arial" w:hAnsi="Arial" w:cs="Arial"/>
        </w:rPr>
      </w:pPr>
    </w:p>
    <w:p w14:paraId="6150EDC4" w14:textId="605B4228" w:rsidR="00FB7A86" w:rsidRDefault="00FB7A86" w:rsidP="00B31D91">
      <w:pPr>
        <w:jc w:val="both"/>
        <w:rPr>
          <w:rFonts w:ascii="Arial" w:hAnsi="Arial" w:cs="Arial"/>
        </w:rPr>
      </w:pPr>
      <w:r w:rsidRPr="00FB7A86">
        <w:rPr>
          <w:rFonts w:ascii="Arial" w:hAnsi="Arial" w:cs="Arial"/>
        </w:rPr>
        <w:t>La</w:t>
      </w:r>
      <w:r w:rsidR="00B80AB2">
        <w:rPr>
          <w:rFonts w:ascii="Arial" w:hAnsi="Arial" w:cs="Arial"/>
        </w:rPr>
        <w:t xml:space="preserve"> </w:t>
      </w:r>
      <w:r w:rsidRPr="00FB7A86">
        <w:rPr>
          <w:rFonts w:ascii="Arial" w:hAnsi="Arial" w:cs="Arial"/>
        </w:rPr>
        <w:t>supervisión</w:t>
      </w:r>
      <w:r w:rsidR="00B80AB2">
        <w:rPr>
          <w:rFonts w:ascii="Arial" w:hAnsi="Arial" w:cs="Arial"/>
        </w:rPr>
        <w:t xml:space="preserve"> </w:t>
      </w:r>
      <w:r w:rsidRPr="00FB7A86">
        <w:rPr>
          <w:rFonts w:ascii="Arial" w:hAnsi="Arial" w:cs="Arial"/>
        </w:rPr>
        <w:t>del</w:t>
      </w:r>
      <w:r w:rsidR="00B80AB2">
        <w:rPr>
          <w:rFonts w:ascii="Arial" w:hAnsi="Arial" w:cs="Arial"/>
        </w:rPr>
        <w:t xml:space="preserve"> </w:t>
      </w:r>
      <w:r w:rsidRPr="00FB7A86">
        <w:rPr>
          <w:rFonts w:ascii="Arial" w:hAnsi="Arial" w:cs="Arial"/>
        </w:rPr>
        <w:t>contrato</w:t>
      </w:r>
      <w:r w:rsidR="00B80AB2">
        <w:rPr>
          <w:rFonts w:ascii="Arial" w:hAnsi="Arial" w:cs="Arial"/>
        </w:rPr>
        <w:t xml:space="preserve"> </w:t>
      </w:r>
      <w:r w:rsidRPr="00FB7A86">
        <w:rPr>
          <w:rFonts w:ascii="Arial" w:hAnsi="Arial" w:cs="Arial"/>
        </w:rPr>
        <w:t>luego</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estudiar</w:t>
      </w:r>
      <w:r w:rsidR="00B80AB2">
        <w:rPr>
          <w:rFonts w:ascii="Arial" w:hAnsi="Arial" w:cs="Arial"/>
        </w:rPr>
        <w:t xml:space="preserve"> </w:t>
      </w:r>
      <w:r w:rsidRPr="00FB7A86">
        <w:rPr>
          <w:rFonts w:ascii="Arial" w:hAnsi="Arial" w:cs="Arial"/>
        </w:rPr>
        <w:t>las</w:t>
      </w:r>
      <w:r w:rsidR="00B80AB2">
        <w:rPr>
          <w:rFonts w:ascii="Arial" w:hAnsi="Arial" w:cs="Arial"/>
        </w:rPr>
        <w:t xml:space="preserve"> </w:t>
      </w:r>
      <w:r w:rsidRPr="00FB7A86">
        <w:rPr>
          <w:rFonts w:ascii="Arial" w:hAnsi="Arial" w:cs="Arial"/>
        </w:rPr>
        <w:t>dificultades</w:t>
      </w:r>
      <w:r w:rsidR="00B80AB2">
        <w:rPr>
          <w:rFonts w:ascii="Arial" w:hAnsi="Arial" w:cs="Arial"/>
        </w:rPr>
        <w:t xml:space="preserve"> </w:t>
      </w:r>
      <w:r w:rsidRPr="00FB7A86">
        <w:rPr>
          <w:rFonts w:ascii="Arial" w:hAnsi="Arial" w:cs="Arial"/>
        </w:rPr>
        <w:t>manifestadas</w:t>
      </w:r>
      <w:r w:rsidR="00B80AB2">
        <w:rPr>
          <w:rFonts w:ascii="Arial" w:hAnsi="Arial" w:cs="Arial"/>
        </w:rPr>
        <w:t xml:space="preserve"> </w:t>
      </w:r>
      <w:r w:rsidRPr="00FB7A86">
        <w:rPr>
          <w:rFonts w:ascii="Arial" w:hAnsi="Arial" w:cs="Arial"/>
        </w:rPr>
        <w:t>y</w:t>
      </w:r>
      <w:r w:rsidR="00B80AB2">
        <w:rPr>
          <w:rFonts w:ascii="Arial" w:hAnsi="Arial" w:cs="Arial"/>
        </w:rPr>
        <w:t xml:space="preserve"> </w:t>
      </w:r>
      <w:r w:rsidRPr="00FB7A86">
        <w:rPr>
          <w:rFonts w:ascii="Arial" w:hAnsi="Arial" w:cs="Arial"/>
        </w:rPr>
        <w:t>ante</w:t>
      </w:r>
      <w:r w:rsidR="00B80AB2">
        <w:rPr>
          <w:rFonts w:ascii="Arial" w:hAnsi="Arial" w:cs="Arial"/>
        </w:rPr>
        <w:t xml:space="preserve"> </w:t>
      </w:r>
      <w:r w:rsidRPr="00FB7A86">
        <w:rPr>
          <w:rFonts w:ascii="Arial" w:hAnsi="Arial" w:cs="Arial"/>
        </w:rPr>
        <w:t>la imposibilidad</w:t>
      </w:r>
      <w:r w:rsidR="00B80AB2">
        <w:rPr>
          <w:rFonts w:ascii="Arial" w:hAnsi="Arial" w:cs="Arial"/>
        </w:rPr>
        <w:t xml:space="preserve"> </w:t>
      </w:r>
      <w:r w:rsidRPr="00FB7A86">
        <w:rPr>
          <w:rFonts w:ascii="Arial" w:hAnsi="Arial" w:cs="Arial"/>
        </w:rPr>
        <w:t>de realizar varias actividades por</w:t>
      </w:r>
      <w:r w:rsidR="00B80AB2">
        <w:rPr>
          <w:rFonts w:ascii="Arial" w:hAnsi="Arial" w:cs="Arial"/>
        </w:rPr>
        <w:t xml:space="preserve"> </w:t>
      </w:r>
      <w:r w:rsidRPr="00FB7A86">
        <w:rPr>
          <w:rFonts w:ascii="Arial" w:hAnsi="Arial" w:cs="Arial"/>
        </w:rPr>
        <w:t>ausencia</w:t>
      </w:r>
      <w:r w:rsidR="00B80AB2">
        <w:rPr>
          <w:rFonts w:ascii="Arial" w:hAnsi="Arial" w:cs="Arial"/>
        </w:rPr>
        <w:t xml:space="preserve"> </w:t>
      </w:r>
      <w:r w:rsidRPr="00FB7A86">
        <w:rPr>
          <w:rFonts w:ascii="Arial" w:hAnsi="Arial" w:cs="Arial"/>
        </w:rPr>
        <w:t>de operadores y porque se</w:t>
      </w:r>
      <w:r w:rsidR="00B80AB2">
        <w:rPr>
          <w:rFonts w:ascii="Arial" w:hAnsi="Arial" w:cs="Arial"/>
        </w:rPr>
        <w:t xml:space="preserve"> </w:t>
      </w:r>
      <w:r w:rsidRPr="00FB7A86">
        <w:rPr>
          <w:rFonts w:ascii="Arial" w:hAnsi="Arial" w:cs="Arial"/>
        </w:rPr>
        <w:t>presentaron hechos</w:t>
      </w:r>
      <w:r w:rsidR="00B80AB2">
        <w:rPr>
          <w:rFonts w:ascii="Arial" w:hAnsi="Arial" w:cs="Arial"/>
        </w:rPr>
        <w:t xml:space="preserve"> </w:t>
      </w:r>
      <w:r w:rsidRPr="00FB7A86">
        <w:rPr>
          <w:rFonts w:ascii="Arial" w:hAnsi="Arial" w:cs="Arial"/>
        </w:rPr>
        <w:t>que</w:t>
      </w:r>
      <w:r w:rsidR="00B80AB2">
        <w:rPr>
          <w:rFonts w:ascii="Arial" w:hAnsi="Arial" w:cs="Arial"/>
        </w:rPr>
        <w:t xml:space="preserve"> </w:t>
      </w:r>
      <w:r w:rsidRPr="00FB7A86">
        <w:rPr>
          <w:rFonts w:ascii="Arial" w:hAnsi="Arial" w:cs="Arial"/>
        </w:rPr>
        <w:t>no</w:t>
      </w:r>
      <w:r w:rsidR="00B80AB2">
        <w:rPr>
          <w:rFonts w:ascii="Arial" w:hAnsi="Arial" w:cs="Arial"/>
        </w:rPr>
        <w:t xml:space="preserve"> </w:t>
      </w:r>
      <w:r w:rsidRPr="00FB7A86">
        <w:rPr>
          <w:rFonts w:ascii="Arial" w:hAnsi="Arial" w:cs="Arial"/>
        </w:rPr>
        <w:t>son</w:t>
      </w:r>
      <w:r w:rsidR="00B80AB2">
        <w:rPr>
          <w:rFonts w:ascii="Arial" w:hAnsi="Arial" w:cs="Arial"/>
        </w:rPr>
        <w:t xml:space="preserve"> </w:t>
      </w:r>
      <w:r w:rsidRPr="00FB7A86">
        <w:rPr>
          <w:rFonts w:ascii="Arial" w:hAnsi="Arial" w:cs="Arial"/>
        </w:rPr>
        <w:t>controlables</w:t>
      </w:r>
      <w:r w:rsidR="00B80AB2">
        <w:rPr>
          <w:rFonts w:ascii="Arial" w:hAnsi="Arial" w:cs="Arial"/>
        </w:rPr>
        <w:t xml:space="preserve"> </w:t>
      </w:r>
      <w:r w:rsidRPr="00FB7A86">
        <w:rPr>
          <w:rFonts w:ascii="Arial" w:hAnsi="Arial" w:cs="Arial"/>
        </w:rPr>
        <w:t>por</w:t>
      </w:r>
      <w:r w:rsidR="00B80AB2">
        <w:rPr>
          <w:rFonts w:ascii="Arial" w:hAnsi="Arial" w:cs="Arial"/>
        </w:rPr>
        <w:t xml:space="preserve"> </w:t>
      </w:r>
      <w:r w:rsidRPr="00FB7A86">
        <w:rPr>
          <w:rFonts w:ascii="Arial" w:hAnsi="Arial" w:cs="Arial"/>
        </w:rPr>
        <w:t>el</w:t>
      </w:r>
      <w:r w:rsidR="00B80AB2">
        <w:rPr>
          <w:rFonts w:ascii="Arial" w:hAnsi="Arial" w:cs="Arial"/>
        </w:rPr>
        <w:t xml:space="preserve"> </w:t>
      </w:r>
      <w:r w:rsidRPr="00FB7A86">
        <w:rPr>
          <w:rFonts w:ascii="Arial" w:hAnsi="Arial" w:cs="Arial"/>
        </w:rPr>
        <w:t>contratista</w:t>
      </w:r>
      <w:r w:rsidR="00B80AB2">
        <w:rPr>
          <w:rFonts w:ascii="Arial" w:hAnsi="Arial" w:cs="Arial"/>
        </w:rPr>
        <w:t xml:space="preserve"> </w:t>
      </w:r>
      <w:r w:rsidRPr="00FB7A86">
        <w:rPr>
          <w:rFonts w:ascii="Arial" w:hAnsi="Arial" w:cs="Arial"/>
        </w:rPr>
        <w:t>se</w:t>
      </w:r>
      <w:r w:rsidR="00B80AB2">
        <w:rPr>
          <w:rFonts w:ascii="Arial" w:hAnsi="Arial" w:cs="Arial"/>
        </w:rPr>
        <w:t xml:space="preserve"> </w:t>
      </w:r>
      <w:r w:rsidRPr="00FB7A86">
        <w:rPr>
          <w:rFonts w:ascii="Arial" w:hAnsi="Arial" w:cs="Arial"/>
        </w:rPr>
        <w:t>acordó</w:t>
      </w:r>
      <w:r w:rsidR="00B80AB2">
        <w:rPr>
          <w:rFonts w:ascii="Arial" w:hAnsi="Arial" w:cs="Arial"/>
        </w:rPr>
        <w:t xml:space="preserve"> </w:t>
      </w:r>
      <w:r w:rsidRPr="00FB7A86">
        <w:rPr>
          <w:rFonts w:ascii="Arial" w:hAnsi="Arial" w:cs="Arial"/>
        </w:rPr>
        <w:t>conjuntamente</w:t>
      </w:r>
      <w:r w:rsidR="00B80AB2">
        <w:rPr>
          <w:rFonts w:ascii="Arial" w:hAnsi="Arial" w:cs="Arial"/>
        </w:rPr>
        <w:t xml:space="preserve"> </w:t>
      </w:r>
      <w:r w:rsidRPr="00FB7A86">
        <w:rPr>
          <w:rFonts w:ascii="Arial" w:hAnsi="Arial" w:cs="Arial"/>
        </w:rPr>
        <w:t>entre</w:t>
      </w:r>
      <w:r w:rsidR="00B80AB2">
        <w:rPr>
          <w:rFonts w:ascii="Arial" w:hAnsi="Arial" w:cs="Arial"/>
        </w:rPr>
        <w:t xml:space="preserve"> </w:t>
      </w:r>
      <w:r w:rsidRPr="00FB7A86">
        <w:rPr>
          <w:rFonts w:ascii="Arial" w:hAnsi="Arial" w:cs="Arial"/>
        </w:rPr>
        <w:t>los</w:t>
      </w:r>
      <w:r w:rsidR="00B80AB2">
        <w:rPr>
          <w:rFonts w:ascii="Arial" w:hAnsi="Arial" w:cs="Arial"/>
        </w:rPr>
        <w:t xml:space="preserve"> </w:t>
      </w:r>
      <w:r w:rsidRPr="00FB7A86">
        <w:rPr>
          <w:rFonts w:ascii="Arial" w:hAnsi="Arial" w:cs="Arial"/>
        </w:rPr>
        <w:t>firmantes del</w:t>
      </w:r>
      <w:r w:rsidR="00B80AB2">
        <w:rPr>
          <w:rFonts w:ascii="Arial" w:hAnsi="Arial" w:cs="Arial"/>
        </w:rPr>
        <w:t xml:space="preserve"> </w:t>
      </w:r>
      <w:r w:rsidRPr="00FB7A86">
        <w:rPr>
          <w:rFonts w:ascii="Arial" w:hAnsi="Arial" w:cs="Arial"/>
        </w:rPr>
        <w:t>contrato</w:t>
      </w:r>
      <w:r w:rsidR="00B80AB2">
        <w:rPr>
          <w:rFonts w:ascii="Arial" w:hAnsi="Arial" w:cs="Arial"/>
        </w:rPr>
        <w:t xml:space="preserve"> </w:t>
      </w:r>
      <w:r w:rsidRPr="00FB7A86">
        <w:rPr>
          <w:rFonts w:ascii="Arial" w:hAnsi="Arial" w:cs="Arial"/>
        </w:rPr>
        <w:t>y</w:t>
      </w:r>
      <w:r w:rsidR="00B80AB2">
        <w:rPr>
          <w:rFonts w:ascii="Arial" w:hAnsi="Arial" w:cs="Arial"/>
        </w:rPr>
        <w:t xml:space="preserve"> </w:t>
      </w:r>
      <w:r w:rsidRPr="00FB7A86">
        <w:rPr>
          <w:rFonts w:ascii="Arial" w:hAnsi="Arial" w:cs="Arial"/>
        </w:rPr>
        <w:t>el</w:t>
      </w:r>
      <w:r w:rsidR="00B80AB2">
        <w:rPr>
          <w:rFonts w:ascii="Arial" w:hAnsi="Arial" w:cs="Arial"/>
        </w:rPr>
        <w:t xml:space="preserve"> </w:t>
      </w:r>
      <w:r w:rsidRPr="00FB7A86">
        <w:rPr>
          <w:rFonts w:ascii="Arial" w:hAnsi="Arial" w:cs="Arial"/>
        </w:rPr>
        <w:t>donante</w:t>
      </w:r>
      <w:r w:rsidR="00B80AB2">
        <w:rPr>
          <w:rFonts w:ascii="Arial" w:hAnsi="Arial" w:cs="Arial"/>
        </w:rPr>
        <w:t xml:space="preserve"> </w:t>
      </w:r>
      <w:r w:rsidRPr="00FB7A86">
        <w:rPr>
          <w:rFonts w:ascii="Arial" w:hAnsi="Arial" w:cs="Arial"/>
        </w:rPr>
        <w:t>realizar</w:t>
      </w:r>
      <w:r w:rsidR="00B80AB2">
        <w:rPr>
          <w:rFonts w:ascii="Arial" w:hAnsi="Arial" w:cs="Arial"/>
        </w:rPr>
        <w:t xml:space="preserve"> </w:t>
      </w:r>
      <w:r w:rsidRPr="00FB7A86">
        <w:rPr>
          <w:rFonts w:ascii="Arial" w:hAnsi="Arial" w:cs="Arial"/>
        </w:rPr>
        <w:t>la</w:t>
      </w:r>
      <w:r w:rsidR="00B80AB2">
        <w:rPr>
          <w:rFonts w:ascii="Arial" w:hAnsi="Arial" w:cs="Arial"/>
        </w:rPr>
        <w:t xml:space="preserve"> </w:t>
      </w:r>
      <w:r w:rsidRPr="00FB7A86">
        <w:rPr>
          <w:rFonts w:ascii="Arial" w:hAnsi="Arial" w:cs="Arial"/>
        </w:rPr>
        <w:t>solicitud</w:t>
      </w:r>
      <w:r w:rsidR="00B80AB2">
        <w:rPr>
          <w:rFonts w:ascii="Arial" w:hAnsi="Arial" w:cs="Arial"/>
        </w:rPr>
        <w:t xml:space="preserve"> </w:t>
      </w:r>
      <w:r w:rsidRPr="00FB7A86">
        <w:rPr>
          <w:rFonts w:ascii="Arial" w:hAnsi="Arial" w:cs="Arial"/>
        </w:rPr>
        <w:t>de</w:t>
      </w:r>
      <w:r w:rsidR="00B80AB2">
        <w:rPr>
          <w:rFonts w:ascii="Arial" w:hAnsi="Arial" w:cs="Arial"/>
        </w:rPr>
        <w:t xml:space="preserve"> </w:t>
      </w:r>
      <w:r w:rsidRPr="00FB7A86">
        <w:rPr>
          <w:rFonts w:ascii="Arial" w:hAnsi="Arial" w:cs="Arial"/>
        </w:rPr>
        <w:t>prórroga</w:t>
      </w:r>
      <w:r w:rsidR="00B80AB2">
        <w:rPr>
          <w:rFonts w:ascii="Arial" w:hAnsi="Arial" w:cs="Arial"/>
        </w:rPr>
        <w:t xml:space="preserve"> </w:t>
      </w:r>
      <w:r w:rsidRPr="00FB7A86">
        <w:rPr>
          <w:rFonts w:ascii="Arial" w:hAnsi="Arial" w:cs="Arial"/>
        </w:rPr>
        <w:t>hasta</w:t>
      </w:r>
      <w:r w:rsidR="00B05F27">
        <w:rPr>
          <w:rFonts w:ascii="Arial" w:hAnsi="Arial" w:cs="Arial"/>
        </w:rPr>
        <w:t xml:space="preserve"> </w:t>
      </w:r>
      <w:r w:rsidRPr="00FB7A86">
        <w:rPr>
          <w:rFonts w:ascii="Arial" w:hAnsi="Arial" w:cs="Arial"/>
        </w:rPr>
        <w:t>el</w:t>
      </w:r>
      <w:r w:rsidR="00B05F27">
        <w:rPr>
          <w:rFonts w:ascii="Arial" w:hAnsi="Arial" w:cs="Arial"/>
        </w:rPr>
        <w:t xml:space="preserve"> </w:t>
      </w:r>
      <w:r w:rsidRPr="00FB7A86">
        <w:rPr>
          <w:rFonts w:ascii="Arial" w:hAnsi="Arial" w:cs="Arial"/>
        </w:rPr>
        <w:t>28</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febrero</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2021</w:t>
      </w:r>
      <w:r w:rsidR="00B05F27">
        <w:rPr>
          <w:rFonts w:ascii="Arial" w:hAnsi="Arial" w:cs="Arial"/>
        </w:rPr>
        <w:t xml:space="preserve"> </w:t>
      </w:r>
      <w:r w:rsidRPr="00FB7A86">
        <w:rPr>
          <w:rFonts w:ascii="Arial" w:hAnsi="Arial" w:cs="Arial"/>
        </w:rPr>
        <w:t>debido a</w:t>
      </w:r>
      <w:r w:rsidR="00B05F27">
        <w:rPr>
          <w:rFonts w:ascii="Arial" w:hAnsi="Arial" w:cs="Arial"/>
        </w:rPr>
        <w:t xml:space="preserve"> </w:t>
      </w:r>
      <w:r w:rsidRPr="00FB7A86">
        <w:rPr>
          <w:rFonts w:ascii="Arial" w:hAnsi="Arial" w:cs="Arial"/>
        </w:rPr>
        <w:t>que</w:t>
      </w:r>
      <w:r w:rsidR="00B05F27">
        <w:rPr>
          <w:rFonts w:ascii="Arial" w:hAnsi="Arial" w:cs="Arial"/>
        </w:rPr>
        <w:t xml:space="preserve"> </w:t>
      </w:r>
      <w:r w:rsidRPr="00FB7A86">
        <w:rPr>
          <w:rFonts w:ascii="Arial" w:hAnsi="Arial" w:cs="Arial"/>
        </w:rPr>
        <w:t>el</w:t>
      </w:r>
      <w:r w:rsidR="00B05F27">
        <w:rPr>
          <w:rFonts w:ascii="Arial" w:hAnsi="Arial" w:cs="Arial"/>
        </w:rPr>
        <w:t xml:space="preserve"> </w:t>
      </w:r>
      <w:r w:rsidRPr="00FB7A86">
        <w:rPr>
          <w:rFonts w:ascii="Arial" w:hAnsi="Arial" w:cs="Arial"/>
        </w:rPr>
        <w:t>convenio</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cooperación</w:t>
      </w:r>
      <w:r w:rsidR="00B05F27">
        <w:rPr>
          <w:rFonts w:ascii="Arial" w:hAnsi="Arial" w:cs="Arial"/>
        </w:rPr>
        <w:t xml:space="preserve"> </w:t>
      </w:r>
      <w:r w:rsidRPr="00FB7A86">
        <w:rPr>
          <w:rFonts w:ascii="Arial" w:hAnsi="Arial" w:cs="Arial"/>
        </w:rPr>
        <w:t>termina</w:t>
      </w:r>
      <w:r w:rsidR="00B05F27">
        <w:rPr>
          <w:rFonts w:ascii="Arial" w:hAnsi="Arial" w:cs="Arial"/>
        </w:rPr>
        <w:t xml:space="preserve"> </w:t>
      </w:r>
      <w:r w:rsidRPr="00FB7A86">
        <w:rPr>
          <w:rFonts w:ascii="Arial" w:hAnsi="Arial" w:cs="Arial"/>
        </w:rPr>
        <w:t>el</w:t>
      </w:r>
      <w:r w:rsidR="00B05F27">
        <w:rPr>
          <w:rFonts w:ascii="Arial" w:hAnsi="Arial" w:cs="Arial"/>
        </w:rPr>
        <w:t xml:space="preserve"> </w:t>
      </w:r>
      <w:r w:rsidRPr="00FB7A86">
        <w:rPr>
          <w:rFonts w:ascii="Arial" w:hAnsi="Arial" w:cs="Arial"/>
        </w:rPr>
        <w:t>6</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marzo</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2021</w:t>
      </w:r>
      <w:proofErr w:type="gramStart"/>
      <w:r w:rsidRPr="00FB7A86">
        <w:rPr>
          <w:rFonts w:ascii="Arial" w:hAnsi="Arial" w:cs="Arial"/>
        </w:rPr>
        <w:t>,así</w:t>
      </w:r>
      <w:proofErr w:type="gramEnd"/>
      <w:r w:rsidR="00B05F27">
        <w:rPr>
          <w:rFonts w:ascii="Arial" w:hAnsi="Arial" w:cs="Arial"/>
        </w:rPr>
        <w:t xml:space="preserve"> </w:t>
      </w:r>
      <w:r w:rsidRPr="00FB7A86">
        <w:rPr>
          <w:rFonts w:ascii="Arial" w:hAnsi="Arial" w:cs="Arial"/>
        </w:rPr>
        <w:t>como</w:t>
      </w:r>
      <w:r w:rsidR="00B05F27">
        <w:rPr>
          <w:rFonts w:ascii="Arial" w:hAnsi="Arial" w:cs="Arial"/>
        </w:rPr>
        <w:t xml:space="preserve"> </w:t>
      </w:r>
      <w:r w:rsidRPr="00FB7A86">
        <w:rPr>
          <w:rFonts w:ascii="Arial" w:hAnsi="Arial" w:cs="Arial"/>
        </w:rPr>
        <w:t>en</w:t>
      </w:r>
      <w:r w:rsidR="00B05F27">
        <w:rPr>
          <w:rFonts w:ascii="Arial" w:hAnsi="Arial" w:cs="Arial"/>
        </w:rPr>
        <w:t xml:space="preserve"> </w:t>
      </w:r>
      <w:r w:rsidRPr="00FB7A86">
        <w:rPr>
          <w:rFonts w:ascii="Arial" w:hAnsi="Arial" w:cs="Arial"/>
        </w:rPr>
        <w:t>atención</w:t>
      </w:r>
      <w:r w:rsidR="00B05F27">
        <w:rPr>
          <w:rFonts w:ascii="Arial" w:hAnsi="Arial" w:cs="Arial"/>
        </w:rPr>
        <w:t xml:space="preserve"> </w:t>
      </w:r>
      <w:r w:rsidRPr="00FB7A86">
        <w:rPr>
          <w:rFonts w:ascii="Arial" w:hAnsi="Arial" w:cs="Arial"/>
        </w:rPr>
        <w:t>al requerimiento</w:t>
      </w:r>
      <w:r w:rsidR="00B05F27">
        <w:rPr>
          <w:rFonts w:ascii="Arial" w:hAnsi="Arial" w:cs="Arial"/>
        </w:rPr>
        <w:t xml:space="preserve"> </w:t>
      </w:r>
      <w:r w:rsidRPr="00FB7A86">
        <w:rPr>
          <w:rFonts w:ascii="Arial" w:hAnsi="Arial" w:cs="Arial"/>
        </w:rPr>
        <w:t>del</w:t>
      </w:r>
      <w:r w:rsidR="00B05F27">
        <w:rPr>
          <w:rFonts w:ascii="Arial" w:hAnsi="Arial" w:cs="Arial"/>
        </w:rPr>
        <w:t xml:space="preserve"> </w:t>
      </w:r>
      <w:r w:rsidRPr="00FB7A86">
        <w:rPr>
          <w:rFonts w:ascii="Arial" w:hAnsi="Arial" w:cs="Arial"/>
        </w:rPr>
        <w:t>donante.</w:t>
      </w:r>
    </w:p>
    <w:p w14:paraId="648C6374" w14:textId="77777777" w:rsidR="00B66F16" w:rsidRDefault="00B66F16" w:rsidP="00B31D91">
      <w:pPr>
        <w:jc w:val="both"/>
        <w:rPr>
          <w:rFonts w:ascii="Arial" w:hAnsi="Arial" w:cs="Arial"/>
        </w:rPr>
      </w:pPr>
    </w:p>
    <w:p w14:paraId="3517D607" w14:textId="4BD09DDA" w:rsidR="00397F2F" w:rsidRDefault="00FB7A86" w:rsidP="00B31D91">
      <w:pPr>
        <w:jc w:val="both"/>
        <w:rPr>
          <w:rFonts w:ascii="Arial" w:hAnsi="Arial" w:cs="Arial"/>
        </w:rPr>
      </w:pPr>
      <w:r w:rsidRPr="00FB7A86">
        <w:rPr>
          <w:rFonts w:ascii="Arial" w:hAnsi="Arial" w:cs="Arial"/>
        </w:rPr>
        <w:t>Con</w:t>
      </w:r>
      <w:r w:rsidR="00B05F27">
        <w:rPr>
          <w:rFonts w:ascii="Arial" w:hAnsi="Arial" w:cs="Arial"/>
        </w:rPr>
        <w:t xml:space="preserve"> </w:t>
      </w:r>
      <w:r w:rsidRPr="00FB7A86">
        <w:rPr>
          <w:rFonts w:ascii="Arial" w:hAnsi="Arial" w:cs="Arial"/>
        </w:rPr>
        <w:t>base</w:t>
      </w:r>
      <w:r w:rsidR="00B05F27">
        <w:rPr>
          <w:rFonts w:ascii="Arial" w:hAnsi="Arial" w:cs="Arial"/>
        </w:rPr>
        <w:t xml:space="preserve"> </w:t>
      </w:r>
      <w:r w:rsidRPr="00FB7A86">
        <w:rPr>
          <w:rFonts w:ascii="Arial" w:hAnsi="Arial" w:cs="Arial"/>
        </w:rPr>
        <w:t>a</w:t>
      </w:r>
      <w:r w:rsidR="00B05F27">
        <w:rPr>
          <w:rFonts w:ascii="Arial" w:hAnsi="Arial" w:cs="Arial"/>
        </w:rPr>
        <w:t xml:space="preserve"> </w:t>
      </w:r>
      <w:r w:rsidRPr="00FB7A86">
        <w:rPr>
          <w:rFonts w:ascii="Arial" w:hAnsi="Arial" w:cs="Arial"/>
        </w:rPr>
        <w:t>la</w:t>
      </w:r>
      <w:r w:rsidR="00B05F27">
        <w:rPr>
          <w:rFonts w:ascii="Arial" w:hAnsi="Arial" w:cs="Arial"/>
        </w:rPr>
        <w:t xml:space="preserve"> </w:t>
      </w:r>
      <w:r w:rsidRPr="00FB7A86">
        <w:rPr>
          <w:rFonts w:ascii="Arial" w:hAnsi="Arial" w:cs="Arial"/>
        </w:rPr>
        <w:t>justificación</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CORPORACION</w:t>
      </w:r>
      <w:r w:rsidR="00B05F27">
        <w:rPr>
          <w:rFonts w:ascii="Arial" w:hAnsi="Arial" w:cs="Arial"/>
        </w:rPr>
        <w:t xml:space="preserve"> </w:t>
      </w:r>
      <w:r w:rsidRPr="00FB7A86">
        <w:rPr>
          <w:rFonts w:ascii="Arial" w:hAnsi="Arial" w:cs="Arial"/>
        </w:rPr>
        <w:t>PARTNERS</w:t>
      </w:r>
      <w:r w:rsidR="00B05F27">
        <w:rPr>
          <w:rFonts w:ascii="Arial" w:hAnsi="Arial" w:cs="Arial"/>
        </w:rPr>
        <w:t xml:space="preserve"> </w:t>
      </w:r>
      <w:r w:rsidRPr="00FB7A86">
        <w:rPr>
          <w:rFonts w:ascii="Arial" w:hAnsi="Arial" w:cs="Arial"/>
        </w:rPr>
        <w:t>COLOMBIA</w:t>
      </w:r>
      <w:r w:rsidR="00B05F27">
        <w:rPr>
          <w:rFonts w:ascii="Arial" w:hAnsi="Arial" w:cs="Arial"/>
        </w:rPr>
        <w:t xml:space="preserve"> </w:t>
      </w:r>
      <w:r w:rsidRPr="00FB7A86">
        <w:rPr>
          <w:rFonts w:ascii="Arial" w:hAnsi="Arial" w:cs="Arial"/>
        </w:rPr>
        <w:t>la</w:t>
      </w:r>
      <w:r w:rsidR="00B05F27">
        <w:rPr>
          <w:rFonts w:ascii="Arial" w:hAnsi="Arial" w:cs="Arial"/>
        </w:rPr>
        <w:t xml:space="preserve"> </w:t>
      </w:r>
      <w:r w:rsidRPr="00FB7A86">
        <w:rPr>
          <w:rFonts w:ascii="Arial" w:hAnsi="Arial" w:cs="Arial"/>
        </w:rPr>
        <w:t>supervisión</w:t>
      </w:r>
      <w:r w:rsidR="00B05F27">
        <w:rPr>
          <w:rFonts w:ascii="Arial" w:hAnsi="Arial" w:cs="Arial"/>
        </w:rPr>
        <w:t xml:space="preserve"> </w:t>
      </w:r>
      <w:r w:rsidRPr="00FB7A86">
        <w:rPr>
          <w:rFonts w:ascii="Arial" w:hAnsi="Arial" w:cs="Arial"/>
        </w:rPr>
        <w:t>del contrato</w:t>
      </w:r>
      <w:r w:rsidR="00B05F27">
        <w:rPr>
          <w:rFonts w:ascii="Arial" w:hAnsi="Arial" w:cs="Arial"/>
        </w:rPr>
        <w:t xml:space="preserve"> </w:t>
      </w:r>
      <w:r w:rsidRPr="00FB7A86">
        <w:rPr>
          <w:rFonts w:ascii="Arial" w:hAnsi="Arial" w:cs="Arial"/>
        </w:rPr>
        <w:t>447-2020</w:t>
      </w:r>
      <w:r w:rsidR="00B05F27">
        <w:rPr>
          <w:rFonts w:ascii="Arial" w:hAnsi="Arial" w:cs="Arial"/>
        </w:rPr>
        <w:t xml:space="preserve"> </w:t>
      </w:r>
      <w:r w:rsidRPr="00FB7A86">
        <w:rPr>
          <w:rFonts w:ascii="Arial" w:hAnsi="Arial" w:cs="Arial"/>
        </w:rPr>
        <w:t>considera</w:t>
      </w:r>
      <w:r w:rsidR="00B05F27">
        <w:rPr>
          <w:rFonts w:ascii="Arial" w:hAnsi="Arial" w:cs="Arial"/>
        </w:rPr>
        <w:t xml:space="preserve"> </w:t>
      </w:r>
      <w:r w:rsidRPr="00FB7A86">
        <w:rPr>
          <w:rFonts w:ascii="Arial" w:hAnsi="Arial" w:cs="Arial"/>
        </w:rPr>
        <w:t>apropiado</w:t>
      </w:r>
      <w:r w:rsidR="00B05F27">
        <w:rPr>
          <w:rFonts w:ascii="Arial" w:hAnsi="Arial" w:cs="Arial"/>
        </w:rPr>
        <w:t xml:space="preserve"> </w:t>
      </w:r>
      <w:r w:rsidRPr="00FB7A86">
        <w:rPr>
          <w:rFonts w:ascii="Arial" w:hAnsi="Arial" w:cs="Arial"/>
        </w:rPr>
        <w:t>prorrogar</w:t>
      </w:r>
      <w:r w:rsidR="00B05F27">
        <w:rPr>
          <w:rFonts w:ascii="Arial" w:hAnsi="Arial" w:cs="Arial"/>
        </w:rPr>
        <w:t xml:space="preserve"> </w:t>
      </w:r>
      <w:r w:rsidRPr="00FB7A86">
        <w:rPr>
          <w:rFonts w:ascii="Arial" w:hAnsi="Arial" w:cs="Arial"/>
        </w:rPr>
        <w:t>el</w:t>
      </w:r>
      <w:r w:rsidR="00B05F27">
        <w:rPr>
          <w:rFonts w:ascii="Arial" w:hAnsi="Arial" w:cs="Arial"/>
        </w:rPr>
        <w:t xml:space="preserve"> </w:t>
      </w:r>
      <w:r w:rsidRPr="00FB7A86">
        <w:rPr>
          <w:rFonts w:ascii="Arial" w:hAnsi="Arial" w:cs="Arial"/>
        </w:rPr>
        <w:t>mismo</w:t>
      </w:r>
      <w:r w:rsidR="00B05F27">
        <w:rPr>
          <w:rFonts w:ascii="Arial" w:hAnsi="Arial" w:cs="Arial"/>
        </w:rPr>
        <w:t xml:space="preserve"> </w:t>
      </w:r>
      <w:r w:rsidRPr="00FB7A86">
        <w:rPr>
          <w:rFonts w:ascii="Arial" w:hAnsi="Arial" w:cs="Arial"/>
        </w:rPr>
        <w:t>hasta</w:t>
      </w:r>
      <w:r w:rsidR="00B05F27">
        <w:rPr>
          <w:rFonts w:ascii="Arial" w:hAnsi="Arial" w:cs="Arial"/>
        </w:rPr>
        <w:t xml:space="preserve"> </w:t>
      </w:r>
      <w:r w:rsidRPr="00FB7A86">
        <w:rPr>
          <w:rFonts w:ascii="Arial" w:hAnsi="Arial" w:cs="Arial"/>
        </w:rPr>
        <w:t>el</w:t>
      </w:r>
      <w:r w:rsidR="00B05F27">
        <w:rPr>
          <w:rFonts w:ascii="Arial" w:hAnsi="Arial" w:cs="Arial"/>
        </w:rPr>
        <w:t xml:space="preserve"> </w:t>
      </w:r>
      <w:r w:rsidRPr="00FB7A86">
        <w:rPr>
          <w:rFonts w:ascii="Arial" w:hAnsi="Arial" w:cs="Arial"/>
        </w:rPr>
        <w:t>28</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febrero</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2021</w:t>
      </w:r>
      <w:proofErr w:type="gramStart"/>
      <w:r w:rsidRPr="00FB7A86">
        <w:rPr>
          <w:rFonts w:ascii="Arial" w:hAnsi="Arial" w:cs="Arial"/>
        </w:rPr>
        <w:t>;plazo</w:t>
      </w:r>
      <w:proofErr w:type="gramEnd"/>
      <w:r w:rsidR="00B05F27">
        <w:rPr>
          <w:rFonts w:ascii="Arial" w:hAnsi="Arial" w:cs="Arial"/>
        </w:rPr>
        <w:t xml:space="preserve"> </w:t>
      </w:r>
      <w:r w:rsidRPr="00FB7A86">
        <w:rPr>
          <w:rFonts w:ascii="Arial" w:hAnsi="Arial" w:cs="Arial"/>
        </w:rPr>
        <w:t>que</w:t>
      </w:r>
      <w:r w:rsidR="00B05F27">
        <w:rPr>
          <w:rFonts w:ascii="Arial" w:hAnsi="Arial" w:cs="Arial"/>
        </w:rPr>
        <w:t xml:space="preserve"> </w:t>
      </w:r>
      <w:r w:rsidRPr="00FB7A86">
        <w:rPr>
          <w:rFonts w:ascii="Arial" w:hAnsi="Arial" w:cs="Arial"/>
        </w:rPr>
        <w:t>se</w:t>
      </w:r>
      <w:r w:rsidR="00B05F27">
        <w:rPr>
          <w:rFonts w:ascii="Arial" w:hAnsi="Arial" w:cs="Arial"/>
        </w:rPr>
        <w:t xml:space="preserve"> </w:t>
      </w:r>
      <w:r w:rsidRPr="00FB7A86">
        <w:rPr>
          <w:rFonts w:ascii="Arial" w:hAnsi="Arial" w:cs="Arial"/>
        </w:rPr>
        <w:t>estima</w:t>
      </w:r>
      <w:r w:rsidR="00B05F27">
        <w:rPr>
          <w:rFonts w:ascii="Arial" w:hAnsi="Arial" w:cs="Arial"/>
        </w:rPr>
        <w:t xml:space="preserve"> </w:t>
      </w:r>
      <w:r w:rsidRPr="00FB7A86">
        <w:rPr>
          <w:rFonts w:ascii="Arial" w:hAnsi="Arial" w:cs="Arial"/>
        </w:rPr>
        <w:t>suficiente</w:t>
      </w:r>
      <w:r w:rsidR="00B05F27">
        <w:rPr>
          <w:rFonts w:ascii="Arial" w:hAnsi="Arial" w:cs="Arial"/>
        </w:rPr>
        <w:t xml:space="preserve"> </w:t>
      </w:r>
      <w:r w:rsidRPr="00FB7A86">
        <w:rPr>
          <w:rFonts w:ascii="Arial" w:hAnsi="Arial" w:cs="Arial"/>
        </w:rPr>
        <w:t>para</w:t>
      </w:r>
      <w:r w:rsidR="00B05F27">
        <w:rPr>
          <w:rFonts w:ascii="Arial" w:hAnsi="Arial" w:cs="Arial"/>
        </w:rPr>
        <w:t xml:space="preserve"> </w:t>
      </w:r>
      <w:r w:rsidRPr="00FB7A86">
        <w:rPr>
          <w:rFonts w:ascii="Arial" w:hAnsi="Arial" w:cs="Arial"/>
        </w:rPr>
        <w:t>lograr</w:t>
      </w:r>
      <w:r w:rsidR="00B05F27">
        <w:rPr>
          <w:rFonts w:ascii="Arial" w:hAnsi="Arial" w:cs="Arial"/>
        </w:rPr>
        <w:t xml:space="preserve"> </w:t>
      </w:r>
      <w:r w:rsidRPr="00FB7A86">
        <w:rPr>
          <w:rFonts w:ascii="Arial" w:hAnsi="Arial" w:cs="Arial"/>
        </w:rPr>
        <w:t>la</w:t>
      </w:r>
      <w:r w:rsidR="00B05F27">
        <w:rPr>
          <w:rFonts w:ascii="Arial" w:hAnsi="Arial" w:cs="Arial"/>
        </w:rPr>
        <w:t xml:space="preserve"> </w:t>
      </w:r>
      <w:r w:rsidRPr="00FB7A86">
        <w:rPr>
          <w:rFonts w:ascii="Arial" w:hAnsi="Arial" w:cs="Arial"/>
        </w:rPr>
        <w:t>ejecución</w:t>
      </w:r>
      <w:r w:rsidR="00B05F27">
        <w:rPr>
          <w:rFonts w:ascii="Arial" w:hAnsi="Arial" w:cs="Arial"/>
        </w:rPr>
        <w:t xml:space="preserve"> </w:t>
      </w:r>
      <w:r w:rsidRPr="00FB7A86">
        <w:rPr>
          <w:rFonts w:ascii="Arial" w:hAnsi="Arial" w:cs="Arial"/>
        </w:rPr>
        <w:t>total</w:t>
      </w:r>
      <w:r w:rsidR="00B05F27">
        <w:rPr>
          <w:rFonts w:ascii="Arial" w:hAnsi="Arial" w:cs="Arial"/>
        </w:rPr>
        <w:t xml:space="preserve"> </w:t>
      </w:r>
      <w:r w:rsidRPr="00FB7A86">
        <w:rPr>
          <w:rFonts w:ascii="Arial" w:hAnsi="Arial" w:cs="Arial"/>
        </w:rPr>
        <w:t>del</w:t>
      </w:r>
      <w:r w:rsidR="00B05F27">
        <w:rPr>
          <w:rFonts w:ascii="Arial" w:hAnsi="Arial" w:cs="Arial"/>
        </w:rPr>
        <w:t xml:space="preserve"> </w:t>
      </w:r>
      <w:r w:rsidRPr="00FB7A86">
        <w:rPr>
          <w:rFonts w:ascii="Arial" w:hAnsi="Arial" w:cs="Arial"/>
        </w:rPr>
        <w:t>objeto</w:t>
      </w:r>
      <w:r w:rsidR="00B05F27">
        <w:rPr>
          <w:rFonts w:ascii="Arial" w:hAnsi="Arial" w:cs="Arial"/>
        </w:rPr>
        <w:t xml:space="preserve"> </w:t>
      </w:r>
      <w:r w:rsidRPr="00FB7A86">
        <w:rPr>
          <w:rFonts w:ascii="Arial" w:hAnsi="Arial" w:cs="Arial"/>
        </w:rPr>
        <w:t>contractual</w:t>
      </w:r>
      <w:r w:rsidR="00B05F27">
        <w:rPr>
          <w:rFonts w:ascii="Arial" w:hAnsi="Arial" w:cs="Arial"/>
        </w:rPr>
        <w:t xml:space="preserve"> </w:t>
      </w:r>
      <w:r w:rsidRPr="00FB7A86">
        <w:rPr>
          <w:rFonts w:ascii="Arial" w:hAnsi="Arial" w:cs="Arial"/>
        </w:rPr>
        <w:t>teniendo</w:t>
      </w:r>
      <w:r w:rsidR="00B05F27">
        <w:rPr>
          <w:rFonts w:ascii="Arial" w:hAnsi="Arial" w:cs="Arial"/>
        </w:rPr>
        <w:t xml:space="preserve"> </w:t>
      </w:r>
      <w:r w:rsidRPr="00FB7A86">
        <w:rPr>
          <w:rFonts w:ascii="Arial" w:hAnsi="Arial" w:cs="Arial"/>
        </w:rPr>
        <w:t>en consideración</w:t>
      </w:r>
      <w:r w:rsidR="00B05F27">
        <w:rPr>
          <w:rFonts w:ascii="Arial" w:hAnsi="Arial" w:cs="Arial"/>
        </w:rPr>
        <w:t xml:space="preserve"> </w:t>
      </w:r>
      <w:r w:rsidRPr="00FB7A86">
        <w:rPr>
          <w:rFonts w:ascii="Arial" w:hAnsi="Arial" w:cs="Arial"/>
        </w:rPr>
        <w:t>las</w:t>
      </w:r>
      <w:r w:rsidR="00B05F27">
        <w:rPr>
          <w:rFonts w:ascii="Arial" w:hAnsi="Arial" w:cs="Arial"/>
        </w:rPr>
        <w:t xml:space="preserve"> </w:t>
      </w:r>
      <w:r w:rsidRPr="00FB7A86">
        <w:rPr>
          <w:rFonts w:ascii="Arial" w:hAnsi="Arial" w:cs="Arial"/>
        </w:rPr>
        <w:t>condiciones</w:t>
      </w:r>
      <w:r w:rsidR="00B05F27">
        <w:rPr>
          <w:rFonts w:ascii="Arial" w:hAnsi="Arial" w:cs="Arial"/>
        </w:rPr>
        <w:t xml:space="preserve"> </w:t>
      </w:r>
      <w:r w:rsidRPr="00FB7A86">
        <w:rPr>
          <w:rFonts w:ascii="Arial" w:hAnsi="Arial" w:cs="Arial"/>
        </w:rPr>
        <w:t>específicas</w:t>
      </w:r>
      <w:r w:rsidR="00B05F27">
        <w:rPr>
          <w:rFonts w:ascii="Arial" w:hAnsi="Arial" w:cs="Arial"/>
        </w:rPr>
        <w:t xml:space="preserve"> </w:t>
      </w:r>
      <w:r w:rsidRPr="00FB7A86">
        <w:rPr>
          <w:rFonts w:ascii="Arial" w:hAnsi="Arial" w:cs="Arial"/>
        </w:rPr>
        <w:t>de</w:t>
      </w:r>
      <w:r w:rsidR="00B05F27">
        <w:rPr>
          <w:rFonts w:ascii="Arial" w:hAnsi="Arial" w:cs="Arial"/>
        </w:rPr>
        <w:t xml:space="preserve"> </w:t>
      </w:r>
      <w:r w:rsidRPr="00FB7A86">
        <w:rPr>
          <w:rFonts w:ascii="Arial" w:hAnsi="Arial" w:cs="Arial"/>
        </w:rPr>
        <w:t>cada</w:t>
      </w:r>
      <w:r w:rsidR="00B05F27">
        <w:rPr>
          <w:rFonts w:ascii="Arial" w:hAnsi="Arial" w:cs="Arial"/>
        </w:rPr>
        <w:t xml:space="preserve">  </w:t>
      </w:r>
      <w:r w:rsidRPr="00FB7A86">
        <w:rPr>
          <w:rFonts w:ascii="Arial" w:hAnsi="Arial" w:cs="Arial"/>
        </w:rPr>
        <w:t>municipio</w:t>
      </w:r>
      <w:r w:rsidR="00542107">
        <w:rPr>
          <w:rFonts w:ascii="Arial" w:hAnsi="Arial" w:cs="Arial"/>
        </w:rPr>
        <w:t>.</w:t>
      </w:r>
    </w:p>
    <w:p w14:paraId="1B0D4BEC" w14:textId="77777777" w:rsidR="0071348A" w:rsidRDefault="0071348A" w:rsidP="00B31D91">
      <w:pPr>
        <w:jc w:val="both"/>
        <w:rPr>
          <w:rFonts w:ascii="Arial" w:hAnsi="Arial" w:cs="Arial"/>
        </w:rPr>
      </w:pPr>
    </w:p>
    <w:p w14:paraId="4E48CA1C" w14:textId="20AD6EAF" w:rsidR="0071348A" w:rsidRDefault="0071348A" w:rsidP="00173E2B">
      <w:pPr>
        <w:jc w:val="both"/>
        <w:rPr>
          <w:rFonts w:ascii="Arial" w:hAnsi="Arial" w:cs="Arial"/>
          <w:b/>
        </w:rPr>
      </w:pPr>
      <w:r w:rsidRPr="0071348A">
        <w:rPr>
          <w:rFonts w:ascii="Arial" w:hAnsi="Arial" w:cs="Arial"/>
          <w:b/>
        </w:rPr>
        <w:t>A</w:t>
      </w:r>
      <w:r w:rsidR="00173E2B">
        <w:rPr>
          <w:rFonts w:ascii="Arial" w:hAnsi="Arial" w:cs="Arial"/>
          <w:b/>
        </w:rPr>
        <w:t>ctividad: A</w:t>
      </w:r>
      <w:r w:rsidRPr="0071348A">
        <w:rPr>
          <w:rFonts w:ascii="Arial" w:hAnsi="Arial" w:cs="Arial"/>
          <w:b/>
        </w:rPr>
        <w:t xml:space="preserve">mpliar la oferta de operadores de justicia en equidad en el territorio a través de la ejecución del Marco de Implementación de la Conciliación en Equidad MICE. </w:t>
      </w:r>
    </w:p>
    <w:p w14:paraId="466B6B35" w14:textId="77777777" w:rsidR="00EB3D9F" w:rsidRPr="0071348A" w:rsidRDefault="00EB3D9F" w:rsidP="00173E2B">
      <w:pPr>
        <w:jc w:val="both"/>
        <w:rPr>
          <w:rFonts w:ascii="Arial" w:hAnsi="Arial" w:cs="Arial"/>
          <w:b/>
        </w:rPr>
      </w:pPr>
    </w:p>
    <w:p w14:paraId="68266C88" w14:textId="77249D12" w:rsidR="0071348A" w:rsidRDefault="0071348A" w:rsidP="00173E2B">
      <w:pPr>
        <w:jc w:val="both"/>
        <w:rPr>
          <w:rFonts w:ascii="Arial" w:hAnsi="Arial" w:cs="Arial"/>
          <w:b/>
        </w:rPr>
      </w:pPr>
      <w:r w:rsidRPr="0071348A">
        <w:rPr>
          <w:rFonts w:ascii="Arial" w:hAnsi="Arial" w:cs="Arial"/>
          <w:b/>
        </w:rPr>
        <w:t>Actividad</w:t>
      </w:r>
      <w:r w:rsidR="00173E2B">
        <w:rPr>
          <w:rFonts w:ascii="Arial" w:hAnsi="Arial" w:cs="Arial"/>
          <w:b/>
        </w:rPr>
        <w:t>: A</w:t>
      </w:r>
      <w:r w:rsidRPr="0071348A">
        <w:rPr>
          <w:rFonts w:ascii="Arial" w:hAnsi="Arial" w:cs="Arial"/>
          <w:b/>
        </w:rPr>
        <w:t xml:space="preserve">rticular y optimizar el modelo de casas de justicia en funcionamiento. </w:t>
      </w:r>
    </w:p>
    <w:p w14:paraId="3831B7B0" w14:textId="77777777" w:rsidR="0071348A" w:rsidRDefault="0071348A" w:rsidP="00173E2B">
      <w:pPr>
        <w:jc w:val="both"/>
        <w:rPr>
          <w:rFonts w:ascii="Arial" w:hAnsi="Arial" w:cs="Arial"/>
          <w:b/>
        </w:rPr>
      </w:pPr>
    </w:p>
    <w:p w14:paraId="3CAB5813" w14:textId="35818F83" w:rsidR="00005045" w:rsidRDefault="00FB7A86" w:rsidP="00173E2B">
      <w:pPr>
        <w:jc w:val="both"/>
        <w:rPr>
          <w:rFonts w:ascii="Arial" w:hAnsi="Arial" w:cs="Arial"/>
        </w:rPr>
      </w:pPr>
      <w:r w:rsidRPr="00FB7A86">
        <w:rPr>
          <w:rFonts w:ascii="Arial" w:hAnsi="Arial" w:cs="Arial"/>
        </w:rPr>
        <w:lastRenderedPageBreak/>
        <w:t>Con</w:t>
      </w:r>
      <w:r w:rsidR="00EB3D9F">
        <w:rPr>
          <w:rFonts w:ascii="Arial" w:hAnsi="Arial" w:cs="Arial"/>
        </w:rPr>
        <w:t xml:space="preserve"> </w:t>
      </w:r>
      <w:r w:rsidRPr="00FB7A86">
        <w:rPr>
          <w:rFonts w:ascii="Arial" w:hAnsi="Arial" w:cs="Arial"/>
        </w:rPr>
        <w:t>base</w:t>
      </w:r>
      <w:r w:rsidR="00EB3D9F">
        <w:rPr>
          <w:rFonts w:ascii="Arial" w:hAnsi="Arial" w:cs="Arial"/>
        </w:rPr>
        <w:t xml:space="preserve"> </w:t>
      </w:r>
      <w:r w:rsidRPr="00FB7A86">
        <w:rPr>
          <w:rFonts w:ascii="Arial" w:hAnsi="Arial" w:cs="Arial"/>
        </w:rPr>
        <w:t>a</w:t>
      </w:r>
      <w:r w:rsidR="00EB3D9F">
        <w:rPr>
          <w:rFonts w:ascii="Arial" w:hAnsi="Arial" w:cs="Arial"/>
        </w:rPr>
        <w:t xml:space="preserve"> </w:t>
      </w:r>
      <w:r w:rsidRPr="00FB7A86">
        <w:rPr>
          <w:rFonts w:ascii="Arial" w:hAnsi="Arial" w:cs="Arial"/>
        </w:rPr>
        <w:t>la</w:t>
      </w:r>
      <w:r w:rsidR="00EB3D9F">
        <w:rPr>
          <w:rFonts w:ascii="Arial" w:hAnsi="Arial" w:cs="Arial"/>
        </w:rPr>
        <w:t xml:space="preserve"> </w:t>
      </w:r>
      <w:r w:rsidRPr="00FB7A86">
        <w:rPr>
          <w:rFonts w:ascii="Arial" w:hAnsi="Arial" w:cs="Arial"/>
        </w:rPr>
        <w:t>justificación</w:t>
      </w:r>
      <w:r w:rsidR="00EB3D9F">
        <w:rPr>
          <w:rFonts w:ascii="Arial" w:hAnsi="Arial" w:cs="Arial"/>
        </w:rPr>
        <w:t xml:space="preserve"> </w:t>
      </w:r>
      <w:r w:rsidRPr="00FB7A86">
        <w:rPr>
          <w:rFonts w:ascii="Arial" w:hAnsi="Arial" w:cs="Arial"/>
        </w:rPr>
        <w:t>de</w:t>
      </w:r>
      <w:r w:rsidR="00EB3D9F">
        <w:rPr>
          <w:rFonts w:ascii="Arial" w:hAnsi="Arial" w:cs="Arial"/>
        </w:rPr>
        <w:t xml:space="preserve"> </w:t>
      </w:r>
      <w:r w:rsidRPr="00FB7A86">
        <w:rPr>
          <w:rFonts w:ascii="Arial" w:hAnsi="Arial" w:cs="Arial"/>
        </w:rPr>
        <w:t>CORPORACION</w:t>
      </w:r>
      <w:r w:rsidR="00EB3D9F">
        <w:rPr>
          <w:rFonts w:ascii="Arial" w:hAnsi="Arial" w:cs="Arial"/>
        </w:rPr>
        <w:t xml:space="preserve"> </w:t>
      </w:r>
      <w:r w:rsidRPr="00FB7A86">
        <w:rPr>
          <w:rFonts w:ascii="Arial" w:hAnsi="Arial" w:cs="Arial"/>
        </w:rPr>
        <w:t>PARTNERS</w:t>
      </w:r>
      <w:r w:rsidR="00EB3D9F">
        <w:rPr>
          <w:rFonts w:ascii="Arial" w:hAnsi="Arial" w:cs="Arial"/>
        </w:rPr>
        <w:t xml:space="preserve"> </w:t>
      </w:r>
      <w:r w:rsidRPr="00FB7A86">
        <w:rPr>
          <w:rFonts w:ascii="Arial" w:hAnsi="Arial" w:cs="Arial"/>
        </w:rPr>
        <w:t>COLOMBIA</w:t>
      </w:r>
      <w:r w:rsidR="00EB3D9F">
        <w:rPr>
          <w:rFonts w:ascii="Arial" w:hAnsi="Arial" w:cs="Arial"/>
        </w:rPr>
        <w:t xml:space="preserve"> </w:t>
      </w:r>
      <w:r w:rsidRPr="00FB7A86">
        <w:rPr>
          <w:rFonts w:ascii="Arial" w:hAnsi="Arial" w:cs="Arial"/>
        </w:rPr>
        <w:t>la</w:t>
      </w:r>
      <w:r w:rsidR="00EB3D9F">
        <w:rPr>
          <w:rFonts w:ascii="Arial" w:hAnsi="Arial" w:cs="Arial"/>
        </w:rPr>
        <w:t xml:space="preserve"> </w:t>
      </w:r>
      <w:r w:rsidRPr="00FB7A86">
        <w:rPr>
          <w:rFonts w:ascii="Arial" w:hAnsi="Arial" w:cs="Arial"/>
        </w:rPr>
        <w:t>supervisión</w:t>
      </w:r>
      <w:r w:rsidR="00EB3D9F">
        <w:rPr>
          <w:rFonts w:ascii="Arial" w:hAnsi="Arial" w:cs="Arial"/>
        </w:rPr>
        <w:t xml:space="preserve"> </w:t>
      </w:r>
      <w:r w:rsidRPr="00FB7A86">
        <w:rPr>
          <w:rFonts w:ascii="Arial" w:hAnsi="Arial" w:cs="Arial"/>
        </w:rPr>
        <w:t>del contrato447-2020</w:t>
      </w:r>
      <w:r w:rsidR="00EB3D9F">
        <w:rPr>
          <w:rFonts w:ascii="Arial" w:hAnsi="Arial" w:cs="Arial"/>
        </w:rPr>
        <w:t xml:space="preserve"> </w:t>
      </w:r>
      <w:r w:rsidRPr="00FB7A86">
        <w:rPr>
          <w:rFonts w:ascii="Arial" w:hAnsi="Arial" w:cs="Arial"/>
        </w:rPr>
        <w:t>considera</w:t>
      </w:r>
      <w:r w:rsidR="00EB3D9F">
        <w:rPr>
          <w:rFonts w:ascii="Arial" w:hAnsi="Arial" w:cs="Arial"/>
        </w:rPr>
        <w:t xml:space="preserve"> </w:t>
      </w:r>
      <w:r w:rsidRPr="00FB7A86">
        <w:rPr>
          <w:rFonts w:ascii="Arial" w:hAnsi="Arial" w:cs="Arial"/>
        </w:rPr>
        <w:t>apropiado</w:t>
      </w:r>
      <w:r w:rsidR="00EB3D9F">
        <w:rPr>
          <w:rFonts w:ascii="Arial" w:hAnsi="Arial" w:cs="Arial"/>
        </w:rPr>
        <w:t xml:space="preserve"> </w:t>
      </w:r>
      <w:r w:rsidRPr="00FB7A86">
        <w:rPr>
          <w:rFonts w:ascii="Arial" w:hAnsi="Arial" w:cs="Arial"/>
        </w:rPr>
        <w:t>prorrogar</w:t>
      </w:r>
      <w:r w:rsidR="00EB3D9F">
        <w:rPr>
          <w:rFonts w:ascii="Arial" w:hAnsi="Arial" w:cs="Arial"/>
        </w:rPr>
        <w:t xml:space="preserve"> </w:t>
      </w:r>
      <w:r w:rsidRPr="00FB7A86">
        <w:rPr>
          <w:rFonts w:ascii="Arial" w:hAnsi="Arial" w:cs="Arial"/>
        </w:rPr>
        <w:t>el</w:t>
      </w:r>
      <w:r w:rsidR="00EB3D9F">
        <w:rPr>
          <w:rFonts w:ascii="Arial" w:hAnsi="Arial" w:cs="Arial"/>
        </w:rPr>
        <w:t xml:space="preserve"> </w:t>
      </w:r>
      <w:r w:rsidRPr="00FB7A86">
        <w:rPr>
          <w:rFonts w:ascii="Arial" w:hAnsi="Arial" w:cs="Arial"/>
        </w:rPr>
        <w:t>mismo</w:t>
      </w:r>
      <w:r w:rsidR="00EB3D9F">
        <w:rPr>
          <w:rFonts w:ascii="Arial" w:hAnsi="Arial" w:cs="Arial"/>
        </w:rPr>
        <w:t xml:space="preserve"> </w:t>
      </w:r>
      <w:r w:rsidRPr="00FB7A86">
        <w:rPr>
          <w:rFonts w:ascii="Arial" w:hAnsi="Arial" w:cs="Arial"/>
        </w:rPr>
        <w:t>hasta</w:t>
      </w:r>
      <w:r w:rsidR="00EB3D9F">
        <w:rPr>
          <w:rFonts w:ascii="Arial" w:hAnsi="Arial" w:cs="Arial"/>
        </w:rPr>
        <w:t xml:space="preserve"> </w:t>
      </w:r>
      <w:r w:rsidRPr="00FB7A86">
        <w:rPr>
          <w:rFonts w:ascii="Arial" w:hAnsi="Arial" w:cs="Arial"/>
        </w:rPr>
        <w:t>el</w:t>
      </w:r>
      <w:r w:rsidR="00EB3D9F">
        <w:rPr>
          <w:rFonts w:ascii="Arial" w:hAnsi="Arial" w:cs="Arial"/>
        </w:rPr>
        <w:t xml:space="preserve"> </w:t>
      </w:r>
      <w:r w:rsidRPr="00FB7A86">
        <w:rPr>
          <w:rFonts w:ascii="Arial" w:hAnsi="Arial" w:cs="Arial"/>
        </w:rPr>
        <w:t>28</w:t>
      </w:r>
      <w:r w:rsidR="00EB3D9F">
        <w:rPr>
          <w:rFonts w:ascii="Arial" w:hAnsi="Arial" w:cs="Arial"/>
        </w:rPr>
        <w:t xml:space="preserve"> </w:t>
      </w:r>
      <w:r w:rsidRPr="00FB7A86">
        <w:rPr>
          <w:rFonts w:ascii="Arial" w:hAnsi="Arial" w:cs="Arial"/>
        </w:rPr>
        <w:t>de</w:t>
      </w:r>
      <w:r w:rsidR="00EB3D9F">
        <w:rPr>
          <w:rFonts w:ascii="Arial" w:hAnsi="Arial" w:cs="Arial"/>
        </w:rPr>
        <w:t xml:space="preserve"> </w:t>
      </w:r>
      <w:r w:rsidRPr="00FB7A86">
        <w:rPr>
          <w:rFonts w:ascii="Arial" w:hAnsi="Arial" w:cs="Arial"/>
        </w:rPr>
        <w:t>febrero</w:t>
      </w:r>
      <w:r w:rsidR="00EB3D9F">
        <w:rPr>
          <w:rFonts w:ascii="Arial" w:hAnsi="Arial" w:cs="Arial"/>
        </w:rPr>
        <w:t xml:space="preserve"> </w:t>
      </w:r>
      <w:r w:rsidRPr="00FB7A86">
        <w:rPr>
          <w:rFonts w:ascii="Arial" w:hAnsi="Arial" w:cs="Arial"/>
        </w:rPr>
        <w:t>de</w:t>
      </w:r>
      <w:r w:rsidR="00EB3D9F">
        <w:rPr>
          <w:rFonts w:ascii="Arial" w:hAnsi="Arial" w:cs="Arial"/>
        </w:rPr>
        <w:t xml:space="preserve"> </w:t>
      </w:r>
      <w:r w:rsidRPr="00FB7A86">
        <w:rPr>
          <w:rFonts w:ascii="Arial" w:hAnsi="Arial" w:cs="Arial"/>
        </w:rPr>
        <w:t>2021</w:t>
      </w:r>
      <w:proofErr w:type="gramStart"/>
      <w:r w:rsidRPr="00FB7A86">
        <w:rPr>
          <w:rFonts w:ascii="Arial" w:hAnsi="Arial" w:cs="Arial"/>
        </w:rPr>
        <w:t>;plazo</w:t>
      </w:r>
      <w:proofErr w:type="gramEnd"/>
      <w:r w:rsidR="00EB3D9F">
        <w:rPr>
          <w:rFonts w:ascii="Arial" w:hAnsi="Arial" w:cs="Arial"/>
        </w:rPr>
        <w:t xml:space="preserve"> </w:t>
      </w:r>
      <w:r w:rsidRPr="00FB7A86">
        <w:rPr>
          <w:rFonts w:ascii="Arial" w:hAnsi="Arial" w:cs="Arial"/>
        </w:rPr>
        <w:t>que</w:t>
      </w:r>
      <w:r w:rsidR="00EB3D9F">
        <w:rPr>
          <w:rFonts w:ascii="Arial" w:hAnsi="Arial" w:cs="Arial"/>
        </w:rPr>
        <w:t xml:space="preserve"> </w:t>
      </w:r>
      <w:r w:rsidRPr="00FB7A86">
        <w:rPr>
          <w:rFonts w:ascii="Arial" w:hAnsi="Arial" w:cs="Arial"/>
        </w:rPr>
        <w:t>se</w:t>
      </w:r>
      <w:r w:rsidR="00EB3D9F">
        <w:rPr>
          <w:rFonts w:ascii="Arial" w:hAnsi="Arial" w:cs="Arial"/>
        </w:rPr>
        <w:t xml:space="preserve"> </w:t>
      </w:r>
      <w:r w:rsidRPr="00FB7A86">
        <w:rPr>
          <w:rFonts w:ascii="Arial" w:hAnsi="Arial" w:cs="Arial"/>
        </w:rPr>
        <w:t>estima</w:t>
      </w:r>
      <w:r w:rsidR="00EB3D9F">
        <w:rPr>
          <w:rFonts w:ascii="Arial" w:hAnsi="Arial" w:cs="Arial"/>
        </w:rPr>
        <w:t xml:space="preserve"> </w:t>
      </w:r>
      <w:r w:rsidRPr="00FB7A86">
        <w:rPr>
          <w:rFonts w:ascii="Arial" w:hAnsi="Arial" w:cs="Arial"/>
        </w:rPr>
        <w:t>suficiente</w:t>
      </w:r>
      <w:r w:rsidR="00EB3D9F">
        <w:rPr>
          <w:rFonts w:ascii="Arial" w:hAnsi="Arial" w:cs="Arial"/>
        </w:rPr>
        <w:t xml:space="preserve"> </w:t>
      </w:r>
      <w:r w:rsidRPr="00FB7A86">
        <w:rPr>
          <w:rFonts w:ascii="Arial" w:hAnsi="Arial" w:cs="Arial"/>
        </w:rPr>
        <w:t>para</w:t>
      </w:r>
      <w:r w:rsidR="00EB3D9F">
        <w:rPr>
          <w:rFonts w:ascii="Arial" w:hAnsi="Arial" w:cs="Arial"/>
        </w:rPr>
        <w:t xml:space="preserve"> </w:t>
      </w:r>
      <w:r w:rsidRPr="00FB7A86">
        <w:rPr>
          <w:rFonts w:ascii="Arial" w:hAnsi="Arial" w:cs="Arial"/>
        </w:rPr>
        <w:t>lograr</w:t>
      </w:r>
      <w:r w:rsidR="00EB3D9F">
        <w:rPr>
          <w:rFonts w:ascii="Arial" w:hAnsi="Arial" w:cs="Arial"/>
        </w:rPr>
        <w:t xml:space="preserve"> </w:t>
      </w:r>
      <w:r w:rsidRPr="00FB7A86">
        <w:rPr>
          <w:rFonts w:ascii="Arial" w:hAnsi="Arial" w:cs="Arial"/>
        </w:rPr>
        <w:t>la</w:t>
      </w:r>
      <w:r w:rsidR="00EB3D9F">
        <w:rPr>
          <w:rFonts w:ascii="Arial" w:hAnsi="Arial" w:cs="Arial"/>
        </w:rPr>
        <w:t xml:space="preserve"> </w:t>
      </w:r>
      <w:r w:rsidRPr="00FB7A86">
        <w:rPr>
          <w:rFonts w:ascii="Arial" w:hAnsi="Arial" w:cs="Arial"/>
        </w:rPr>
        <w:t>ejecución</w:t>
      </w:r>
      <w:r w:rsidR="00EB3D9F">
        <w:rPr>
          <w:rFonts w:ascii="Arial" w:hAnsi="Arial" w:cs="Arial"/>
        </w:rPr>
        <w:t xml:space="preserve"> </w:t>
      </w:r>
      <w:r w:rsidRPr="00FB7A86">
        <w:rPr>
          <w:rFonts w:ascii="Arial" w:hAnsi="Arial" w:cs="Arial"/>
        </w:rPr>
        <w:t>total</w:t>
      </w:r>
      <w:r w:rsidR="00EB3D9F">
        <w:rPr>
          <w:rFonts w:ascii="Arial" w:hAnsi="Arial" w:cs="Arial"/>
        </w:rPr>
        <w:t xml:space="preserve"> </w:t>
      </w:r>
      <w:r w:rsidRPr="00FB7A86">
        <w:rPr>
          <w:rFonts w:ascii="Arial" w:hAnsi="Arial" w:cs="Arial"/>
        </w:rPr>
        <w:t>del</w:t>
      </w:r>
      <w:r w:rsidR="00EB3D9F">
        <w:rPr>
          <w:rFonts w:ascii="Arial" w:hAnsi="Arial" w:cs="Arial"/>
        </w:rPr>
        <w:t xml:space="preserve"> </w:t>
      </w:r>
      <w:r w:rsidRPr="00FB7A86">
        <w:rPr>
          <w:rFonts w:ascii="Arial" w:hAnsi="Arial" w:cs="Arial"/>
        </w:rPr>
        <w:t>objeto</w:t>
      </w:r>
      <w:r w:rsidR="00EB3D9F">
        <w:rPr>
          <w:rFonts w:ascii="Arial" w:hAnsi="Arial" w:cs="Arial"/>
        </w:rPr>
        <w:t xml:space="preserve"> </w:t>
      </w:r>
      <w:r w:rsidRPr="00FB7A86">
        <w:rPr>
          <w:rFonts w:ascii="Arial" w:hAnsi="Arial" w:cs="Arial"/>
        </w:rPr>
        <w:t>contractual</w:t>
      </w:r>
      <w:r w:rsidR="00EB3D9F">
        <w:rPr>
          <w:rFonts w:ascii="Arial" w:hAnsi="Arial" w:cs="Arial"/>
        </w:rPr>
        <w:t xml:space="preserve"> </w:t>
      </w:r>
      <w:r w:rsidRPr="00FB7A86">
        <w:rPr>
          <w:rFonts w:ascii="Arial" w:hAnsi="Arial" w:cs="Arial"/>
        </w:rPr>
        <w:t>teniendo</w:t>
      </w:r>
      <w:r w:rsidR="00EB3D9F">
        <w:rPr>
          <w:rFonts w:ascii="Arial" w:hAnsi="Arial" w:cs="Arial"/>
        </w:rPr>
        <w:t xml:space="preserve"> </w:t>
      </w:r>
      <w:r w:rsidRPr="00FB7A86">
        <w:rPr>
          <w:rFonts w:ascii="Arial" w:hAnsi="Arial" w:cs="Arial"/>
        </w:rPr>
        <w:t>en consideración</w:t>
      </w:r>
      <w:r w:rsidR="00EB3D9F">
        <w:rPr>
          <w:rFonts w:ascii="Arial" w:hAnsi="Arial" w:cs="Arial"/>
        </w:rPr>
        <w:t xml:space="preserve"> </w:t>
      </w:r>
      <w:r w:rsidRPr="00FB7A86">
        <w:rPr>
          <w:rFonts w:ascii="Arial" w:hAnsi="Arial" w:cs="Arial"/>
        </w:rPr>
        <w:t>las</w:t>
      </w:r>
      <w:r w:rsidR="00EB3D9F">
        <w:rPr>
          <w:rFonts w:ascii="Arial" w:hAnsi="Arial" w:cs="Arial"/>
        </w:rPr>
        <w:t xml:space="preserve"> </w:t>
      </w:r>
      <w:r w:rsidRPr="00FB7A86">
        <w:rPr>
          <w:rFonts w:ascii="Arial" w:hAnsi="Arial" w:cs="Arial"/>
        </w:rPr>
        <w:t>condiciones</w:t>
      </w:r>
      <w:r w:rsidR="00EB3D9F">
        <w:rPr>
          <w:rFonts w:ascii="Arial" w:hAnsi="Arial" w:cs="Arial"/>
        </w:rPr>
        <w:t xml:space="preserve"> </w:t>
      </w:r>
      <w:r w:rsidRPr="00FB7A86">
        <w:rPr>
          <w:rFonts w:ascii="Arial" w:hAnsi="Arial" w:cs="Arial"/>
        </w:rPr>
        <w:t>específicas</w:t>
      </w:r>
      <w:r w:rsidR="00EB3D9F">
        <w:rPr>
          <w:rFonts w:ascii="Arial" w:hAnsi="Arial" w:cs="Arial"/>
        </w:rPr>
        <w:t xml:space="preserve"> </w:t>
      </w:r>
      <w:r w:rsidRPr="00FB7A86">
        <w:rPr>
          <w:rFonts w:ascii="Arial" w:hAnsi="Arial" w:cs="Arial"/>
        </w:rPr>
        <w:t>de</w:t>
      </w:r>
      <w:r w:rsidR="00EB3D9F">
        <w:rPr>
          <w:rFonts w:ascii="Arial" w:hAnsi="Arial" w:cs="Arial"/>
        </w:rPr>
        <w:t xml:space="preserve"> </w:t>
      </w:r>
      <w:r w:rsidRPr="00FB7A86">
        <w:rPr>
          <w:rFonts w:ascii="Arial" w:hAnsi="Arial" w:cs="Arial"/>
        </w:rPr>
        <w:t>cada</w:t>
      </w:r>
      <w:r w:rsidR="00EB3D9F">
        <w:rPr>
          <w:rFonts w:ascii="Arial" w:hAnsi="Arial" w:cs="Arial"/>
        </w:rPr>
        <w:t xml:space="preserve"> </w:t>
      </w:r>
      <w:r w:rsidRPr="00FB7A86">
        <w:rPr>
          <w:rFonts w:ascii="Arial" w:hAnsi="Arial" w:cs="Arial"/>
        </w:rPr>
        <w:t>municipio</w:t>
      </w:r>
      <w:r>
        <w:rPr>
          <w:rFonts w:ascii="Arial" w:hAnsi="Arial" w:cs="Arial"/>
        </w:rPr>
        <w:t>.</w:t>
      </w:r>
    </w:p>
    <w:p w14:paraId="3A0CA2F5" w14:textId="77777777" w:rsidR="00FB7A86" w:rsidRDefault="00FB7A86" w:rsidP="00173E2B">
      <w:pPr>
        <w:jc w:val="both"/>
        <w:rPr>
          <w:rFonts w:ascii="Arial" w:hAnsi="Arial" w:cs="Arial"/>
          <w:b/>
        </w:rPr>
      </w:pPr>
    </w:p>
    <w:p w14:paraId="3651ED04" w14:textId="38215238" w:rsidR="00005045" w:rsidRPr="00005045" w:rsidRDefault="00005045" w:rsidP="008809A7">
      <w:pPr>
        <w:tabs>
          <w:tab w:val="left" w:pos="7125"/>
        </w:tabs>
        <w:jc w:val="center"/>
        <w:rPr>
          <w:rFonts w:ascii="Arial" w:hAnsi="Arial" w:cs="Arial"/>
          <w:b/>
          <w:szCs w:val="28"/>
        </w:rPr>
      </w:pPr>
      <w:r w:rsidRPr="00005045">
        <w:rPr>
          <w:rFonts w:ascii="Arial" w:hAnsi="Arial" w:cs="Arial"/>
          <w:b/>
          <w:szCs w:val="28"/>
        </w:rPr>
        <w:t>Producto</w:t>
      </w:r>
      <w:r w:rsidR="00AE7D79">
        <w:rPr>
          <w:rFonts w:ascii="Arial" w:hAnsi="Arial" w:cs="Arial"/>
          <w:b/>
          <w:szCs w:val="28"/>
        </w:rPr>
        <w:t xml:space="preserve"> 2</w:t>
      </w:r>
      <w:r w:rsidRPr="00005045">
        <w:rPr>
          <w:rFonts w:ascii="Arial" w:hAnsi="Arial" w:cs="Arial"/>
          <w:b/>
          <w:szCs w:val="28"/>
        </w:rPr>
        <w:t>: Servicio de Promoción del acceso a la Justicia</w:t>
      </w:r>
    </w:p>
    <w:p w14:paraId="7FFE82C6" w14:textId="77777777" w:rsidR="00005045" w:rsidRDefault="00005045" w:rsidP="00173E2B">
      <w:pPr>
        <w:jc w:val="both"/>
        <w:rPr>
          <w:rFonts w:ascii="Arial" w:hAnsi="Arial" w:cs="Arial"/>
          <w:b/>
        </w:rPr>
      </w:pPr>
      <w:r>
        <w:rPr>
          <w:rFonts w:ascii="Arial" w:hAnsi="Arial" w:cs="Arial"/>
          <w:b/>
        </w:rPr>
        <w:t>Indicador: Estrategias de acceso a la justicia desarrolladas</w:t>
      </w:r>
      <w:r w:rsidRPr="005021B0">
        <w:rPr>
          <w:rFonts w:ascii="Arial" w:hAnsi="Arial" w:cs="Arial"/>
          <w:b/>
        </w:rPr>
        <w:t>:</w:t>
      </w:r>
      <w:r>
        <w:rPr>
          <w:rFonts w:ascii="Arial" w:hAnsi="Arial" w:cs="Arial"/>
          <w:b/>
        </w:rPr>
        <w:t xml:space="preserve"> Meta 1, Avance 0</w:t>
      </w:r>
    </w:p>
    <w:p w14:paraId="2ED578D9" w14:textId="77777777" w:rsidR="008636B3" w:rsidRDefault="008636B3" w:rsidP="00173E2B">
      <w:pPr>
        <w:jc w:val="both"/>
        <w:rPr>
          <w:rFonts w:ascii="Arial" w:hAnsi="Arial" w:cs="Arial"/>
          <w:b/>
        </w:rPr>
      </w:pPr>
    </w:p>
    <w:p w14:paraId="4E89E151" w14:textId="6C9A1E26" w:rsidR="008636B3" w:rsidRDefault="008636B3" w:rsidP="00173E2B">
      <w:pPr>
        <w:jc w:val="both"/>
        <w:rPr>
          <w:rFonts w:ascii="Arial" w:hAnsi="Arial" w:cs="Arial"/>
        </w:rPr>
      </w:pPr>
      <w:r w:rsidRPr="008636B3">
        <w:rPr>
          <w:rFonts w:ascii="Arial" w:hAnsi="Arial" w:cs="Arial"/>
        </w:rPr>
        <w:t>La estrategia se define como una propuesta de protocolos de atención a los niños, niñas  y adolescentes de conformidad con las competencias tanto de los funcionarios de la casa de justicia  como  con  las  entidades  externas  relacionadas  con  la  atención  a  esta  población principalmente, a aquellos expuestos a situaciones de violencia (intrafamiliar, víctimas directas e indirectas de violencia social y conflicto armado interno) y niños, niñas y adolescentes en situación de vulneración de sus derechos en condiciones</w:t>
      </w:r>
      <w:r>
        <w:rPr>
          <w:rFonts w:ascii="Arial" w:hAnsi="Arial" w:cs="Arial"/>
        </w:rPr>
        <w:t xml:space="preserve"> </w:t>
      </w:r>
      <w:r w:rsidRPr="008636B3">
        <w:rPr>
          <w:rFonts w:ascii="Arial" w:hAnsi="Arial" w:cs="Arial"/>
        </w:rPr>
        <w:t>de pobreza</w:t>
      </w:r>
      <w:r>
        <w:rPr>
          <w:rFonts w:ascii="Arial" w:hAnsi="Arial" w:cs="Arial"/>
        </w:rPr>
        <w:t>.</w:t>
      </w:r>
    </w:p>
    <w:p w14:paraId="6F837A55" w14:textId="77777777" w:rsidR="008636B3" w:rsidRDefault="008636B3" w:rsidP="00173E2B">
      <w:pPr>
        <w:jc w:val="both"/>
        <w:rPr>
          <w:rFonts w:ascii="Arial" w:hAnsi="Arial" w:cs="Arial"/>
        </w:rPr>
      </w:pPr>
    </w:p>
    <w:p w14:paraId="03830E30" w14:textId="77777777" w:rsidR="00EE5809" w:rsidRPr="00EE5809" w:rsidRDefault="00EE5809" w:rsidP="00B31D91">
      <w:pPr>
        <w:jc w:val="both"/>
        <w:rPr>
          <w:rStyle w:val="markedcontent"/>
          <w:rFonts w:ascii="Arial" w:hAnsi="Arial" w:cs="Arial"/>
          <w:szCs w:val="30"/>
        </w:rPr>
      </w:pPr>
      <w:r w:rsidRPr="00EE5809">
        <w:rPr>
          <w:rStyle w:val="markedcontent"/>
          <w:rFonts w:ascii="Arial" w:hAnsi="Arial" w:cs="Arial"/>
          <w:szCs w:val="30"/>
        </w:rPr>
        <w:t xml:space="preserve">A 31 de diciembre el contratista </w:t>
      </w:r>
      <w:proofErr w:type="spellStart"/>
      <w:r w:rsidRPr="00EE5809">
        <w:rPr>
          <w:rStyle w:val="markedcontent"/>
          <w:rFonts w:ascii="Arial" w:hAnsi="Arial" w:cs="Arial"/>
          <w:szCs w:val="30"/>
        </w:rPr>
        <w:t>Parnerts</w:t>
      </w:r>
      <w:proofErr w:type="spellEnd"/>
      <w:r w:rsidRPr="00EE5809">
        <w:rPr>
          <w:rStyle w:val="markedcontent"/>
          <w:rFonts w:ascii="Arial" w:hAnsi="Arial" w:cs="Arial"/>
          <w:szCs w:val="30"/>
        </w:rPr>
        <w:t xml:space="preserve"> de Colombia, presentó a DMASC y AECID: Se presentó a AECID y el MJD, un Documento Preliminar sobre el Mapeo de Actores y el Plan de difusión. En este, se ahondó en la ejecución del mapeo de actores de la institucionalidad local y de las instituciones educativas. </w:t>
      </w:r>
    </w:p>
    <w:p w14:paraId="5BA5C75C" w14:textId="77777777" w:rsidR="00EE5809" w:rsidRPr="00EE5809" w:rsidRDefault="00EE5809" w:rsidP="00B31D91">
      <w:pPr>
        <w:jc w:val="both"/>
        <w:rPr>
          <w:rStyle w:val="markedcontent"/>
          <w:rFonts w:ascii="Arial" w:hAnsi="Arial" w:cs="Arial"/>
          <w:szCs w:val="30"/>
        </w:rPr>
      </w:pPr>
    </w:p>
    <w:p w14:paraId="01DDEB58" w14:textId="77777777" w:rsidR="00EE5809" w:rsidRPr="00EE5809" w:rsidRDefault="00EE5809" w:rsidP="00B31D91">
      <w:pPr>
        <w:jc w:val="both"/>
        <w:rPr>
          <w:rStyle w:val="markedcontent"/>
          <w:rFonts w:ascii="Arial" w:hAnsi="Arial" w:cs="Arial"/>
          <w:szCs w:val="30"/>
        </w:rPr>
      </w:pPr>
      <w:r w:rsidRPr="00EE5809">
        <w:rPr>
          <w:rStyle w:val="markedcontent"/>
          <w:rFonts w:ascii="Arial" w:hAnsi="Arial" w:cs="Arial"/>
          <w:szCs w:val="30"/>
        </w:rPr>
        <w:t xml:space="preserve">Así mismo, se señalaron las estrategias de la identificación de organizaciones comunitarias y para la elaboración de grupos focales con actores locales y NNA. Además, se incluyó diseños referentes a la estrategia de difusión, comprendiendo diseños de pieza publicitarias por aprobar y/o ajustar. Este documento preliminar sobre el mapeo de actores y el Plan de difusión fue retroalimentado por AECID y el MJD, los cuales realizaron sus respectivos comentarios y solicitud de ajustes. </w:t>
      </w:r>
    </w:p>
    <w:p w14:paraId="6C3EF4BE" w14:textId="77777777" w:rsidR="00EE5809" w:rsidRPr="00EE5809" w:rsidRDefault="00EE5809" w:rsidP="00B31D91">
      <w:pPr>
        <w:jc w:val="both"/>
        <w:rPr>
          <w:rStyle w:val="markedcontent"/>
          <w:rFonts w:ascii="Arial" w:hAnsi="Arial" w:cs="Arial"/>
          <w:szCs w:val="30"/>
        </w:rPr>
      </w:pPr>
    </w:p>
    <w:p w14:paraId="0D3210CB" w14:textId="46401A01" w:rsidR="008636B3" w:rsidRPr="00EE5809" w:rsidRDefault="00EE5809" w:rsidP="00B31D91">
      <w:pPr>
        <w:jc w:val="both"/>
        <w:rPr>
          <w:rStyle w:val="markedcontent"/>
          <w:rFonts w:ascii="Arial" w:hAnsi="Arial" w:cs="Arial"/>
          <w:szCs w:val="30"/>
        </w:rPr>
      </w:pPr>
      <w:r w:rsidRPr="00EE5809">
        <w:rPr>
          <w:rStyle w:val="markedcontent"/>
          <w:rFonts w:ascii="Arial" w:hAnsi="Arial" w:cs="Arial"/>
          <w:szCs w:val="30"/>
        </w:rPr>
        <w:t xml:space="preserve">Estas solicitudes de mejora fueron incorporadas por </w:t>
      </w:r>
      <w:proofErr w:type="spellStart"/>
      <w:r w:rsidRPr="00EE5809">
        <w:rPr>
          <w:rStyle w:val="markedcontent"/>
          <w:rFonts w:ascii="Arial" w:hAnsi="Arial" w:cs="Arial"/>
          <w:szCs w:val="30"/>
        </w:rPr>
        <w:t>Partners</w:t>
      </w:r>
      <w:proofErr w:type="spellEnd"/>
      <w:r w:rsidRPr="00EE5809">
        <w:rPr>
          <w:rStyle w:val="markedcontent"/>
          <w:rFonts w:ascii="Arial" w:hAnsi="Arial" w:cs="Arial"/>
          <w:szCs w:val="30"/>
        </w:rPr>
        <w:t xml:space="preserve"> Colombia y enviadas a las entidades contratantes el 25 de diciembre, y fueron aprobadas el 26 de diciembre de 2020 A partir de tal, fecha se han venido realizando los diferentes insumos propuestos en el Plan de Difusión. En esa línea, el 9 de enero se procedió a hacer el envío de escaletas con opciones de cápsulas, con el fin de hacer videos entre 30 segundos y 1 Minuto .El cooperante AECID, aprobó la estrategia, con los ajustes al manual de visibilidad de la Cooperante Española en cuanto a diseños</w:t>
      </w:r>
    </w:p>
    <w:p w14:paraId="50C457FE" w14:textId="40D27798" w:rsidR="0071348A" w:rsidRPr="0071348A" w:rsidRDefault="0071348A" w:rsidP="00B31D91">
      <w:pPr>
        <w:jc w:val="both"/>
        <w:rPr>
          <w:rFonts w:ascii="Arial" w:hAnsi="Arial" w:cs="Arial"/>
          <w:b/>
        </w:rPr>
      </w:pPr>
      <w:r w:rsidRPr="0071348A">
        <w:rPr>
          <w:rFonts w:ascii="Arial" w:hAnsi="Arial" w:cs="Arial"/>
          <w:b/>
        </w:rPr>
        <w:t>Actividad</w:t>
      </w:r>
      <w:r>
        <w:rPr>
          <w:rFonts w:ascii="Arial" w:hAnsi="Arial" w:cs="Arial"/>
          <w:b/>
        </w:rPr>
        <w:t>:</w:t>
      </w:r>
      <w:r w:rsidRPr="0071348A">
        <w:rPr>
          <w:rFonts w:ascii="Arial" w:hAnsi="Arial" w:cs="Arial"/>
          <w:b/>
        </w:rPr>
        <w:t xml:space="preserve"> </w:t>
      </w:r>
      <w:r w:rsidR="00173E2B">
        <w:rPr>
          <w:rFonts w:ascii="Arial" w:hAnsi="Arial" w:cs="Arial"/>
          <w:b/>
        </w:rPr>
        <w:t>D</w:t>
      </w:r>
      <w:r w:rsidRPr="0071348A">
        <w:rPr>
          <w:rFonts w:ascii="Arial" w:hAnsi="Arial" w:cs="Arial"/>
          <w:b/>
        </w:rPr>
        <w:t xml:space="preserve">iseñar herramientas comunicativas. </w:t>
      </w:r>
    </w:p>
    <w:p w14:paraId="21E595FA" w14:textId="51BBD4B7" w:rsidR="008636B3" w:rsidRDefault="0071348A" w:rsidP="00B31D91">
      <w:pPr>
        <w:jc w:val="both"/>
        <w:rPr>
          <w:rFonts w:ascii="Arial" w:hAnsi="Arial" w:cs="Arial"/>
          <w:b/>
        </w:rPr>
      </w:pPr>
      <w:r w:rsidRPr="0071348A">
        <w:rPr>
          <w:rFonts w:ascii="Arial" w:hAnsi="Arial" w:cs="Arial"/>
          <w:b/>
        </w:rPr>
        <w:t>Actividad</w:t>
      </w:r>
      <w:r>
        <w:rPr>
          <w:rFonts w:ascii="Arial" w:hAnsi="Arial" w:cs="Arial"/>
          <w:b/>
        </w:rPr>
        <w:t>:</w:t>
      </w:r>
      <w:r w:rsidRPr="0071348A">
        <w:rPr>
          <w:rFonts w:ascii="Arial" w:hAnsi="Arial" w:cs="Arial"/>
          <w:b/>
        </w:rPr>
        <w:t xml:space="preserve"> </w:t>
      </w:r>
      <w:r w:rsidR="00173E2B">
        <w:rPr>
          <w:rFonts w:ascii="Arial" w:hAnsi="Arial" w:cs="Arial"/>
          <w:b/>
        </w:rPr>
        <w:t>S</w:t>
      </w:r>
      <w:r w:rsidRPr="0071348A">
        <w:rPr>
          <w:rFonts w:ascii="Arial" w:hAnsi="Arial" w:cs="Arial"/>
          <w:b/>
        </w:rPr>
        <w:t>ocializar las herramientas comunicativas.</w:t>
      </w:r>
    </w:p>
    <w:p w14:paraId="72100B88" w14:textId="77777777" w:rsidR="0071348A" w:rsidRDefault="0071348A" w:rsidP="00B31D91">
      <w:pPr>
        <w:jc w:val="both"/>
        <w:rPr>
          <w:rFonts w:ascii="Arial" w:hAnsi="Arial" w:cs="Arial"/>
          <w:b/>
        </w:rPr>
      </w:pPr>
    </w:p>
    <w:p w14:paraId="3C5E37EA" w14:textId="2FA06A7A" w:rsidR="0071348A" w:rsidRDefault="00EE5809" w:rsidP="00B31D91">
      <w:pPr>
        <w:jc w:val="both"/>
        <w:rPr>
          <w:rFonts w:ascii="Arial" w:hAnsi="Arial" w:cs="Arial"/>
        </w:rPr>
      </w:pPr>
      <w:r w:rsidRPr="00EE5809">
        <w:rPr>
          <w:rFonts w:ascii="Arial" w:hAnsi="Arial" w:cs="Arial"/>
        </w:rPr>
        <w:t>En</w:t>
      </w:r>
      <w:r>
        <w:rPr>
          <w:rFonts w:ascii="Arial" w:hAnsi="Arial" w:cs="Arial"/>
        </w:rPr>
        <w:t xml:space="preserve"> </w:t>
      </w:r>
      <w:r w:rsidRPr="00EE5809">
        <w:rPr>
          <w:rFonts w:ascii="Arial" w:hAnsi="Arial" w:cs="Arial"/>
        </w:rPr>
        <w:t>reunión</w:t>
      </w:r>
      <w:r>
        <w:rPr>
          <w:rFonts w:ascii="Arial" w:hAnsi="Arial" w:cs="Arial"/>
        </w:rPr>
        <w:t xml:space="preserve"> </w:t>
      </w:r>
      <w:r w:rsidRPr="00EE5809">
        <w:rPr>
          <w:rFonts w:ascii="Arial" w:hAnsi="Arial" w:cs="Arial"/>
        </w:rPr>
        <w:t>de</w:t>
      </w:r>
      <w:r>
        <w:rPr>
          <w:rFonts w:ascii="Arial" w:hAnsi="Arial" w:cs="Arial"/>
        </w:rPr>
        <w:t xml:space="preserve"> </w:t>
      </w:r>
      <w:r w:rsidRPr="00EE5809">
        <w:rPr>
          <w:rFonts w:ascii="Arial" w:hAnsi="Arial" w:cs="Arial"/>
        </w:rPr>
        <w:t>seguimiento</w:t>
      </w:r>
      <w:r>
        <w:rPr>
          <w:rFonts w:ascii="Arial" w:hAnsi="Arial" w:cs="Arial"/>
        </w:rPr>
        <w:t xml:space="preserve"> </w:t>
      </w:r>
      <w:r w:rsidRPr="00EE5809">
        <w:rPr>
          <w:rFonts w:ascii="Arial" w:hAnsi="Arial" w:cs="Arial"/>
        </w:rPr>
        <w:t>adelantada</w:t>
      </w:r>
      <w:r>
        <w:rPr>
          <w:rFonts w:ascii="Arial" w:hAnsi="Arial" w:cs="Arial"/>
        </w:rPr>
        <w:t xml:space="preserve"> </w:t>
      </w:r>
      <w:r w:rsidRPr="00EE5809">
        <w:rPr>
          <w:rFonts w:ascii="Arial" w:hAnsi="Arial" w:cs="Arial"/>
        </w:rPr>
        <w:t>el</w:t>
      </w:r>
      <w:r>
        <w:rPr>
          <w:rFonts w:ascii="Arial" w:hAnsi="Arial" w:cs="Arial"/>
        </w:rPr>
        <w:t xml:space="preserve"> </w:t>
      </w:r>
      <w:r w:rsidRPr="00EE5809">
        <w:rPr>
          <w:rFonts w:ascii="Arial" w:hAnsi="Arial" w:cs="Arial"/>
        </w:rPr>
        <w:t>17</w:t>
      </w:r>
      <w:r>
        <w:rPr>
          <w:rFonts w:ascii="Arial" w:hAnsi="Arial" w:cs="Arial"/>
        </w:rPr>
        <w:t xml:space="preserve"> </w:t>
      </w:r>
      <w:r w:rsidRPr="00EE5809">
        <w:rPr>
          <w:rFonts w:ascii="Arial" w:hAnsi="Arial" w:cs="Arial"/>
        </w:rPr>
        <w:t>de</w:t>
      </w:r>
      <w:r>
        <w:rPr>
          <w:rFonts w:ascii="Arial" w:hAnsi="Arial" w:cs="Arial"/>
        </w:rPr>
        <w:t xml:space="preserve"> </w:t>
      </w:r>
      <w:r w:rsidRPr="00EE5809">
        <w:rPr>
          <w:rFonts w:ascii="Arial" w:hAnsi="Arial" w:cs="Arial"/>
        </w:rPr>
        <w:t>diciembre</w:t>
      </w:r>
      <w:r>
        <w:rPr>
          <w:rFonts w:ascii="Arial" w:hAnsi="Arial" w:cs="Arial"/>
        </w:rPr>
        <w:t xml:space="preserve"> </w:t>
      </w:r>
      <w:r w:rsidRPr="00EE5809">
        <w:rPr>
          <w:rFonts w:ascii="Arial" w:hAnsi="Arial" w:cs="Arial"/>
        </w:rPr>
        <w:t>de</w:t>
      </w:r>
      <w:r>
        <w:rPr>
          <w:rFonts w:ascii="Arial" w:hAnsi="Arial" w:cs="Arial"/>
        </w:rPr>
        <w:t xml:space="preserve"> </w:t>
      </w:r>
      <w:r w:rsidRPr="00EE5809">
        <w:rPr>
          <w:rFonts w:ascii="Arial" w:hAnsi="Arial" w:cs="Arial"/>
        </w:rPr>
        <w:t>2020</w:t>
      </w:r>
      <w:r>
        <w:rPr>
          <w:rFonts w:ascii="Arial" w:hAnsi="Arial" w:cs="Arial"/>
        </w:rPr>
        <w:t xml:space="preserve"> </w:t>
      </w:r>
      <w:r w:rsidRPr="00EE5809">
        <w:rPr>
          <w:rFonts w:ascii="Arial" w:hAnsi="Arial" w:cs="Arial"/>
        </w:rPr>
        <w:t>con</w:t>
      </w:r>
      <w:r>
        <w:rPr>
          <w:rFonts w:ascii="Arial" w:hAnsi="Arial" w:cs="Arial"/>
        </w:rPr>
        <w:t xml:space="preserve"> </w:t>
      </w:r>
      <w:r w:rsidRPr="00EE5809">
        <w:rPr>
          <w:rFonts w:ascii="Arial" w:hAnsi="Arial" w:cs="Arial"/>
        </w:rPr>
        <w:t>la</w:t>
      </w:r>
      <w:r>
        <w:rPr>
          <w:rFonts w:ascii="Arial" w:hAnsi="Arial" w:cs="Arial"/>
        </w:rPr>
        <w:t xml:space="preserve"> </w:t>
      </w:r>
      <w:r w:rsidRPr="00EE5809">
        <w:rPr>
          <w:rFonts w:ascii="Arial" w:hAnsi="Arial" w:cs="Arial"/>
        </w:rPr>
        <w:t>presencia del</w:t>
      </w:r>
      <w:r>
        <w:rPr>
          <w:rFonts w:ascii="Arial" w:hAnsi="Arial" w:cs="Arial"/>
        </w:rPr>
        <w:t xml:space="preserve"> </w:t>
      </w:r>
      <w:r w:rsidRPr="00EE5809">
        <w:rPr>
          <w:rFonts w:ascii="Arial" w:hAnsi="Arial" w:cs="Arial"/>
        </w:rPr>
        <w:t>Donante</w:t>
      </w:r>
      <w:r w:rsidR="0047215B">
        <w:rPr>
          <w:rFonts w:ascii="Arial" w:hAnsi="Arial" w:cs="Arial"/>
        </w:rPr>
        <w:t xml:space="preserve"> </w:t>
      </w:r>
      <w:r w:rsidRPr="00EE5809">
        <w:rPr>
          <w:rFonts w:ascii="Arial" w:hAnsi="Arial" w:cs="Arial"/>
        </w:rPr>
        <w:t>se</w:t>
      </w:r>
      <w:r w:rsidR="0047215B">
        <w:rPr>
          <w:rFonts w:ascii="Arial" w:hAnsi="Arial" w:cs="Arial"/>
        </w:rPr>
        <w:t xml:space="preserve"> </w:t>
      </w:r>
      <w:r w:rsidRPr="00EE5809">
        <w:rPr>
          <w:rFonts w:ascii="Arial" w:hAnsi="Arial" w:cs="Arial"/>
        </w:rPr>
        <w:t>solicitó</w:t>
      </w:r>
      <w:r w:rsidR="0047215B">
        <w:rPr>
          <w:rFonts w:ascii="Arial" w:hAnsi="Arial" w:cs="Arial"/>
        </w:rPr>
        <w:t xml:space="preserve"> </w:t>
      </w:r>
      <w:r w:rsidRPr="00EE5809">
        <w:rPr>
          <w:rFonts w:ascii="Arial" w:hAnsi="Arial" w:cs="Arial"/>
        </w:rPr>
        <w:t>por</w:t>
      </w:r>
      <w:r w:rsidR="0047215B">
        <w:rPr>
          <w:rFonts w:ascii="Arial" w:hAnsi="Arial" w:cs="Arial"/>
        </w:rPr>
        <w:t xml:space="preserve"> </w:t>
      </w:r>
      <w:r w:rsidRPr="00EE5809">
        <w:rPr>
          <w:rFonts w:ascii="Arial" w:hAnsi="Arial" w:cs="Arial"/>
        </w:rPr>
        <w:t>parte</w:t>
      </w:r>
      <w:r w:rsidR="0047215B">
        <w:rPr>
          <w:rFonts w:ascii="Arial" w:hAnsi="Arial" w:cs="Arial"/>
        </w:rPr>
        <w:t xml:space="preserve"> </w:t>
      </w:r>
      <w:r w:rsidRPr="00EE5809">
        <w:rPr>
          <w:rFonts w:ascii="Arial" w:hAnsi="Arial" w:cs="Arial"/>
        </w:rPr>
        <w:t>del</w:t>
      </w:r>
      <w:r w:rsidR="0047215B">
        <w:rPr>
          <w:rFonts w:ascii="Arial" w:hAnsi="Arial" w:cs="Arial"/>
        </w:rPr>
        <w:t xml:space="preserve"> </w:t>
      </w:r>
      <w:r w:rsidRPr="00EE5809">
        <w:rPr>
          <w:rFonts w:ascii="Arial" w:hAnsi="Arial" w:cs="Arial"/>
        </w:rPr>
        <w:t>mismo</w:t>
      </w:r>
      <w:r w:rsidR="0047215B">
        <w:rPr>
          <w:rFonts w:ascii="Arial" w:hAnsi="Arial" w:cs="Arial"/>
        </w:rPr>
        <w:t xml:space="preserve"> </w:t>
      </w:r>
      <w:r w:rsidRPr="00EE5809">
        <w:rPr>
          <w:rFonts w:ascii="Arial" w:hAnsi="Arial" w:cs="Arial"/>
        </w:rPr>
        <w:t>que,</w:t>
      </w:r>
      <w:r w:rsidR="0047215B">
        <w:rPr>
          <w:rFonts w:ascii="Arial" w:hAnsi="Arial" w:cs="Arial"/>
        </w:rPr>
        <w:t xml:space="preserve"> </w:t>
      </w:r>
      <w:r w:rsidRPr="00EE5809">
        <w:rPr>
          <w:rFonts w:ascii="Arial" w:hAnsi="Arial" w:cs="Arial"/>
        </w:rPr>
        <w:t>ante</w:t>
      </w:r>
      <w:r w:rsidR="0047215B">
        <w:rPr>
          <w:rFonts w:ascii="Arial" w:hAnsi="Arial" w:cs="Arial"/>
        </w:rPr>
        <w:t xml:space="preserve"> </w:t>
      </w:r>
      <w:r w:rsidRPr="00EE5809">
        <w:rPr>
          <w:rFonts w:ascii="Arial" w:hAnsi="Arial" w:cs="Arial"/>
        </w:rPr>
        <w:t>la</w:t>
      </w:r>
      <w:r w:rsidR="0047215B">
        <w:rPr>
          <w:rFonts w:ascii="Arial" w:hAnsi="Arial" w:cs="Arial"/>
        </w:rPr>
        <w:t xml:space="preserve"> </w:t>
      </w:r>
      <w:r w:rsidRPr="00EE5809">
        <w:rPr>
          <w:rFonts w:ascii="Arial" w:hAnsi="Arial" w:cs="Arial"/>
        </w:rPr>
        <w:t>persistencia</w:t>
      </w:r>
      <w:r w:rsidR="0047215B">
        <w:rPr>
          <w:rFonts w:ascii="Arial" w:hAnsi="Arial" w:cs="Arial"/>
        </w:rPr>
        <w:t xml:space="preserve"> </w:t>
      </w:r>
      <w:r w:rsidRPr="00EE5809">
        <w:rPr>
          <w:rFonts w:ascii="Arial" w:hAnsi="Arial" w:cs="Arial"/>
        </w:rPr>
        <w:t>de</w:t>
      </w:r>
      <w:r w:rsidR="0047215B">
        <w:rPr>
          <w:rFonts w:ascii="Arial" w:hAnsi="Arial" w:cs="Arial"/>
        </w:rPr>
        <w:t xml:space="preserve"> </w:t>
      </w:r>
      <w:r w:rsidRPr="00EE5809">
        <w:rPr>
          <w:rFonts w:ascii="Arial" w:hAnsi="Arial" w:cs="Arial"/>
        </w:rPr>
        <w:t>las dificultades de</w:t>
      </w:r>
      <w:r w:rsidR="0047215B">
        <w:rPr>
          <w:rFonts w:ascii="Arial" w:hAnsi="Arial" w:cs="Arial"/>
        </w:rPr>
        <w:t xml:space="preserve"> </w:t>
      </w:r>
      <w:r w:rsidRPr="00EE5809">
        <w:rPr>
          <w:rFonts w:ascii="Arial" w:hAnsi="Arial" w:cs="Arial"/>
        </w:rPr>
        <w:t>falta</w:t>
      </w:r>
      <w:r w:rsidR="0047215B">
        <w:rPr>
          <w:rFonts w:ascii="Arial" w:hAnsi="Arial" w:cs="Arial"/>
        </w:rPr>
        <w:t xml:space="preserve"> </w:t>
      </w:r>
      <w:r w:rsidRPr="00EE5809">
        <w:rPr>
          <w:rFonts w:ascii="Arial" w:hAnsi="Arial" w:cs="Arial"/>
        </w:rPr>
        <w:t>de</w:t>
      </w:r>
      <w:r w:rsidR="0047215B">
        <w:rPr>
          <w:rFonts w:ascii="Arial" w:hAnsi="Arial" w:cs="Arial"/>
        </w:rPr>
        <w:t xml:space="preserve"> </w:t>
      </w:r>
      <w:r w:rsidRPr="00EE5809">
        <w:rPr>
          <w:rFonts w:ascii="Arial" w:hAnsi="Arial" w:cs="Arial"/>
        </w:rPr>
        <w:t>disponibilidad</w:t>
      </w:r>
      <w:r w:rsidR="0047215B">
        <w:rPr>
          <w:rFonts w:ascii="Arial" w:hAnsi="Arial" w:cs="Arial"/>
        </w:rPr>
        <w:t xml:space="preserve"> </w:t>
      </w:r>
      <w:r w:rsidRPr="00EE5809">
        <w:rPr>
          <w:rFonts w:ascii="Arial" w:hAnsi="Arial" w:cs="Arial"/>
        </w:rPr>
        <w:t>de operadores</w:t>
      </w:r>
      <w:r w:rsidR="0047215B">
        <w:rPr>
          <w:rFonts w:ascii="Arial" w:hAnsi="Arial" w:cs="Arial"/>
        </w:rPr>
        <w:t xml:space="preserve"> </w:t>
      </w:r>
      <w:r w:rsidRPr="00EE5809">
        <w:rPr>
          <w:rFonts w:ascii="Arial" w:hAnsi="Arial" w:cs="Arial"/>
        </w:rPr>
        <w:t>y</w:t>
      </w:r>
      <w:r w:rsidR="0047215B">
        <w:rPr>
          <w:rFonts w:ascii="Arial" w:hAnsi="Arial" w:cs="Arial"/>
        </w:rPr>
        <w:t xml:space="preserve"> </w:t>
      </w:r>
      <w:r w:rsidRPr="00EE5809">
        <w:rPr>
          <w:rFonts w:ascii="Arial" w:hAnsi="Arial" w:cs="Arial"/>
        </w:rPr>
        <w:t>funcionarios,</w:t>
      </w:r>
      <w:r w:rsidR="0047215B">
        <w:rPr>
          <w:rFonts w:ascii="Arial" w:hAnsi="Arial" w:cs="Arial"/>
        </w:rPr>
        <w:t xml:space="preserve"> </w:t>
      </w:r>
      <w:r w:rsidRPr="00EE5809">
        <w:rPr>
          <w:rFonts w:ascii="Arial" w:hAnsi="Arial" w:cs="Arial"/>
        </w:rPr>
        <w:t>propuso</w:t>
      </w:r>
      <w:r w:rsidR="0047215B">
        <w:rPr>
          <w:rFonts w:ascii="Arial" w:hAnsi="Arial" w:cs="Arial"/>
        </w:rPr>
        <w:t xml:space="preserve"> </w:t>
      </w:r>
      <w:r w:rsidRPr="00EE5809">
        <w:rPr>
          <w:rFonts w:ascii="Arial" w:hAnsi="Arial" w:cs="Arial"/>
        </w:rPr>
        <w:t>extender el</w:t>
      </w:r>
      <w:r w:rsidR="0047215B">
        <w:rPr>
          <w:rFonts w:ascii="Arial" w:hAnsi="Arial" w:cs="Arial"/>
        </w:rPr>
        <w:t xml:space="preserve"> </w:t>
      </w:r>
      <w:r w:rsidRPr="00EE5809">
        <w:rPr>
          <w:rFonts w:ascii="Arial" w:hAnsi="Arial" w:cs="Arial"/>
        </w:rPr>
        <w:t>periodo</w:t>
      </w:r>
      <w:r w:rsidR="0047215B">
        <w:rPr>
          <w:rFonts w:ascii="Arial" w:hAnsi="Arial" w:cs="Arial"/>
        </w:rPr>
        <w:t xml:space="preserve"> </w:t>
      </w:r>
      <w:r w:rsidRPr="00EE5809">
        <w:rPr>
          <w:rFonts w:ascii="Arial" w:hAnsi="Arial" w:cs="Arial"/>
        </w:rPr>
        <w:t>de</w:t>
      </w:r>
      <w:r w:rsidR="0047215B">
        <w:rPr>
          <w:rFonts w:ascii="Arial" w:hAnsi="Arial" w:cs="Arial"/>
        </w:rPr>
        <w:t xml:space="preserve"> </w:t>
      </w:r>
      <w:r w:rsidRPr="00EE5809">
        <w:rPr>
          <w:rFonts w:ascii="Arial" w:hAnsi="Arial" w:cs="Arial"/>
        </w:rPr>
        <w:t>ejecución</w:t>
      </w:r>
      <w:r w:rsidR="0047215B">
        <w:rPr>
          <w:rFonts w:ascii="Arial" w:hAnsi="Arial" w:cs="Arial"/>
        </w:rPr>
        <w:t xml:space="preserve"> </w:t>
      </w:r>
      <w:r w:rsidRPr="00EE5809">
        <w:rPr>
          <w:rFonts w:ascii="Arial" w:hAnsi="Arial" w:cs="Arial"/>
        </w:rPr>
        <w:t>hasta</w:t>
      </w:r>
      <w:r w:rsidR="0047215B">
        <w:rPr>
          <w:rFonts w:ascii="Arial" w:hAnsi="Arial" w:cs="Arial"/>
        </w:rPr>
        <w:t xml:space="preserve"> el </w:t>
      </w:r>
      <w:r w:rsidRPr="00EE5809">
        <w:rPr>
          <w:rFonts w:ascii="Arial" w:hAnsi="Arial" w:cs="Arial"/>
        </w:rPr>
        <w:t>28</w:t>
      </w:r>
      <w:r w:rsidR="0047215B">
        <w:rPr>
          <w:rFonts w:ascii="Arial" w:hAnsi="Arial" w:cs="Arial"/>
        </w:rPr>
        <w:t xml:space="preserve"> </w:t>
      </w:r>
      <w:r w:rsidRPr="00EE5809">
        <w:rPr>
          <w:rFonts w:ascii="Arial" w:hAnsi="Arial" w:cs="Arial"/>
        </w:rPr>
        <w:t>de</w:t>
      </w:r>
      <w:r w:rsidR="0047215B">
        <w:rPr>
          <w:rFonts w:ascii="Arial" w:hAnsi="Arial" w:cs="Arial"/>
        </w:rPr>
        <w:t xml:space="preserve"> </w:t>
      </w:r>
      <w:r w:rsidRPr="00EE5809">
        <w:rPr>
          <w:rFonts w:ascii="Arial" w:hAnsi="Arial" w:cs="Arial"/>
        </w:rPr>
        <w:t>febrero</w:t>
      </w:r>
      <w:r w:rsidR="0047215B">
        <w:rPr>
          <w:rFonts w:ascii="Arial" w:hAnsi="Arial" w:cs="Arial"/>
        </w:rPr>
        <w:t xml:space="preserve"> </w:t>
      </w:r>
      <w:r w:rsidRPr="00EE5809">
        <w:rPr>
          <w:rFonts w:ascii="Arial" w:hAnsi="Arial" w:cs="Arial"/>
        </w:rPr>
        <w:t>de</w:t>
      </w:r>
      <w:r w:rsidR="0047215B">
        <w:rPr>
          <w:rFonts w:ascii="Arial" w:hAnsi="Arial" w:cs="Arial"/>
        </w:rPr>
        <w:t xml:space="preserve"> </w:t>
      </w:r>
      <w:r w:rsidRPr="00EE5809">
        <w:rPr>
          <w:rFonts w:ascii="Arial" w:hAnsi="Arial" w:cs="Arial"/>
        </w:rPr>
        <w:t>2020.</w:t>
      </w:r>
    </w:p>
    <w:p w14:paraId="382196D3" w14:textId="77777777" w:rsidR="0047215B" w:rsidRDefault="0047215B" w:rsidP="00B31D91">
      <w:pPr>
        <w:jc w:val="both"/>
        <w:rPr>
          <w:rFonts w:ascii="Arial" w:hAnsi="Arial" w:cs="Arial"/>
        </w:rPr>
      </w:pPr>
    </w:p>
    <w:p w14:paraId="304A8AB9" w14:textId="715C0D0D" w:rsidR="00005045" w:rsidRPr="00005045" w:rsidRDefault="00005045" w:rsidP="008809A7">
      <w:pPr>
        <w:tabs>
          <w:tab w:val="left" w:pos="7125"/>
        </w:tabs>
        <w:jc w:val="center"/>
        <w:rPr>
          <w:rFonts w:ascii="Arial" w:hAnsi="Arial" w:cs="Arial"/>
          <w:b/>
          <w:szCs w:val="28"/>
        </w:rPr>
      </w:pPr>
      <w:r w:rsidRPr="00005045">
        <w:rPr>
          <w:rFonts w:ascii="Arial" w:hAnsi="Arial" w:cs="Arial"/>
          <w:b/>
          <w:szCs w:val="28"/>
        </w:rPr>
        <w:t>Producto</w:t>
      </w:r>
      <w:r w:rsidR="00AE7D79">
        <w:rPr>
          <w:rFonts w:ascii="Arial" w:hAnsi="Arial" w:cs="Arial"/>
          <w:b/>
          <w:szCs w:val="28"/>
        </w:rPr>
        <w:t xml:space="preserve"> 3</w:t>
      </w:r>
      <w:r w:rsidRPr="00005045">
        <w:rPr>
          <w:rFonts w:ascii="Arial" w:hAnsi="Arial" w:cs="Arial"/>
          <w:b/>
          <w:szCs w:val="28"/>
        </w:rPr>
        <w:t>: Documentos Metodológicos</w:t>
      </w:r>
    </w:p>
    <w:p w14:paraId="7BA3E195" w14:textId="25D0B463" w:rsidR="0047215B" w:rsidRDefault="00005045" w:rsidP="0047215B">
      <w:pPr>
        <w:jc w:val="both"/>
        <w:rPr>
          <w:rFonts w:ascii="Arial" w:hAnsi="Arial" w:cs="Arial"/>
          <w:b/>
        </w:rPr>
      </w:pPr>
      <w:r>
        <w:rPr>
          <w:rFonts w:ascii="Arial" w:hAnsi="Arial" w:cs="Arial"/>
          <w:b/>
        </w:rPr>
        <w:t>Indicador: Documentos metodológicos realizados</w:t>
      </w:r>
      <w:r w:rsidRPr="005021B0">
        <w:rPr>
          <w:rFonts w:ascii="Arial" w:hAnsi="Arial" w:cs="Arial"/>
          <w:b/>
        </w:rPr>
        <w:t>:</w:t>
      </w:r>
      <w:r>
        <w:rPr>
          <w:rFonts w:ascii="Arial" w:hAnsi="Arial" w:cs="Arial"/>
          <w:b/>
        </w:rPr>
        <w:t xml:space="preserve"> Meta 2, Avance 0</w:t>
      </w:r>
    </w:p>
    <w:p w14:paraId="52A4F35C" w14:textId="77777777" w:rsidR="0047215B" w:rsidRDefault="0047215B" w:rsidP="0047215B">
      <w:pPr>
        <w:jc w:val="both"/>
        <w:rPr>
          <w:rFonts w:ascii="Arial" w:hAnsi="Arial" w:cs="Arial"/>
          <w:b/>
        </w:rPr>
      </w:pPr>
    </w:p>
    <w:p w14:paraId="1D18EF82" w14:textId="34CE4689" w:rsidR="0047215B" w:rsidRDefault="0047215B" w:rsidP="0047215B">
      <w:pPr>
        <w:jc w:val="both"/>
        <w:rPr>
          <w:rStyle w:val="markedcontent"/>
          <w:rFonts w:ascii="Arial" w:hAnsi="Arial" w:cs="Arial"/>
          <w:szCs w:val="30"/>
        </w:rPr>
      </w:pPr>
      <w:r w:rsidRPr="0047215B">
        <w:rPr>
          <w:rStyle w:val="markedcontent"/>
          <w:rFonts w:ascii="Arial" w:hAnsi="Arial" w:cs="Arial"/>
          <w:szCs w:val="30"/>
        </w:rPr>
        <w:t>A 30 de noviembre se cerró la recepción de ofertas del proceso REFERENCIA DE PUBLICACIÓN: LICITACIÓN AECID 02 DE 2020 “Contrato de prestación servicios para realizar la verificación de los resultados del proyecto</w:t>
      </w:r>
      <w:r>
        <w:rPr>
          <w:rStyle w:val="markedcontent"/>
          <w:rFonts w:ascii="Arial" w:hAnsi="Arial" w:cs="Arial"/>
          <w:szCs w:val="30"/>
        </w:rPr>
        <w:t>”</w:t>
      </w:r>
    </w:p>
    <w:p w14:paraId="6874CAF6" w14:textId="77777777" w:rsidR="0047215B" w:rsidRDefault="0047215B" w:rsidP="0047215B">
      <w:pPr>
        <w:jc w:val="both"/>
        <w:rPr>
          <w:rStyle w:val="markedcontent"/>
          <w:rFonts w:ascii="Arial" w:hAnsi="Arial" w:cs="Arial"/>
          <w:szCs w:val="30"/>
        </w:rPr>
      </w:pPr>
    </w:p>
    <w:p w14:paraId="61B78F39" w14:textId="77777777" w:rsidR="002929DB" w:rsidRDefault="0047215B" w:rsidP="0047215B">
      <w:pPr>
        <w:jc w:val="both"/>
        <w:rPr>
          <w:rFonts w:ascii="Arial" w:hAnsi="Arial" w:cs="Arial"/>
        </w:rPr>
      </w:pPr>
      <w:r w:rsidRPr="0047215B">
        <w:rPr>
          <w:rFonts w:ascii="Arial" w:hAnsi="Arial" w:cs="Arial"/>
        </w:rPr>
        <w:t>Mediante  correo  electrónico  se  remitieron  seis  (6)  invitaciones  a  presentar  oferta  dentro  de  este proceso a las empresas auditoras de la lista corta registrada en la OTC de AECID Colombia.</w:t>
      </w:r>
      <w:r>
        <w:rPr>
          <w:rFonts w:ascii="Arial" w:hAnsi="Arial" w:cs="Arial"/>
        </w:rPr>
        <w:t xml:space="preserve"> </w:t>
      </w:r>
      <w:r w:rsidRPr="0047215B">
        <w:rPr>
          <w:rFonts w:ascii="Arial" w:hAnsi="Arial" w:cs="Arial"/>
        </w:rPr>
        <w:t xml:space="preserve">A  30  de noviembre  solo  se  recibió  la  oferta presentada  por  DOBA  SAS.  Al  respecto el Comité  de Evaluación  decide: </w:t>
      </w:r>
    </w:p>
    <w:p w14:paraId="0E76FBC4" w14:textId="77777777" w:rsidR="002929DB" w:rsidRDefault="002929DB" w:rsidP="0047215B">
      <w:pPr>
        <w:jc w:val="both"/>
        <w:rPr>
          <w:rFonts w:ascii="Arial" w:hAnsi="Arial" w:cs="Arial"/>
        </w:rPr>
      </w:pPr>
    </w:p>
    <w:p w14:paraId="05A549DA" w14:textId="77777777" w:rsidR="002929DB" w:rsidRDefault="0047215B" w:rsidP="0047215B">
      <w:pPr>
        <w:jc w:val="both"/>
        <w:rPr>
          <w:rFonts w:ascii="Arial" w:hAnsi="Arial" w:cs="Arial"/>
        </w:rPr>
      </w:pPr>
      <w:r w:rsidRPr="0047215B">
        <w:rPr>
          <w:rFonts w:ascii="Arial" w:hAnsi="Arial" w:cs="Arial"/>
        </w:rPr>
        <w:t xml:space="preserve">1.Declarar  desierto  este  proceso  inicial  de  valoración,  AECID  02  2020 AUDITORÍA,  por  cuanto  la  única  oferta  que  se  presentó,  que  corresponde  a  la  empresa  DOBA S.A.S., no se ajusta a las Prescripciones Técnicas del proceso, situación ya explicada en el numeral anterior.  </w:t>
      </w:r>
    </w:p>
    <w:p w14:paraId="20DFAA93" w14:textId="77777777" w:rsidR="002929DB" w:rsidRDefault="002929DB" w:rsidP="0047215B">
      <w:pPr>
        <w:jc w:val="both"/>
        <w:rPr>
          <w:rFonts w:ascii="Arial" w:hAnsi="Arial" w:cs="Arial"/>
        </w:rPr>
      </w:pPr>
    </w:p>
    <w:p w14:paraId="639B2D5C" w14:textId="08EFCD6B" w:rsidR="0047215B" w:rsidRPr="0047215B" w:rsidRDefault="0047215B" w:rsidP="0047215B">
      <w:pPr>
        <w:jc w:val="both"/>
        <w:rPr>
          <w:rFonts w:ascii="Arial" w:hAnsi="Arial" w:cs="Arial"/>
        </w:rPr>
      </w:pPr>
      <w:r w:rsidRPr="0047215B">
        <w:rPr>
          <w:rFonts w:ascii="Arial" w:hAnsi="Arial" w:cs="Arial"/>
        </w:rPr>
        <w:t>2.  Se  recomienda  solicitar  a  la  OTC  de  AECID  en  Colombia,  la  NO  OBJECIÓN  para  la</w:t>
      </w:r>
      <w:r w:rsidR="00444612">
        <w:rPr>
          <w:rFonts w:ascii="Arial" w:hAnsi="Arial" w:cs="Arial"/>
        </w:rPr>
        <w:t xml:space="preserve"> </w:t>
      </w:r>
      <w:r w:rsidR="00444612" w:rsidRPr="00444612">
        <w:rPr>
          <w:rFonts w:ascii="Arial" w:hAnsi="Arial" w:cs="Arial"/>
        </w:rPr>
        <w:t>negociación  y  contratación  directa  de  DOBA  SAS  NIT.900.756.490-5,  dentro  de  los  parámetros técnicos,  legales  y  presupuestales  contemplados  en  las  Prescripciones</w:t>
      </w:r>
      <w:r w:rsidR="00444612">
        <w:rPr>
          <w:rFonts w:ascii="Arial" w:hAnsi="Arial" w:cs="Arial"/>
        </w:rPr>
        <w:t xml:space="preserve"> </w:t>
      </w:r>
      <w:r w:rsidR="00444612" w:rsidRPr="00444612">
        <w:rPr>
          <w:rFonts w:ascii="Arial" w:hAnsi="Arial" w:cs="Arial"/>
        </w:rPr>
        <w:t>Técnicas  avaladas  por AECID.</w:t>
      </w:r>
    </w:p>
    <w:p w14:paraId="59121587" w14:textId="77777777" w:rsidR="0047215B" w:rsidRDefault="0047215B" w:rsidP="0047215B">
      <w:pPr>
        <w:pStyle w:val="Prrafodelista"/>
        <w:ind w:left="720" w:firstLine="0"/>
        <w:jc w:val="both"/>
        <w:rPr>
          <w:sz w:val="24"/>
        </w:rPr>
      </w:pPr>
    </w:p>
    <w:p w14:paraId="40C903C9" w14:textId="5BD879F3" w:rsidR="0071348A" w:rsidRDefault="00444612" w:rsidP="00B31D91">
      <w:pPr>
        <w:jc w:val="both"/>
        <w:rPr>
          <w:rFonts w:ascii="Arial" w:eastAsia="Arial" w:hAnsi="Arial" w:cs="Arial"/>
          <w:szCs w:val="22"/>
          <w:lang w:val="es-ES" w:eastAsia="en-US"/>
        </w:rPr>
      </w:pPr>
      <w:r w:rsidRPr="00444612">
        <w:rPr>
          <w:rFonts w:ascii="Arial" w:eastAsia="Arial" w:hAnsi="Arial" w:cs="Arial"/>
          <w:szCs w:val="22"/>
          <w:lang w:val="es-ES" w:eastAsia="en-US"/>
        </w:rPr>
        <w:t>A 31 de diciembre</w:t>
      </w:r>
      <w:r>
        <w:rPr>
          <w:rFonts w:ascii="Arial" w:eastAsia="Arial" w:hAnsi="Arial" w:cs="Arial"/>
          <w:szCs w:val="22"/>
          <w:lang w:val="es-ES" w:eastAsia="en-US"/>
        </w:rPr>
        <w:t xml:space="preserve"> </w:t>
      </w:r>
      <w:r w:rsidRPr="00444612">
        <w:rPr>
          <w:rFonts w:ascii="Arial" w:eastAsia="Arial" w:hAnsi="Arial" w:cs="Arial"/>
          <w:szCs w:val="22"/>
          <w:lang w:val="es-ES" w:eastAsia="en-US"/>
        </w:rPr>
        <w:t>se suscribió el contrato 0482 con DOBA SAS firmado 07 de diciembre de 2020, y se le realizó la Prorroga 1 hasta el 28 de febrero del 2021</w:t>
      </w:r>
    </w:p>
    <w:p w14:paraId="1CD4F08B" w14:textId="77777777" w:rsidR="00444612" w:rsidRDefault="00444612" w:rsidP="001711F8">
      <w:pPr>
        <w:jc w:val="both"/>
        <w:rPr>
          <w:rFonts w:ascii="Arial" w:hAnsi="Arial" w:cs="Arial"/>
          <w:b/>
        </w:rPr>
      </w:pPr>
    </w:p>
    <w:p w14:paraId="1C90309D" w14:textId="7B80F21B" w:rsidR="0071348A" w:rsidRPr="00444612" w:rsidRDefault="00444612" w:rsidP="001711F8">
      <w:pPr>
        <w:jc w:val="both"/>
        <w:rPr>
          <w:rFonts w:ascii="Arial" w:hAnsi="Arial" w:cs="Arial"/>
        </w:rPr>
      </w:pPr>
      <w:r w:rsidRPr="00444612">
        <w:rPr>
          <w:rFonts w:ascii="Arial" w:hAnsi="Arial" w:cs="Arial"/>
        </w:rPr>
        <w:t>Como  lo  manifiesta  el  cooperante  AECID  en  oficio  de  comunicación  0000628  del  pasado  18  de diciembre de 2020: “el plazo por Resolución para ejecutar este proyecto está fijado para el próximo 6 de marzo de 2021, fecha en que termina la prorroga aprobada por AECID, luego de dicha fecha hay un periodo de seis (6) meses para el cierre formal del proyecto”, es decir, el proyecto formalmente se cierra definitivamente el 6 de septiembre de 2021.</w:t>
      </w:r>
    </w:p>
    <w:p w14:paraId="0A5F14F5" w14:textId="77777777" w:rsidR="00824FC5" w:rsidRDefault="00824FC5" w:rsidP="001711F8">
      <w:pPr>
        <w:jc w:val="both"/>
        <w:rPr>
          <w:rFonts w:ascii="Arial" w:hAnsi="Arial" w:cs="Arial"/>
        </w:rPr>
      </w:pPr>
    </w:p>
    <w:p w14:paraId="1ACB56A4" w14:textId="748C8577" w:rsidR="00444612" w:rsidRDefault="00444612" w:rsidP="001711F8">
      <w:pPr>
        <w:jc w:val="both"/>
        <w:rPr>
          <w:rFonts w:ascii="Arial" w:hAnsi="Arial" w:cs="Arial"/>
        </w:rPr>
      </w:pPr>
      <w:r>
        <w:rPr>
          <w:rFonts w:ascii="Arial" w:hAnsi="Arial" w:cs="Arial"/>
        </w:rPr>
        <w:t>S</w:t>
      </w:r>
      <w:r w:rsidRPr="00444612">
        <w:rPr>
          <w:rFonts w:ascii="Arial" w:hAnsi="Arial" w:cs="Arial"/>
        </w:rPr>
        <w:t xml:space="preserve">e  solicitó  la  reserva  al  contrato  0447  de 2020, suscrito con </w:t>
      </w:r>
      <w:proofErr w:type="spellStart"/>
      <w:r w:rsidRPr="00444612">
        <w:rPr>
          <w:rFonts w:ascii="Arial" w:hAnsi="Arial" w:cs="Arial"/>
        </w:rPr>
        <w:t>Partners</w:t>
      </w:r>
      <w:proofErr w:type="spellEnd"/>
      <w:r w:rsidRPr="00444612">
        <w:rPr>
          <w:rFonts w:ascii="Arial" w:hAnsi="Arial" w:cs="Arial"/>
        </w:rPr>
        <w:t xml:space="preserve"> Colombia, igualmente financiado con recursos de AECID, y mediante el memorando MJD MEM 20-0007-188-GCJ -2101, se solicitó la prórroga de este contrato hasta el 28 de febrero de 2021, contrato que debe ser auditado por parte de DOBA S.A.S., en su parte técnica  y  financiera,  incluido  el  último  desembolso  junto  con  los  respectivos  soportes  que hacen parte de la memoria técnica final  contemplada por las normas de AECID.</w:t>
      </w:r>
    </w:p>
    <w:p w14:paraId="4DE922B0" w14:textId="77777777" w:rsidR="00444612" w:rsidRDefault="00444612" w:rsidP="001711F8">
      <w:pPr>
        <w:jc w:val="both"/>
        <w:rPr>
          <w:rFonts w:ascii="Arial" w:hAnsi="Arial" w:cs="Arial"/>
        </w:rPr>
      </w:pPr>
    </w:p>
    <w:p w14:paraId="7156DE5C" w14:textId="77777777" w:rsidR="00444612" w:rsidRDefault="00444612" w:rsidP="001711F8">
      <w:pPr>
        <w:jc w:val="both"/>
        <w:rPr>
          <w:rFonts w:ascii="Arial" w:hAnsi="Arial" w:cs="Arial"/>
          <w:b/>
        </w:rPr>
      </w:pPr>
    </w:p>
    <w:p w14:paraId="62A5AD5B" w14:textId="14C42E48" w:rsidR="0071348A" w:rsidRPr="0071348A" w:rsidRDefault="0071348A" w:rsidP="001711F8">
      <w:pPr>
        <w:jc w:val="both"/>
        <w:rPr>
          <w:rFonts w:ascii="Arial" w:hAnsi="Arial" w:cs="Arial"/>
          <w:b/>
        </w:rPr>
      </w:pPr>
      <w:r w:rsidRPr="0071348A">
        <w:rPr>
          <w:rFonts w:ascii="Arial" w:hAnsi="Arial" w:cs="Arial"/>
          <w:b/>
        </w:rPr>
        <w:t>Actividad: Realizar la verificación de gastos del proyecto.</w:t>
      </w:r>
    </w:p>
    <w:p w14:paraId="7E730669" w14:textId="77777777" w:rsidR="0071348A" w:rsidRDefault="0071348A" w:rsidP="001711F8">
      <w:pPr>
        <w:jc w:val="both"/>
        <w:rPr>
          <w:rFonts w:ascii="Arial" w:hAnsi="Arial" w:cs="Arial"/>
        </w:rPr>
      </w:pPr>
    </w:p>
    <w:p w14:paraId="1522F9BA" w14:textId="77777777" w:rsidR="00824FC5" w:rsidRPr="00824FC5" w:rsidRDefault="00824FC5" w:rsidP="00824FC5">
      <w:pPr>
        <w:jc w:val="both"/>
        <w:rPr>
          <w:rFonts w:ascii="Arial" w:hAnsi="Arial" w:cs="Arial"/>
        </w:rPr>
      </w:pPr>
      <w:r w:rsidRPr="00824FC5">
        <w:rPr>
          <w:rFonts w:ascii="Arial" w:hAnsi="Arial" w:cs="Arial"/>
        </w:rPr>
        <w:t>A 31 de diciembre se suscribió el contrato 0482 con DOBA SAS firmado 07 de diciembre de 2020, y se le realizó la Prorroga 1 hasta el 28 de febrero del 2021</w:t>
      </w:r>
    </w:p>
    <w:p w14:paraId="79D303B2" w14:textId="77777777" w:rsidR="00824FC5" w:rsidRPr="00824FC5" w:rsidRDefault="00824FC5" w:rsidP="00824FC5">
      <w:pPr>
        <w:jc w:val="both"/>
        <w:rPr>
          <w:rFonts w:ascii="Arial" w:hAnsi="Arial" w:cs="Arial"/>
        </w:rPr>
      </w:pPr>
    </w:p>
    <w:p w14:paraId="4566AE13" w14:textId="2F41CD89" w:rsidR="0071348A" w:rsidRDefault="00824FC5" w:rsidP="00824FC5">
      <w:pPr>
        <w:jc w:val="both"/>
        <w:rPr>
          <w:rFonts w:ascii="Arial" w:hAnsi="Arial" w:cs="Arial"/>
        </w:rPr>
      </w:pPr>
      <w:r w:rsidRPr="00824FC5">
        <w:rPr>
          <w:rFonts w:ascii="Arial" w:hAnsi="Arial" w:cs="Arial"/>
        </w:rPr>
        <w:t>Como  lo  manifiesta  el  cooperante  AECID  en  oficio  de  comunicación  0000628  del  pasado  18  de diciembre de 2020: “el plazo por Resolución para ejecutar este proyecto está fijado para el próximo 6 de marzo de 2021, fecha en que termina la prorroga aprobada por AECID, luego de dicha fecha hay un periodo de seis (6) meses para el cierre formal del proyecto”, es decir, el proyecto formalmente se cierra definitivamente el 6 de septiembre de 2021.</w:t>
      </w:r>
    </w:p>
    <w:p w14:paraId="50CD6C71" w14:textId="77777777" w:rsidR="0080696C" w:rsidRDefault="0080696C" w:rsidP="001711F8">
      <w:pPr>
        <w:jc w:val="both"/>
        <w:rPr>
          <w:rFonts w:ascii="Arial" w:hAnsi="Arial" w:cs="Arial"/>
          <w:b/>
        </w:rPr>
      </w:pPr>
    </w:p>
    <w:p w14:paraId="45302C70" w14:textId="402A2A26" w:rsidR="0071348A" w:rsidRPr="0071348A" w:rsidRDefault="0071348A" w:rsidP="001711F8">
      <w:pPr>
        <w:jc w:val="both"/>
        <w:rPr>
          <w:rFonts w:ascii="Arial" w:hAnsi="Arial" w:cs="Arial"/>
          <w:b/>
        </w:rPr>
      </w:pPr>
      <w:r w:rsidRPr="0071348A">
        <w:rPr>
          <w:rFonts w:ascii="Arial" w:hAnsi="Arial" w:cs="Arial"/>
          <w:b/>
        </w:rPr>
        <w:t>Actividad: Realizar la actualización del sistema de información contable SIIGO</w:t>
      </w:r>
    </w:p>
    <w:p w14:paraId="2C9FC03C" w14:textId="77777777" w:rsidR="0071348A" w:rsidRPr="0080696C" w:rsidRDefault="0071348A" w:rsidP="001711F8">
      <w:pPr>
        <w:jc w:val="both"/>
        <w:rPr>
          <w:rFonts w:ascii="Arial" w:hAnsi="Arial" w:cs="Arial"/>
          <w:sz w:val="16"/>
        </w:rPr>
      </w:pPr>
    </w:p>
    <w:p w14:paraId="4353F75F" w14:textId="5ECD46A1" w:rsidR="0071348A" w:rsidRDefault="00824FC5" w:rsidP="001711F8">
      <w:pPr>
        <w:jc w:val="both"/>
        <w:rPr>
          <w:rFonts w:ascii="Arial" w:hAnsi="Arial" w:cs="Arial"/>
        </w:rPr>
      </w:pPr>
      <w:r w:rsidRPr="00824FC5">
        <w:rPr>
          <w:rFonts w:ascii="Arial" w:hAnsi="Arial" w:cs="Arial"/>
        </w:rPr>
        <w:lastRenderedPageBreak/>
        <w:t>Por redistribución de recursos en el POA del cooperante</w:t>
      </w:r>
      <w:r>
        <w:rPr>
          <w:rFonts w:ascii="Arial" w:hAnsi="Arial" w:cs="Arial"/>
        </w:rPr>
        <w:t xml:space="preserve"> </w:t>
      </w:r>
      <w:r w:rsidRPr="00824FC5">
        <w:rPr>
          <w:rFonts w:ascii="Arial" w:hAnsi="Arial" w:cs="Arial"/>
        </w:rPr>
        <w:t>AECID, y límites</w:t>
      </w:r>
      <w:r>
        <w:rPr>
          <w:rFonts w:ascii="Arial" w:hAnsi="Arial" w:cs="Arial"/>
        </w:rPr>
        <w:t xml:space="preserve"> </w:t>
      </w:r>
      <w:r w:rsidRPr="00824FC5">
        <w:rPr>
          <w:rFonts w:ascii="Arial" w:hAnsi="Arial" w:cs="Arial"/>
        </w:rPr>
        <w:t>porcentuales</w:t>
      </w:r>
      <w:r>
        <w:rPr>
          <w:rFonts w:ascii="Arial" w:hAnsi="Arial" w:cs="Arial"/>
        </w:rPr>
        <w:t xml:space="preserve"> </w:t>
      </w:r>
      <w:r w:rsidRPr="00824FC5">
        <w:rPr>
          <w:rFonts w:ascii="Arial" w:hAnsi="Arial" w:cs="Arial"/>
        </w:rPr>
        <w:t>de la Resolución de Subvención a 31 de diciembre 2020 no se contrató</w:t>
      </w:r>
      <w:r>
        <w:rPr>
          <w:rFonts w:ascii="Arial" w:hAnsi="Arial" w:cs="Arial"/>
        </w:rPr>
        <w:t>.</w:t>
      </w:r>
    </w:p>
    <w:p w14:paraId="1E52D168" w14:textId="77777777" w:rsidR="00824FC5" w:rsidRPr="0080696C" w:rsidRDefault="00824FC5" w:rsidP="001711F8">
      <w:pPr>
        <w:jc w:val="both"/>
        <w:rPr>
          <w:rFonts w:ascii="Arial" w:hAnsi="Arial" w:cs="Arial"/>
          <w:sz w:val="14"/>
        </w:rPr>
      </w:pPr>
    </w:p>
    <w:p w14:paraId="72226435" w14:textId="77777777" w:rsidR="006C28D6" w:rsidRPr="001711F8" w:rsidRDefault="006C28D6" w:rsidP="00B31D91">
      <w:pPr>
        <w:jc w:val="both"/>
        <w:rPr>
          <w:rFonts w:ascii="Arial" w:hAnsi="Arial" w:cs="Arial"/>
          <w:b/>
          <w:sz w:val="28"/>
          <w:szCs w:val="26"/>
        </w:rPr>
      </w:pPr>
      <w:r w:rsidRPr="001711F8">
        <w:rPr>
          <w:rFonts w:ascii="Arial" w:hAnsi="Arial" w:cs="Arial"/>
          <w:b/>
          <w:sz w:val="28"/>
          <w:szCs w:val="26"/>
        </w:rPr>
        <w:t>Articulación indicadores de producto con el Plan Estratégico Institucional</w:t>
      </w:r>
    </w:p>
    <w:p w14:paraId="2C6B3007" w14:textId="77777777" w:rsidR="006C28D6" w:rsidRPr="0080696C" w:rsidRDefault="006C28D6" w:rsidP="00B31D91">
      <w:pPr>
        <w:jc w:val="both"/>
        <w:rPr>
          <w:rFonts w:ascii="Arial" w:hAnsi="Arial" w:cs="Arial"/>
          <w:b/>
          <w:sz w:val="18"/>
        </w:rPr>
      </w:pPr>
    </w:p>
    <w:p w14:paraId="271E503D" w14:textId="77777777" w:rsidR="006C28D6" w:rsidRDefault="006C28D6" w:rsidP="00B31D91">
      <w:pPr>
        <w:jc w:val="both"/>
        <w:rPr>
          <w:rFonts w:ascii="Arial" w:hAnsi="Arial" w:cs="Arial"/>
        </w:rPr>
      </w:pPr>
      <w:r>
        <w:rPr>
          <w:rFonts w:ascii="Arial" w:hAnsi="Arial" w:cs="Arial"/>
        </w:rPr>
        <w:t>La siguiente tabla permite evidenciar la relación del objetivo estratégico, indicadores y metas con los indicadores de producto del proyecto, como el cumplimiento de los mismos permite avanzar en dichos indicadores.</w:t>
      </w:r>
    </w:p>
    <w:p w14:paraId="0995CAE4" w14:textId="77777777" w:rsidR="006C28D6" w:rsidRDefault="006C28D6" w:rsidP="00B31D91">
      <w:pPr>
        <w:jc w:val="both"/>
        <w:rPr>
          <w:rFonts w:ascii="Arial" w:hAnsi="Arial" w:cs="Arial"/>
        </w:rPr>
      </w:pPr>
    </w:p>
    <w:tbl>
      <w:tblPr>
        <w:tblStyle w:val="Tablaconcuadrcula"/>
        <w:tblW w:w="0" w:type="auto"/>
        <w:tblLook w:val="04A0" w:firstRow="1" w:lastRow="0" w:firstColumn="1" w:lastColumn="0" w:noHBand="0" w:noVBand="1"/>
      </w:tblPr>
      <w:tblGrid>
        <w:gridCol w:w="2029"/>
        <w:gridCol w:w="2171"/>
        <w:gridCol w:w="1465"/>
        <w:gridCol w:w="1276"/>
        <w:gridCol w:w="2669"/>
      </w:tblGrid>
      <w:tr w:rsidR="00816225" w:rsidRPr="00F326D5" w14:paraId="11BF9159" w14:textId="61D8DFAB" w:rsidTr="00816225">
        <w:tc>
          <w:tcPr>
            <w:tcW w:w="2029" w:type="dxa"/>
            <w:vAlign w:val="center"/>
          </w:tcPr>
          <w:p w14:paraId="06AA1E0D" w14:textId="223EB17C" w:rsidR="00816225" w:rsidRPr="00F326D5" w:rsidRDefault="00816225" w:rsidP="00816225">
            <w:pPr>
              <w:spacing w:line="276" w:lineRule="auto"/>
              <w:jc w:val="center"/>
              <w:rPr>
                <w:rFonts w:ascii="Arial" w:hAnsi="Arial" w:cs="Arial"/>
                <w:b/>
                <w:sz w:val="18"/>
              </w:rPr>
            </w:pPr>
            <w:r w:rsidRPr="00F326D5">
              <w:rPr>
                <w:rFonts w:ascii="Arial" w:hAnsi="Arial" w:cs="Arial"/>
                <w:b/>
                <w:sz w:val="18"/>
              </w:rPr>
              <w:t>Objetivo estratégico</w:t>
            </w:r>
          </w:p>
        </w:tc>
        <w:tc>
          <w:tcPr>
            <w:tcW w:w="2171" w:type="dxa"/>
            <w:vAlign w:val="center"/>
          </w:tcPr>
          <w:p w14:paraId="474F7BA4" w14:textId="00222796" w:rsidR="00816225" w:rsidRPr="00F326D5" w:rsidRDefault="00816225" w:rsidP="00816225">
            <w:pPr>
              <w:spacing w:line="276" w:lineRule="auto"/>
              <w:jc w:val="center"/>
              <w:rPr>
                <w:rFonts w:ascii="Arial" w:hAnsi="Arial" w:cs="Arial"/>
                <w:b/>
                <w:sz w:val="18"/>
              </w:rPr>
            </w:pPr>
            <w:r w:rsidRPr="00F326D5">
              <w:rPr>
                <w:rFonts w:ascii="Arial" w:hAnsi="Arial" w:cs="Arial"/>
                <w:b/>
                <w:sz w:val="18"/>
              </w:rPr>
              <w:t>Indicador P.E.I.</w:t>
            </w:r>
          </w:p>
        </w:tc>
        <w:tc>
          <w:tcPr>
            <w:tcW w:w="1465" w:type="dxa"/>
            <w:vAlign w:val="center"/>
          </w:tcPr>
          <w:p w14:paraId="4F471A47" w14:textId="176314E1" w:rsidR="00816225" w:rsidRPr="00F326D5" w:rsidRDefault="00816225" w:rsidP="00816225">
            <w:pPr>
              <w:spacing w:line="276" w:lineRule="auto"/>
              <w:jc w:val="center"/>
              <w:rPr>
                <w:rFonts w:ascii="Arial" w:hAnsi="Arial" w:cs="Arial"/>
                <w:b/>
                <w:sz w:val="18"/>
              </w:rPr>
            </w:pPr>
            <w:r w:rsidRPr="00F326D5">
              <w:rPr>
                <w:rFonts w:ascii="Arial" w:hAnsi="Arial" w:cs="Arial"/>
                <w:b/>
                <w:sz w:val="18"/>
              </w:rPr>
              <w:t>Meta vigencia</w:t>
            </w:r>
          </w:p>
        </w:tc>
        <w:tc>
          <w:tcPr>
            <w:tcW w:w="1276" w:type="dxa"/>
            <w:vAlign w:val="center"/>
          </w:tcPr>
          <w:p w14:paraId="75C7EC42" w14:textId="4FEE3C06" w:rsidR="00816225" w:rsidRPr="00F326D5" w:rsidRDefault="00816225" w:rsidP="00816225">
            <w:pPr>
              <w:spacing w:line="276" w:lineRule="auto"/>
              <w:jc w:val="center"/>
              <w:rPr>
                <w:rFonts w:ascii="Arial" w:hAnsi="Arial" w:cs="Arial"/>
                <w:b/>
                <w:sz w:val="18"/>
              </w:rPr>
            </w:pPr>
            <w:r w:rsidRPr="00F326D5">
              <w:rPr>
                <w:rFonts w:ascii="Arial" w:hAnsi="Arial" w:cs="Arial"/>
                <w:b/>
                <w:sz w:val="18"/>
              </w:rPr>
              <w:t>Avance</w:t>
            </w:r>
          </w:p>
        </w:tc>
        <w:tc>
          <w:tcPr>
            <w:tcW w:w="2669" w:type="dxa"/>
          </w:tcPr>
          <w:p w14:paraId="58098F2B" w14:textId="164D35A9" w:rsidR="00816225" w:rsidRPr="00F326D5" w:rsidRDefault="00816225" w:rsidP="00816225">
            <w:pPr>
              <w:spacing w:line="276" w:lineRule="auto"/>
              <w:jc w:val="center"/>
              <w:rPr>
                <w:rFonts w:ascii="Arial" w:hAnsi="Arial" w:cs="Arial"/>
                <w:b/>
                <w:sz w:val="18"/>
              </w:rPr>
            </w:pPr>
            <w:r w:rsidRPr="00F326D5">
              <w:rPr>
                <w:rFonts w:ascii="Arial" w:hAnsi="Arial" w:cs="Arial"/>
                <w:b/>
                <w:sz w:val="18"/>
              </w:rPr>
              <w:t>Indicadores de producto del proyecto articulados</w:t>
            </w:r>
          </w:p>
        </w:tc>
      </w:tr>
      <w:tr w:rsidR="00816225" w:rsidRPr="00F326D5" w14:paraId="1A321FA3" w14:textId="01C63B9E" w:rsidTr="00816225">
        <w:tc>
          <w:tcPr>
            <w:tcW w:w="2029" w:type="dxa"/>
            <w:vAlign w:val="center"/>
          </w:tcPr>
          <w:p w14:paraId="7D37B010" w14:textId="3BA69486" w:rsidR="00816225" w:rsidRPr="00F326D5" w:rsidRDefault="00816225" w:rsidP="00816225">
            <w:pPr>
              <w:spacing w:line="276" w:lineRule="auto"/>
              <w:jc w:val="center"/>
              <w:rPr>
                <w:rFonts w:ascii="Arial" w:hAnsi="Arial" w:cs="Arial"/>
                <w:sz w:val="18"/>
              </w:rPr>
            </w:pPr>
            <w:r w:rsidRPr="00F326D5">
              <w:rPr>
                <w:rFonts w:ascii="Arial" w:hAnsi="Arial" w:cs="Arial"/>
                <w:sz w:val="18"/>
              </w:rPr>
              <w:t>Fortalecer el sistema de justicia para que sea accesible, oportuno y cercano al ciudadano.</w:t>
            </w:r>
          </w:p>
        </w:tc>
        <w:tc>
          <w:tcPr>
            <w:tcW w:w="2171" w:type="dxa"/>
            <w:vAlign w:val="center"/>
          </w:tcPr>
          <w:p w14:paraId="5C6A4082" w14:textId="14A0CD41" w:rsidR="00816225" w:rsidRPr="00F326D5" w:rsidRDefault="00173E2B" w:rsidP="00816225">
            <w:pPr>
              <w:spacing w:line="276" w:lineRule="auto"/>
              <w:jc w:val="center"/>
              <w:rPr>
                <w:rFonts w:ascii="Arial" w:hAnsi="Arial" w:cs="Arial"/>
                <w:sz w:val="18"/>
              </w:rPr>
            </w:pPr>
            <w:r w:rsidRPr="00173E2B">
              <w:rPr>
                <w:rFonts w:ascii="Arial" w:hAnsi="Arial" w:cs="Arial"/>
                <w:sz w:val="18"/>
              </w:rPr>
              <w:t>Ejecución     del proyecto de cooperación con recursos de cooperación</w:t>
            </w:r>
          </w:p>
        </w:tc>
        <w:tc>
          <w:tcPr>
            <w:tcW w:w="1465" w:type="dxa"/>
            <w:vAlign w:val="center"/>
          </w:tcPr>
          <w:p w14:paraId="7339AE3D" w14:textId="0780BDD3" w:rsidR="00816225" w:rsidRPr="00F326D5" w:rsidRDefault="00173E2B" w:rsidP="00816225">
            <w:pPr>
              <w:spacing w:line="276" w:lineRule="auto"/>
              <w:jc w:val="center"/>
              <w:rPr>
                <w:rFonts w:ascii="Arial" w:hAnsi="Arial" w:cs="Arial"/>
                <w:sz w:val="18"/>
              </w:rPr>
            </w:pPr>
            <w:r>
              <w:rPr>
                <w:rFonts w:ascii="Arial" w:hAnsi="Arial" w:cs="Arial"/>
                <w:sz w:val="18"/>
              </w:rPr>
              <w:t>2</w:t>
            </w:r>
          </w:p>
        </w:tc>
        <w:tc>
          <w:tcPr>
            <w:tcW w:w="1276" w:type="dxa"/>
            <w:vAlign w:val="center"/>
          </w:tcPr>
          <w:p w14:paraId="06DE5366" w14:textId="70FEF61B" w:rsidR="00816225" w:rsidRPr="00F326D5" w:rsidRDefault="00816225" w:rsidP="00173E2B">
            <w:pPr>
              <w:spacing w:line="276" w:lineRule="auto"/>
              <w:jc w:val="center"/>
              <w:rPr>
                <w:rFonts w:ascii="Arial" w:hAnsi="Arial" w:cs="Arial"/>
                <w:sz w:val="18"/>
              </w:rPr>
            </w:pPr>
            <w:r w:rsidRPr="00F326D5">
              <w:rPr>
                <w:rFonts w:ascii="Arial" w:hAnsi="Arial" w:cs="Arial"/>
                <w:sz w:val="18"/>
              </w:rPr>
              <w:t>0</w:t>
            </w:r>
          </w:p>
        </w:tc>
        <w:tc>
          <w:tcPr>
            <w:tcW w:w="2669" w:type="dxa"/>
            <w:vAlign w:val="center"/>
          </w:tcPr>
          <w:p w14:paraId="2CE9CB74" w14:textId="66BA637F" w:rsidR="00816225" w:rsidRPr="00F326D5" w:rsidRDefault="00816225" w:rsidP="00816225">
            <w:pPr>
              <w:spacing w:line="276" w:lineRule="auto"/>
              <w:jc w:val="center"/>
              <w:rPr>
                <w:rFonts w:ascii="Arial" w:hAnsi="Arial" w:cs="Arial"/>
                <w:sz w:val="18"/>
              </w:rPr>
            </w:pPr>
            <w:r w:rsidRPr="00F326D5">
              <w:rPr>
                <w:rFonts w:ascii="Arial" w:hAnsi="Arial" w:cs="Arial"/>
                <w:sz w:val="18"/>
              </w:rPr>
              <w:t>Indicador de producto “Servicio de Promoción del acceso a la Justicia”</w:t>
            </w:r>
          </w:p>
        </w:tc>
      </w:tr>
    </w:tbl>
    <w:p w14:paraId="6447A241" w14:textId="77777777" w:rsidR="00816225" w:rsidRDefault="00816225" w:rsidP="00B31D91">
      <w:pPr>
        <w:tabs>
          <w:tab w:val="left" w:pos="330"/>
          <w:tab w:val="left" w:pos="3315"/>
        </w:tabs>
        <w:jc w:val="both"/>
        <w:rPr>
          <w:rFonts w:ascii="Arial" w:hAnsi="Arial" w:cs="Arial"/>
        </w:rPr>
      </w:pPr>
    </w:p>
    <w:p w14:paraId="3B6EFDEE" w14:textId="14B7A528" w:rsidR="0052389D" w:rsidRPr="009E7A69" w:rsidRDefault="00816225" w:rsidP="00B31D91">
      <w:pPr>
        <w:tabs>
          <w:tab w:val="left" w:pos="330"/>
          <w:tab w:val="left" w:pos="3315"/>
        </w:tabs>
        <w:jc w:val="both"/>
        <w:rPr>
          <w:rFonts w:ascii="Arial" w:hAnsi="Arial" w:cs="Arial"/>
          <w:b/>
          <w:sz w:val="48"/>
        </w:rPr>
      </w:pPr>
      <w:r w:rsidRPr="009E7A69">
        <w:rPr>
          <w:rFonts w:ascii="Arial" w:hAnsi="Arial" w:cs="Arial"/>
          <w:b/>
          <w:sz w:val="28"/>
        </w:rPr>
        <w:t>AVANCE DE GESTIÓN</w:t>
      </w:r>
    </w:p>
    <w:p w14:paraId="2C106668" w14:textId="77777777" w:rsidR="0052389D" w:rsidRPr="0080696C" w:rsidRDefault="0052389D" w:rsidP="00B31D91">
      <w:pPr>
        <w:jc w:val="both"/>
        <w:rPr>
          <w:rFonts w:ascii="Arial" w:hAnsi="Arial" w:cs="Arial"/>
          <w:b/>
          <w:color w:val="000000" w:themeColor="text1"/>
          <w:sz w:val="14"/>
        </w:rPr>
      </w:pPr>
    </w:p>
    <w:p w14:paraId="7B912963" w14:textId="1A78B6DD" w:rsidR="0052389D" w:rsidRDefault="0052389D" w:rsidP="00B31D91">
      <w:pPr>
        <w:rPr>
          <w:rFonts w:ascii="Arial" w:eastAsia="Times New Roman" w:hAnsi="Arial" w:cs="Arial"/>
          <w:b/>
          <w:lang w:val="es-CO"/>
        </w:rPr>
      </w:pPr>
      <w:r w:rsidRPr="009E7A69">
        <w:rPr>
          <w:rFonts w:ascii="Arial" w:eastAsia="Times New Roman" w:hAnsi="Arial" w:cs="Arial"/>
          <w:b/>
          <w:color w:val="000000" w:themeColor="text1"/>
          <w:szCs w:val="28"/>
          <w:lang w:val="es-CO"/>
        </w:rPr>
        <w:t>Indicador</w:t>
      </w:r>
      <w:r w:rsidR="00AE7D79">
        <w:rPr>
          <w:rFonts w:ascii="Arial" w:eastAsia="Times New Roman" w:hAnsi="Arial" w:cs="Arial"/>
          <w:b/>
          <w:color w:val="000000" w:themeColor="text1"/>
          <w:szCs w:val="28"/>
          <w:lang w:val="es-CO"/>
        </w:rPr>
        <w:t xml:space="preserve"> 1</w:t>
      </w:r>
      <w:r w:rsidRPr="009E7A69">
        <w:rPr>
          <w:rFonts w:ascii="Arial" w:eastAsia="Times New Roman" w:hAnsi="Arial" w:cs="Arial"/>
          <w:b/>
          <w:color w:val="000000" w:themeColor="text1"/>
          <w:szCs w:val="28"/>
          <w:lang w:val="es-CO"/>
        </w:rPr>
        <w:t>: Reuniones atendidas.</w:t>
      </w:r>
      <w:r w:rsidR="009E7A69">
        <w:rPr>
          <w:rFonts w:ascii="Arial" w:eastAsia="Times New Roman" w:hAnsi="Arial" w:cs="Arial"/>
          <w:b/>
          <w:color w:val="000000" w:themeColor="text1"/>
          <w:szCs w:val="28"/>
          <w:lang w:val="es-CO"/>
        </w:rPr>
        <w:t xml:space="preserve"> </w:t>
      </w:r>
      <w:r w:rsidRPr="00301A5E">
        <w:rPr>
          <w:rFonts w:ascii="Arial" w:eastAsia="Times New Roman" w:hAnsi="Arial" w:cs="Arial"/>
          <w:b/>
          <w:lang w:val="es-CO"/>
        </w:rPr>
        <w:t>Meta</w:t>
      </w:r>
      <w:r w:rsidR="001C6B28">
        <w:rPr>
          <w:rFonts w:ascii="Arial" w:eastAsia="Times New Roman" w:hAnsi="Arial" w:cs="Arial"/>
          <w:b/>
          <w:lang w:val="es-CO"/>
        </w:rPr>
        <w:t xml:space="preserve"> 100%</w:t>
      </w:r>
      <w:r w:rsidRPr="00301A5E">
        <w:rPr>
          <w:rFonts w:ascii="Arial" w:eastAsia="Times New Roman" w:hAnsi="Arial" w:cs="Arial"/>
          <w:b/>
          <w:lang w:val="es-CO"/>
        </w:rPr>
        <w:t xml:space="preserve">, Avance </w:t>
      </w:r>
      <w:r w:rsidR="001C6B28">
        <w:rPr>
          <w:rFonts w:ascii="Arial" w:eastAsia="Times New Roman" w:hAnsi="Arial" w:cs="Arial"/>
          <w:b/>
          <w:lang w:val="es-CO"/>
        </w:rPr>
        <w:t>80%</w:t>
      </w:r>
    </w:p>
    <w:p w14:paraId="0AEDB374" w14:textId="77777777" w:rsidR="0052389D" w:rsidRPr="00AC7F50" w:rsidRDefault="0052389D" w:rsidP="00B31D91">
      <w:pPr>
        <w:rPr>
          <w:rFonts w:ascii="Arial" w:eastAsia="Times New Roman" w:hAnsi="Arial" w:cs="Arial"/>
          <w:b/>
          <w:sz w:val="16"/>
          <w:lang w:val="es-CO"/>
        </w:rPr>
      </w:pPr>
    </w:p>
    <w:p w14:paraId="5C0A1F9D" w14:textId="0EDA8E3D" w:rsidR="0052389D" w:rsidRPr="00101305" w:rsidRDefault="001C6B28" w:rsidP="001C6B28">
      <w:pPr>
        <w:pStyle w:val="Prrafodelista"/>
        <w:numPr>
          <w:ilvl w:val="0"/>
          <w:numId w:val="9"/>
        </w:numPr>
        <w:jc w:val="both"/>
        <w:rPr>
          <w:rFonts w:eastAsia="Times New Roman"/>
          <w:sz w:val="24"/>
          <w:lang w:val="es-CO"/>
        </w:rPr>
      </w:pPr>
      <w:r w:rsidRPr="001C6B28">
        <w:rPr>
          <w:rFonts w:eastAsia="Times New Roman"/>
          <w:sz w:val="24"/>
          <w:lang w:val="es-CO"/>
        </w:rPr>
        <w:t>A 31 de diciembre 2020 se han realizado 4 reuniones atendidas, equivalentes al 80%,</w:t>
      </w:r>
      <w:r>
        <w:rPr>
          <w:rFonts w:eastAsia="Times New Roman"/>
          <w:sz w:val="24"/>
          <w:lang w:val="es-CO"/>
        </w:rPr>
        <w:t xml:space="preserve"> </w:t>
      </w:r>
      <w:r w:rsidRPr="001C6B28">
        <w:rPr>
          <w:rFonts w:eastAsia="Times New Roman"/>
          <w:sz w:val="24"/>
          <w:lang w:val="es-CO"/>
        </w:rPr>
        <w:t xml:space="preserve">dos con </w:t>
      </w:r>
      <w:r>
        <w:rPr>
          <w:rFonts w:eastAsia="Times New Roman"/>
          <w:sz w:val="24"/>
          <w:lang w:val="es-CO"/>
        </w:rPr>
        <w:t xml:space="preserve">DMASC, para acordar los ajustes, </w:t>
      </w:r>
      <w:r w:rsidRPr="001C6B28">
        <w:rPr>
          <w:rFonts w:eastAsia="Times New Roman"/>
          <w:sz w:val="24"/>
          <w:lang w:val="es-CO"/>
        </w:rPr>
        <w:t xml:space="preserve">una con AECID para solicitar la aprobación de ajustes temáticos y presupuestales, </w:t>
      </w:r>
      <w:r w:rsidR="00CD6128">
        <w:rPr>
          <w:rFonts w:eastAsia="Times New Roman"/>
          <w:sz w:val="24"/>
          <w:lang w:val="es-CO"/>
        </w:rPr>
        <w:t>y una</w:t>
      </w:r>
      <w:r w:rsidRPr="001C6B28">
        <w:rPr>
          <w:rFonts w:eastAsia="Times New Roman"/>
          <w:sz w:val="24"/>
          <w:lang w:val="es-CO"/>
        </w:rPr>
        <w:t xml:space="preserve"> cuarta </w:t>
      </w:r>
      <w:r w:rsidR="00CD6128">
        <w:rPr>
          <w:rFonts w:eastAsia="Times New Roman"/>
          <w:sz w:val="24"/>
          <w:lang w:val="es-CO"/>
        </w:rPr>
        <w:t xml:space="preserve">reunión </w:t>
      </w:r>
      <w:r w:rsidRPr="001C6B28">
        <w:rPr>
          <w:rFonts w:eastAsia="Times New Roman"/>
          <w:sz w:val="24"/>
          <w:lang w:val="es-CO"/>
        </w:rPr>
        <w:t xml:space="preserve">de evaluación de propuestas, reuniones estimadas </w:t>
      </w:r>
      <w:r w:rsidR="00CD6128">
        <w:rPr>
          <w:rFonts w:eastAsia="Times New Roman"/>
          <w:sz w:val="24"/>
          <w:lang w:val="es-CO"/>
        </w:rPr>
        <w:t xml:space="preserve">para el </w:t>
      </w:r>
      <w:r w:rsidRPr="001C6B28">
        <w:rPr>
          <w:rFonts w:eastAsia="Times New Roman"/>
          <w:sz w:val="24"/>
          <w:lang w:val="es-CO"/>
        </w:rPr>
        <w:t xml:space="preserve">año </w:t>
      </w:r>
      <w:proofErr w:type="gramStart"/>
      <w:r w:rsidRPr="001C6B28">
        <w:rPr>
          <w:rFonts w:eastAsia="Times New Roman"/>
          <w:sz w:val="24"/>
          <w:lang w:val="es-CO"/>
        </w:rPr>
        <w:t xml:space="preserve">5 </w:t>
      </w:r>
      <w:r w:rsidR="0052389D" w:rsidRPr="00101305">
        <w:rPr>
          <w:rFonts w:eastAsia="Times New Roman"/>
          <w:sz w:val="24"/>
          <w:lang w:val="es-CO"/>
        </w:rPr>
        <w:t>.</w:t>
      </w:r>
      <w:proofErr w:type="gramEnd"/>
      <w:r w:rsidR="0052389D" w:rsidRPr="00101305">
        <w:rPr>
          <w:rFonts w:eastAsia="Times New Roman"/>
          <w:sz w:val="24"/>
          <w:lang w:val="es-CO"/>
        </w:rPr>
        <w:t xml:space="preserve"> </w:t>
      </w:r>
    </w:p>
    <w:p w14:paraId="0B6BA5E7" w14:textId="77777777" w:rsidR="0052389D" w:rsidRDefault="0052389D" w:rsidP="00B31D91">
      <w:pPr>
        <w:jc w:val="both"/>
        <w:rPr>
          <w:rFonts w:ascii="Arial" w:eastAsia="Times New Roman" w:hAnsi="Arial" w:cs="Arial"/>
          <w:lang w:val="es-CO"/>
        </w:rPr>
      </w:pPr>
    </w:p>
    <w:p w14:paraId="0AE1C2CD" w14:textId="272E6F39" w:rsidR="0052389D" w:rsidRDefault="0052389D" w:rsidP="00B31D91">
      <w:pPr>
        <w:rPr>
          <w:rFonts w:ascii="Arial" w:eastAsia="Times New Roman" w:hAnsi="Arial" w:cs="Arial"/>
          <w:b/>
          <w:lang w:val="es-CO"/>
        </w:rPr>
      </w:pPr>
      <w:r w:rsidRPr="009E7A69">
        <w:rPr>
          <w:rFonts w:ascii="Arial" w:eastAsia="Times New Roman" w:hAnsi="Arial" w:cs="Arial"/>
          <w:b/>
          <w:color w:val="000000" w:themeColor="text1"/>
          <w:szCs w:val="28"/>
          <w:lang w:val="es-CO"/>
        </w:rPr>
        <w:t>Indicador</w:t>
      </w:r>
      <w:r w:rsidR="00AE7D79">
        <w:rPr>
          <w:rFonts w:ascii="Arial" w:eastAsia="Times New Roman" w:hAnsi="Arial" w:cs="Arial"/>
          <w:b/>
          <w:color w:val="000000" w:themeColor="text1"/>
          <w:szCs w:val="28"/>
          <w:lang w:val="es-CO"/>
        </w:rPr>
        <w:t xml:space="preserve"> 2</w:t>
      </w:r>
      <w:r w:rsidRPr="009E7A69">
        <w:rPr>
          <w:rFonts w:ascii="Arial" w:eastAsia="Times New Roman" w:hAnsi="Arial" w:cs="Arial"/>
          <w:b/>
          <w:color w:val="000000" w:themeColor="text1"/>
          <w:szCs w:val="28"/>
          <w:lang w:val="es-CO"/>
        </w:rPr>
        <w:t>: Informes de seguimiento realizados.</w:t>
      </w:r>
      <w:r w:rsidR="009E7A69">
        <w:rPr>
          <w:rFonts w:ascii="Arial" w:eastAsia="Times New Roman" w:hAnsi="Arial" w:cs="Arial"/>
          <w:b/>
          <w:color w:val="000000" w:themeColor="text1"/>
          <w:szCs w:val="28"/>
          <w:lang w:val="es-CO"/>
        </w:rPr>
        <w:t xml:space="preserve"> </w:t>
      </w:r>
      <w:r w:rsidRPr="00301A5E">
        <w:rPr>
          <w:rFonts w:ascii="Arial" w:eastAsia="Times New Roman" w:hAnsi="Arial" w:cs="Arial"/>
          <w:b/>
          <w:lang w:val="es-CO"/>
        </w:rPr>
        <w:t xml:space="preserve">Meta </w:t>
      </w:r>
      <w:r>
        <w:rPr>
          <w:rFonts w:ascii="Arial" w:eastAsia="Times New Roman" w:hAnsi="Arial" w:cs="Arial"/>
          <w:b/>
          <w:lang w:val="es-CO"/>
        </w:rPr>
        <w:t>5</w:t>
      </w:r>
      <w:r w:rsidR="00DD0789">
        <w:rPr>
          <w:rFonts w:ascii="Arial" w:eastAsia="Times New Roman" w:hAnsi="Arial" w:cs="Arial"/>
          <w:b/>
          <w:lang w:val="es-CO"/>
        </w:rPr>
        <w:t xml:space="preserve">, Avance </w:t>
      </w:r>
      <w:r w:rsidR="00CD6128">
        <w:rPr>
          <w:rFonts w:ascii="Arial" w:eastAsia="Times New Roman" w:hAnsi="Arial" w:cs="Arial"/>
          <w:b/>
          <w:lang w:val="es-CO"/>
        </w:rPr>
        <w:t>5</w:t>
      </w:r>
    </w:p>
    <w:p w14:paraId="11FAE474" w14:textId="77777777" w:rsidR="0052389D" w:rsidRPr="0080696C" w:rsidRDefault="0052389D" w:rsidP="00B31D91">
      <w:pPr>
        <w:rPr>
          <w:rFonts w:ascii="Arial" w:eastAsia="Times New Roman" w:hAnsi="Arial" w:cs="Arial"/>
          <w:b/>
          <w:sz w:val="16"/>
          <w:lang w:val="es-CO"/>
        </w:rPr>
      </w:pPr>
    </w:p>
    <w:p w14:paraId="616439DA" w14:textId="3B152D65" w:rsidR="0052389D" w:rsidRDefault="00CD6128" w:rsidP="00CD6128">
      <w:pPr>
        <w:pStyle w:val="Prrafodelista"/>
        <w:numPr>
          <w:ilvl w:val="0"/>
          <w:numId w:val="9"/>
        </w:numPr>
        <w:jc w:val="both"/>
        <w:rPr>
          <w:sz w:val="24"/>
        </w:rPr>
      </w:pPr>
      <w:r w:rsidRPr="00CD6128">
        <w:rPr>
          <w:sz w:val="24"/>
        </w:rPr>
        <w:t xml:space="preserve">A 31 de diciembre se </w:t>
      </w:r>
      <w:r>
        <w:rPr>
          <w:sz w:val="24"/>
        </w:rPr>
        <w:t>realizaron</w:t>
      </w:r>
      <w:r w:rsidRPr="00CD6128">
        <w:rPr>
          <w:sz w:val="24"/>
        </w:rPr>
        <w:t xml:space="preserve"> 5 informes de seguimiento., sobre los resultados del 2019 y los saldos financieros par</w:t>
      </w:r>
      <w:r>
        <w:rPr>
          <w:sz w:val="24"/>
        </w:rPr>
        <w:t>a</w:t>
      </w:r>
      <w:r w:rsidRPr="00CD6128">
        <w:rPr>
          <w:sz w:val="24"/>
        </w:rPr>
        <w:t xml:space="preserve"> el 2020, proyección de ajustes temáticos y evaluación de la LICITACIÓN 01-2020, equivalente al 100%</w:t>
      </w:r>
      <w:r w:rsidR="00DD0789" w:rsidRPr="00DD0789">
        <w:rPr>
          <w:sz w:val="24"/>
        </w:rPr>
        <w:t>.</w:t>
      </w:r>
    </w:p>
    <w:p w14:paraId="4D17CD88" w14:textId="77777777" w:rsidR="001711F8" w:rsidRPr="0080696C" w:rsidRDefault="001711F8" w:rsidP="001711F8">
      <w:pPr>
        <w:pStyle w:val="Prrafodelista"/>
        <w:ind w:left="720" w:firstLine="0"/>
        <w:jc w:val="both"/>
        <w:rPr>
          <w:sz w:val="20"/>
        </w:rPr>
      </w:pPr>
    </w:p>
    <w:p w14:paraId="3BFDFBB5" w14:textId="2C70F841" w:rsidR="0052389D" w:rsidRDefault="0052389D" w:rsidP="00B31D91">
      <w:pPr>
        <w:rPr>
          <w:rFonts w:ascii="Arial" w:eastAsia="Times New Roman" w:hAnsi="Arial" w:cs="Arial"/>
          <w:b/>
          <w:lang w:val="es-CO"/>
        </w:rPr>
      </w:pPr>
      <w:r w:rsidRPr="009E7A69">
        <w:rPr>
          <w:rFonts w:ascii="Arial" w:eastAsia="Times New Roman" w:hAnsi="Arial" w:cs="Arial"/>
          <w:b/>
          <w:color w:val="000000" w:themeColor="text1"/>
          <w:szCs w:val="28"/>
          <w:lang w:val="es-CO"/>
        </w:rPr>
        <w:t>Indicador</w:t>
      </w:r>
      <w:r w:rsidR="00AE7D79">
        <w:rPr>
          <w:rFonts w:ascii="Arial" w:eastAsia="Times New Roman" w:hAnsi="Arial" w:cs="Arial"/>
          <w:b/>
          <w:color w:val="000000" w:themeColor="text1"/>
          <w:szCs w:val="28"/>
          <w:lang w:val="es-CO"/>
        </w:rPr>
        <w:t xml:space="preserve"> 3</w:t>
      </w:r>
      <w:r w:rsidRPr="009E7A69">
        <w:rPr>
          <w:rFonts w:ascii="Arial" w:eastAsia="Times New Roman" w:hAnsi="Arial" w:cs="Arial"/>
          <w:b/>
          <w:color w:val="000000" w:themeColor="text1"/>
          <w:szCs w:val="28"/>
          <w:lang w:val="es-CO"/>
        </w:rPr>
        <w:t>: Contratos suscritos.</w:t>
      </w:r>
      <w:r w:rsidR="009E7A69">
        <w:rPr>
          <w:rFonts w:ascii="Arial" w:eastAsia="Times New Roman" w:hAnsi="Arial" w:cs="Arial"/>
          <w:b/>
          <w:color w:val="000000" w:themeColor="text1"/>
          <w:szCs w:val="28"/>
          <w:lang w:val="es-CO"/>
        </w:rPr>
        <w:t xml:space="preserve"> </w:t>
      </w:r>
      <w:r w:rsidRPr="00301A5E">
        <w:rPr>
          <w:rFonts w:ascii="Arial" w:eastAsia="Times New Roman" w:hAnsi="Arial" w:cs="Arial"/>
          <w:b/>
          <w:lang w:val="es-CO"/>
        </w:rPr>
        <w:t xml:space="preserve">Meta </w:t>
      </w:r>
      <w:r w:rsidR="00CD6128">
        <w:rPr>
          <w:rFonts w:ascii="Arial" w:eastAsia="Times New Roman" w:hAnsi="Arial" w:cs="Arial"/>
          <w:b/>
          <w:lang w:val="es-CO"/>
        </w:rPr>
        <w:t>2</w:t>
      </w:r>
      <w:r w:rsidRPr="00301A5E">
        <w:rPr>
          <w:rFonts w:ascii="Arial" w:eastAsia="Times New Roman" w:hAnsi="Arial" w:cs="Arial"/>
          <w:b/>
          <w:lang w:val="es-CO"/>
        </w:rPr>
        <w:t xml:space="preserve">, Avance </w:t>
      </w:r>
      <w:r w:rsidR="00CD6128">
        <w:rPr>
          <w:rFonts w:ascii="Arial" w:eastAsia="Times New Roman" w:hAnsi="Arial" w:cs="Arial"/>
          <w:b/>
          <w:lang w:val="es-CO"/>
        </w:rPr>
        <w:t>2</w:t>
      </w:r>
    </w:p>
    <w:p w14:paraId="19AE10D8" w14:textId="77777777" w:rsidR="0052389D" w:rsidRDefault="0052389D" w:rsidP="00B31D91">
      <w:pPr>
        <w:rPr>
          <w:rFonts w:ascii="Arial" w:eastAsia="Times New Roman" w:hAnsi="Arial" w:cs="Arial"/>
          <w:b/>
          <w:lang w:val="es-CO"/>
        </w:rPr>
      </w:pPr>
    </w:p>
    <w:p w14:paraId="45C8E9E3" w14:textId="713954A7" w:rsidR="0052389D" w:rsidRDefault="00CD6128" w:rsidP="00CD6128">
      <w:pPr>
        <w:pStyle w:val="Prrafodelista"/>
        <w:numPr>
          <w:ilvl w:val="0"/>
          <w:numId w:val="9"/>
        </w:numPr>
        <w:jc w:val="both"/>
        <w:rPr>
          <w:rFonts w:eastAsia="Times New Roman"/>
          <w:sz w:val="24"/>
          <w:lang w:val="es-CO"/>
        </w:rPr>
      </w:pPr>
      <w:r w:rsidRPr="00CD6128">
        <w:rPr>
          <w:rFonts w:eastAsia="Times New Roman"/>
          <w:sz w:val="24"/>
          <w:lang w:val="es-CO"/>
        </w:rPr>
        <w:t xml:space="preserve">A 31 de diciembre 2020 se suscribió el Contrato 0447 del proceso AECID 01-2020 NNA, para la articulación y optimización en la línea de atención Niños, niñas y adolescentes en las casas de Justicia de Chocó y Nariño, a la Corporación </w:t>
      </w:r>
      <w:proofErr w:type="spellStart"/>
      <w:r w:rsidRPr="00CD6128">
        <w:rPr>
          <w:rFonts w:eastAsia="Times New Roman"/>
          <w:sz w:val="24"/>
          <w:lang w:val="es-CO"/>
        </w:rPr>
        <w:t>Parnerts</w:t>
      </w:r>
      <w:proofErr w:type="spellEnd"/>
      <w:r w:rsidRPr="00CD6128">
        <w:rPr>
          <w:rFonts w:eastAsia="Times New Roman"/>
          <w:sz w:val="24"/>
          <w:lang w:val="es-CO"/>
        </w:rPr>
        <w:t xml:space="preserve"> y el Contrato 0482 con DOBA SAS para la Auditoría.</w:t>
      </w:r>
    </w:p>
    <w:p w14:paraId="6B3542DF" w14:textId="77777777" w:rsidR="0080696C" w:rsidRPr="00C54905" w:rsidRDefault="0080696C" w:rsidP="0079366E">
      <w:pPr>
        <w:jc w:val="both"/>
        <w:rPr>
          <w:rFonts w:ascii="Arial" w:hAnsi="Arial" w:cs="Arial"/>
          <w:b/>
          <w:color w:val="FF0000"/>
        </w:rPr>
      </w:pPr>
    </w:p>
    <w:p w14:paraId="77F5FC00" w14:textId="30C509DA" w:rsidR="0079366E" w:rsidRPr="007005E3" w:rsidRDefault="001711F8" w:rsidP="00120EF3">
      <w:pPr>
        <w:pStyle w:val="Prrafodelista"/>
        <w:numPr>
          <w:ilvl w:val="2"/>
          <w:numId w:val="59"/>
        </w:numPr>
        <w:jc w:val="both"/>
        <w:rPr>
          <w:b/>
        </w:rPr>
      </w:pPr>
      <w:r w:rsidRPr="007005E3">
        <w:rPr>
          <w:b/>
        </w:rPr>
        <w:t>DIRECCIÓN DE TECNOLOGÍAS Y GESTIÓN DE LA INFORMACIÓN EN JUSTICIA</w:t>
      </w:r>
    </w:p>
    <w:p w14:paraId="27A0D319" w14:textId="77777777" w:rsidR="0080696C" w:rsidRPr="0080696C" w:rsidRDefault="0080696C" w:rsidP="0080696C">
      <w:pPr>
        <w:pStyle w:val="Prrafodelista"/>
        <w:ind w:left="1080" w:firstLine="0"/>
        <w:jc w:val="both"/>
      </w:pPr>
    </w:p>
    <w:p w14:paraId="7A0D85DC" w14:textId="1043446C" w:rsidR="00AE18AA" w:rsidRDefault="0080696C" w:rsidP="00AE18AA">
      <w:pPr>
        <w:tabs>
          <w:tab w:val="left" w:pos="2175"/>
        </w:tabs>
        <w:jc w:val="both"/>
        <w:rPr>
          <w:rFonts w:ascii="Arial" w:hAnsi="Arial" w:cs="Arial"/>
          <w:lang w:val="es-ES" w:eastAsia="en-US"/>
        </w:rPr>
      </w:pPr>
      <w:r>
        <w:rPr>
          <w:rFonts w:ascii="Arial" w:hAnsi="Arial" w:cs="Arial"/>
          <w:lang w:val="es-ES" w:eastAsia="en-US"/>
        </w:rPr>
        <w:t>L</w:t>
      </w:r>
      <w:r w:rsidR="001711F8" w:rsidRPr="001711F8">
        <w:rPr>
          <w:rFonts w:ascii="Arial" w:hAnsi="Arial" w:cs="Arial"/>
          <w:lang w:val="es-ES" w:eastAsia="en-US"/>
        </w:rPr>
        <w:t xml:space="preserve">a Dirección de Tecnologías y Gestión de la Información en Justicia para la vigencia 2020 </w:t>
      </w:r>
      <w:r w:rsidR="007005E3">
        <w:rPr>
          <w:rFonts w:ascii="Arial" w:hAnsi="Arial" w:cs="Arial"/>
          <w:lang w:val="es-ES" w:eastAsia="en-US"/>
        </w:rPr>
        <w:t xml:space="preserve">contó con </w:t>
      </w:r>
      <w:r w:rsidR="001711F8" w:rsidRPr="001711F8">
        <w:rPr>
          <w:rFonts w:ascii="Arial" w:hAnsi="Arial" w:cs="Arial"/>
          <w:lang w:val="es-ES" w:eastAsia="en-US"/>
        </w:rPr>
        <w:t xml:space="preserve">dos (2) proyectos de inversión </w:t>
      </w:r>
      <w:r w:rsidR="007005E3">
        <w:rPr>
          <w:rFonts w:ascii="Arial" w:hAnsi="Arial" w:cs="Arial"/>
          <w:lang w:val="es-ES" w:eastAsia="en-US"/>
        </w:rPr>
        <w:t xml:space="preserve">a cargo </w:t>
      </w:r>
      <w:r w:rsidR="001711F8" w:rsidRPr="001711F8">
        <w:rPr>
          <w:rFonts w:ascii="Arial" w:hAnsi="Arial" w:cs="Arial"/>
          <w:lang w:val="es-ES" w:eastAsia="en-US"/>
        </w:rPr>
        <w:t xml:space="preserve">por un valor total de  $ </w:t>
      </w:r>
      <w:r w:rsidR="007005E3" w:rsidRPr="007005E3">
        <w:rPr>
          <w:rFonts w:ascii="Arial" w:hAnsi="Arial" w:cs="Arial"/>
          <w:lang w:val="es-ES" w:eastAsia="en-US"/>
        </w:rPr>
        <w:t>5.170.903.093</w:t>
      </w:r>
      <w:r w:rsidR="001711F8" w:rsidRPr="001711F8">
        <w:rPr>
          <w:rFonts w:ascii="Arial" w:hAnsi="Arial" w:cs="Arial"/>
          <w:lang w:val="es-ES" w:eastAsia="en-US"/>
        </w:rPr>
        <w:t>,</w:t>
      </w:r>
      <w:r w:rsidR="007005E3">
        <w:rPr>
          <w:rFonts w:ascii="Arial" w:hAnsi="Arial" w:cs="Arial"/>
          <w:lang w:val="es-ES" w:eastAsia="en-US"/>
        </w:rPr>
        <w:t xml:space="preserve"> los cuales representan el 20,59</w:t>
      </w:r>
      <w:r w:rsidR="001711F8" w:rsidRPr="001711F8">
        <w:rPr>
          <w:rFonts w:ascii="Arial" w:hAnsi="Arial" w:cs="Arial"/>
          <w:lang w:val="es-ES" w:eastAsia="en-US"/>
        </w:rPr>
        <w:t>% del presupuesto total de Gastos de Inversión  asignados al Ministerio de Justicia y del Derecho, a continuación se presentan los proyectos en ejecución por parte de la dirección y sus avances</w:t>
      </w:r>
      <w:r w:rsidR="00AE18AA">
        <w:rPr>
          <w:rFonts w:ascii="Arial" w:hAnsi="Arial" w:cs="Arial"/>
          <w:lang w:val="es-ES" w:eastAsia="en-US"/>
        </w:rPr>
        <w:t>.</w:t>
      </w:r>
    </w:p>
    <w:p w14:paraId="315EBE9B" w14:textId="77777777" w:rsidR="0080696C" w:rsidRDefault="0080696C" w:rsidP="00AE18AA">
      <w:pPr>
        <w:tabs>
          <w:tab w:val="left" w:pos="2175"/>
        </w:tabs>
        <w:jc w:val="both"/>
        <w:rPr>
          <w:rFonts w:ascii="Arial" w:hAnsi="Arial" w:cs="Arial"/>
          <w:lang w:val="es-ES" w:eastAsia="en-US"/>
        </w:rPr>
      </w:pPr>
    </w:p>
    <w:p w14:paraId="1AC2FCEE" w14:textId="77777777" w:rsidR="0080696C" w:rsidRDefault="0080696C" w:rsidP="00AE18AA">
      <w:pPr>
        <w:tabs>
          <w:tab w:val="left" w:pos="2175"/>
        </w:tabs>
        <w:jc w:val="both"/>
        <w:rPr>
          <w:rFonts w:ascii="Arial" w:hAnsi="Arial" w:cs="Arial"/>
          <w:lang w:val="es-ES" w:eastAsia="en-US"/>
        </w:rPr>
      </w:pPr>
    </w:p>
    <w:p w14:paraId="42E351DE" w14:textId="65AF6960" w:rsidR="001711F8" w:rsidRPr="001711F8" w:rsidRDefault="0080696C" w:rsidP="001711F8">
      <w:pPr>
        <w:tabs>
          <w:tab w:val="left" w:pos="2175"/>
        </w:tabs>
        <w:jc w:val="both"/>
        <w:rPr>
          <w:rFonts w:ascii="Arial" w:hAnsi="Arial" w:cs="Arial"/>
        </w:rPr>
      </w:pPr>
      <w:r w:rsidRPr="00AE18AA">
        <w:rPr>
          <w:rFonts w:ascii="Cambria"/>
          <w:b/>
          <w:noProof/>
          <w:sz w:val="32"/>
          <w:szCs w:val="22"/>
          <w:lang w:val="es-CO" w:eastAsia="es-CO"/>
        </w:rPr>
        <w:lastRenderedPageBreak/>
        <mc:AlternateContent>
          <mc:Choice Requires="wps">
            <w:drawing>
              <wp:anchor distT="0" distB="0" distL="114300" distR="114300" simplePos="0" relativeHeight="487803392" behindDoc="0" locked="0" layoutInCell="1" allowOverlap="1" wp14:anchorId="75593266" wp14:editId="282D47D2">
                <wp:simplePos x="0" y="0"/>
                <wp:positionH relativeFrom="margin">
                  <wp:align>left</wp:align>
                </wp:positionH>
                <wp:positionV relativeFrom="paragraph">
                  <wp:posOffset>57277</wp:posOffset>
                </wp:positionV>
                <wp:extent cx="5876925" cy="561975"/>
                <wp:effectExtent l="57150" t="57150" r="371475" b="352425"/>
                <wp:wrapThrough wrapText="bothSides">
                  <wp:wrapPolygon edited="0">
                    <wp:start x="0" y="-2197"/>
                    <wp:lineTo x="-210" y="-732"/>
                    <wp:lineTo x="-210" y="22698"/>
                    <wp:lineTo x="-70" y="27824"/>
                    <wp:lineTo x="560" y="34414"/>
                    <wp:lineTo x="22055" y="34414"/>
                    <wp:lineTo x="22125" y="32949"/>
                    <wp:lineTo x="22825" y="23431"/>
                    <wp:lineTo x="22895" y="7322"/>
                    <wp:lineTo x="22125" y="-732"/>
                    <wp:lineTo x="21705" y="-2197"/>
                    <wp:lineTo x="0" y="-2197"/>
                  </wp:wrapPolygon>
                </wp:wrapThrough>
                <wp:docPr id="482" name="Redondear rectángulo de esquina diagonal 482"/>
                <wp:cNvGraphicFramePr/>
                <a:graphic xmlns:a="http://schemas.openxmlformats.org/drawingml/2006/main">
                  <a:graphicData uri="http://schemas.microsoft.com/office/word/2010/wordprocessingShape">
                    <wps:wsp>
                      <wps:cNvSpPr/>
                      <wps:spPr>
                        <a:xfrm>
                          <a:off x="0" y="0"/>
                          <a:ext cx="5876925" cy="56197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0847255D" w14:textId="39449DD7" w:rsidR="0091592B" w:rsidRPr="007B6744" w:rsidRDefault="0091592B" w:rsidP="00AE18AA">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1.</w:t>
                            </w:r>
                            <w:r w:rsidRPr="00301A5E">
                              <w:rPr>
                                <w:color w:val="FFFFFF" w:themeColor="background1"/>
                                <w:sz w:val="28"/>
                                <w:lang w:val="es-CO"/>
                              </w:rPr>
                              <w:t xml:space="preserve"> </w:t>
                            </w:r>
                            <w:proofErr w:type="gramStart"/>
                            <w:r w:rsidRPr="00301A5E">
                              <w:rPr>
                                <w:color w:val="FFFFFF" w:themeColor="background1"/>
                                <w:sz w:val="28"/>
                                <w:lang w:val="es-CO"/>
                              </w:rPr>
                              <w:t>“</w:t>
                            </w:r>
                            <w:r w:rsidRPr="00431393">
                              <w:t xml:space="preserve"> </w:t>
                            </w:r>
                            <w:r w:rsidRPr="007B6744">
                              <w:rPr>
                                <w:color w:val="FFFFFF" w:themeColor="background1"/>
                                <w:sz w:val="28"/>
                                <w:lang w:val="es-CO"/>
                              </w:rPr>
                              <w:t>Implementación</w:t>
                            </w:r>
                            <w:proofErr w:type="gramEnd"/>
                            <w:r w:rsidRPr="007B6744">
                              <w:rPr>
                                <w:color w:val="FFFFFF" w:themeColor="background1"/>
                                <w:sz w:val="28"/>
                                <w:lang w:val="es-CO"/>
                              </w:rPr>
                              <w:t xml:space="preserve"> de gestión de datos y ciclo de vida de la información  nacional”</w:t>
                            </w:r>
                          </w:p>
                          <w:p w14:paraId="2C710BF2" w14:textId="77777777" w:rsidR="0091592B" w:rsidRPr="00301A5E" w:rsidRDefault="0091592B" w:rsidP="00AE18AA">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93266" id="Redondear rectángulo de esquina diagonal 482" o:spid="_x0000_s1040" style="position:absolute;left:0;text-align:left;margin-left:0;margin-top:4.5pt;width:462.75pt;height:44.25pt;z-index:48780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76925,561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" adj="-11796480,,5400" path="m93664,l5876925,r,l5876925,468311v,51729,-41935,93664,-93664,93664l,561975r,l,93664c,41935,41935,,93664,xe" fillcolor="#376092" stroked="f">
                <v:stroke joinstyle="miter"/>
                <v:shadow on="t" color="black" opacity="19660f" offset="4.49014mm,4.49014mm"/>
                <v:formulas/>
                <v:path arrowok="t" o:connecttype="custom" o:connectlocs="93664,0;5876925,0;5876925,0;5876925,468311;5783261,561975;0,561975;0,561975;0,93664;93664,0" o:connectangles="0,0,0,0,0,0,0,0,0" textboxrect="0,0,5876925,561975"/>
                <v:textbox>
                  <w:txbxContent>
                    <w:p w14:paraId="0847255D" w14:textId="39449DD7" w:rsidR="0091592B" w:rsidRPr="007B6744" w:rsidRDefault="0091592B" w:rsidP="00AE18AA">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1.</w:t>
                      </w:r>
                      <w:r w:rsidRPr="00301A5E">
                        <w:rPr>
                          <w:color w:val="FFFFFF" w:themeColor="background1"/>
                          <w:sz w:val="28"/>
                          <w:lang w:val="es-CO"/>
                        </w:rPr>
                        <w:t xml:space="preserve"> </w:t>
                      </w:r>
                      <w:proofErr w:type="gramStart"/>
                      <w:r w:rsidRPr="00301A5E">
                        <w:rPr>
                          <w:color w:val="FFFFFF" w:themeColor="background1"/>
                          <w:sz w:val="28"/>
                          <w:lang w:val="es-CO"/>
                        </w:rPr>
                        <w:t>“</w:t>
                      </w:r>
                      <w:r w:rsidRPr="00431393">
                        <w:t xml:space="preserve"> </w:t>
                      </w:r>
                      <w:r w:rsidRPr="007B6744">
                        <w:rPr>
                          <w:color w:val="FFFFFF" w:themeColor="background1"/>
                          <w:sz w:val="28"/>
                          <w:lang w:val="es-CO"/>
                        </w:rPr>
                        <w:t>Implementación</w:t>
                      </w:r>
                      <w:proofErr w:type="gramEnd"/>
                      <w:r w:rsidRPr="007B6744">
                        <w:rPr>
                          <w:color w:val="FFFFFF" w:themeColor="background1"/>
                          <w:sz w:val="28"/>
                          <w:lang w:val="es-CO"/>
                        </w:rPr>
                        <w:t xml:space="preserve"> de gestión de datos y ciclo de vida de la información  nacional”</w:t>
                      </w:r>
                    </w:p>
                    <w:p w14:paraId="2C710BF2" w14:textId="77777777" w:rsidR="0091592B" w:rsidRPr="00301A5E" w:rsidRDefault="0091592B" w:rsidP="00AE18AA">
                      <w:pPr>
                        <w:jc w:val="center"/>
                        <w:rPr>
                          <w:color w:val="FFFFFF" w:themeColor="background1"/>
                          <w:sz w:val="28"/>
                        </w:rPr>
                      </w:pPr>
                    </w:p>
                  </w:txbxContent>
                </v:textbox>
                <w10:wrap type="through" anchorx="margin"/>
              </v:shape>
            </w:pict>
          </mc:Fallback>
        </mc:AlternateContent>
      </w:r>
      <w:r w:rsidR="001711F8" w:rsidRPr="001711F8">
        <w:rPr>
          <w:rFonts w:ascii="Arial" w:hAnsi="Arial" w:cs="Arial"/>
          <w:b/>
        </w:rPr>
        <w:t xml:space="preserve">Objetivo General: </w:t>
      </w:r>
      <w:r w:rsidR="001711F8" w:rsidRPr="001711F8">
        <w:rPr>
          <w:rFonts w:ascii="Arial" w:hAnsi="Arial" w:cs="Arial"/>
        </w:rPr>
        <w:t>Fortalecer la gestión y gobernabilidad de la información en justicia</w:t>
      </w:r>
    </w:p>
    <w:p w14:paraId="25C884F8" w14:textId="77777777" w:rsidR="001711F8" w:rsidRPr="001711F8" w:rsidRDefault="001711F8" w:rsidP="001711F8">
      <w:pPr>
        <w:tabs>
          <w:tab w:val="left" w:pos="2175"/>
        </w:tabs>
        <w:jc w:val="center"/>
        <w:rPr>
          <w:rFonts w:ascii="Arial" w:hAnsi="Arial" w:cs="Arial"/>
          <w:b/>
        </w:rPr>
      </w:pPr>
    </w:p>
    <w:p w14:paraId="18A1F756" w14:textId="419126E4" w:rsidR="001711F8" w:rsidRPr="001711F8" w:rsidRDefault="001711F8" w:rsidP="001711F8">
      <w:pPr>
        <w:tabs>
          <w:tab w:val="left" w:pos="2175"/>
        </w:tabs>
        <w:jc w:val="center"/>
        <w:rPr>
          <w:rFonts w:ascii="Arial" w:hAnsi="Arial" w:cs="Arial"/>
          <w:b/>
        </w:rPr>
      </w:pPr>
      <w:r>
        <w:rPr>
          <w:rFonts w:ascii="Arial" w:hAnsi="Arial" w:cs="Arial"/>
          <w:sz w:val="18"/>
          <w:szCs w:val="22"/>
        </w:rPr>
        <w:tab/>
      </w:r>
      <w:r>
        <w:rPr>
          <w:rFonts w:ascii="Arial" w:hAnsi="Arial" w:cs="Arial"/>
          <w:sz w:val="18"/>
          <w:szCs w:val="22"/>
        </w:rPr>
        <w:tab/>
      </w:r>
      <w:r>
        <w:rPr>
          <w:rFonts w:ascii="Arial" w:hAnsi="Arial" w:cs="Arial"/>
          <w:sz w:val="18"/>
          <w:szCs w:val="22"/>
        </w:rPr>
        <w:tab/>
      </w:r>
      <w:r>
        <w:rPr>
          <w:rFonts w:ascii="Arial" w:hAnsi="Arial" w:cs="Arial"/>
          <w:sz w:val="18"/>
          <w:szCs w:val="22"/>
        </w:rPr>
        <w:tab/>
      </w:r>
      <w:r>
        <w:rPr>
          <w:rFonts w:ascii="Arial" w:hAnsi="Arial" w:cs="Arial"/>
          <w:sz w:val="18"/>
          <w:szCs w:val="22"/>
        </w:rPr>
        <w:tab/>
      </w:r>
      <w:r>
        <w:rPr>
          <w:rFonts w:ascii="Arial" w:hAnsi="Arial" w:cs="Arial"/>
          <w:sz w:val="18"/>
          <w:szCs w:val="22"/>
        </w:rPr>
        <w:tab/>
      </w:r>
      <w:r w:rsidRPr="0078557B">
        <w:rPr>
          <w:rFonts w:ascii="Arial" w:hAnsi="Arial" w:cs="Arial"/>
          <w:sz w:val="18"/>
          <w:szCs w:val="22"/>
        </w:rPr>
        <w:t>Cifras en millones</w:t>
      </w:r>
    </w:p>
    <w:tbl>
      <w:tblPr>
        <w:tblStyle w:val="Tablaconcuadrcula4"/>
        <w:tblW w:w="0" w:type="auto"/>
        <w:jc w:val="center"/>
        <w:tblLayout w:type="fixed"/>
        <w:tblLook w:val="04A0" w:firstRow="1" w:lastRow="0" w:firstColumn="1" w:lastColumn="0" w:noHBand="0" w:noVBand="1"/>
      </w:tblPr>
      <w:tblGrid>
        <w:gridCol w:w="1687"/>
        <w:gridCol w:w="890"/>
        <w:gridCol w:w="1036"/>
        <w:gridCol w:w="738"/>
        <w:gridCol w:w="1332"/>
        <w:gridCol w:w="819"/>
        <w:gridCol w:w="1036"/>
      </w:tblGrid>
      <w:tr w:rsidR="001711F8" w:rsidRPr="001711F8" w14:paraId="0DA1EA05" w14:textId="77777777" w:rsidTr="000703A5">
        <w:trPr>
          <w:trHeight w:val="250"/>
          <w:jc w:val="center"/>
        </w:trPr>
        <w:tc>
          <w:tcPr>
            <w:tcW w:w="1687" w:type="dxa"/>
            <w:shd w:val="clear" w:color="auto" w:fill="95B3D7" w:themeFill="accent1" w:themeFillTint="99"/>
          </w:tcPr>
          <w:p w14:paraId="189A5E89" w14:textId="77777777" w:rsidR="001711F8" w:rsidRPr="001711F8" w:rsidRDefault="001711F8" w:rsidP="001711F8">
            <w:pPr>
              <w:tabs>
                <w:tab w:val="left" w:pos="2175"/>
              </w:tabs>
              <w:jc w:val="center"/>
              <w:rPr>
                <w:rFonts w:ascii="Arial" w:hAnsi="Arial" w:cs="Arial"/>
                <w:b/>
                <w:noProof/>
                <w:lang w:eastAsia="es-CO"/>
              </w:rPr>
            </w:pPr>
            <w:r w:rsidRPr="001711F8">
              <w:rPr>
                <w:rFonts w:ascii="Arial" w:hAnsi="Arial" w:cs="Arial"/>
                <w:b/>
                <w:noProof/>
                <w:lang w:eastAsia="es-CO"/>
              </w:rPr>
              <w:t>Ap. vigente</w:t>
            </w:r>
          </w:p>
        </w:tc>
        <w:tc>
          <w:tcPr>
            <w:tcW w:w="1926" w:type="dxa"/>
            <w:gridSpan w:val="2"/>
            <w:shd w:val="clear" w:color="auto" w:fill="95B3D7" w:themeFill="accent1" w:themeFillTint="99"/>
          </w:tcPr>
          <w:p w14:paraId="75295B66" w14:textId="77777777" w:rsidR="001711F8" w:rsidRPr="001711F8" w:rsidRDefault="001711F8" w:rsidP="001711F8">
            <w:pPr>
              <w:tabs>
                <w:tab w:val="left" w:pos="2175"/>
              </w:tabs>
              <w:jc w:val="center"/>
              <w:rPr>
                <w:rFonts w:ascii="Arial" w:hAnsi="Arial" w:cs="Arial"/>
                <w:b/>
                <w:noProof/>
                <w:lang w:eastAsia="es-CO"/>
              </w:rPr>
            </w:pPr>
            <w:r w:rsidRPr="001711F8">
              <w:rPr>
                <w:rFonts w:ascii="Arial" w:hAnsi="Arial" w:cs="Arial"/>
                <w:b/>
                <w:noProof/>
                <w:lang w:eastAsia="es-CO"/>
              </w:rPr>
              <w:t>Compromisos</w:t>
            </w:r>
          </w:p>
        </w:tc>
        <w:tc>
          <w:tcPr>
            <w:tcW w:w="2070" w:type="dxa"/>
            <w:gridSpan w:val="2"/>
            <w:shd w:val="clear" w:color="auto" w:fill="95B3D7" w:themeFill="accent1" w:themeFillTint="99"/>
          </w:tcPr>
          <w:p w14:paraId="4EA449A5" w14:textId="77777777" w:rsidR="001711F8" w:rsidRPr="001711F8" w:rsidRDefault="001711F8" w:rsidP="001711F8">
            <w:pPr>
              <w:tabs>
                <w:tab w:val="left" w:pos="2175"/>
              </w:tabs>
              <w:jc w:val="center"/>
              <w:rPr>
                <w:rFonts w:ascii="Arial" w:hAnsi="Arial" w:cs="Arial"/>
                <w:b/>
                <w:noProof/>
                <w:lang w:eastAsia="es-CO"/>
              </w:rPr>
            </w:pPr>
            <w:r w:rsidRPr="001711F8">
              <w:rPr>
                <w:rFonts w:ascii="Arial" w:hAnsi="Arial" w:cs="Arial"/>
                <w:b/>
                <w:noProof/>
                <w:lang w:eastAsia="es-CO"/>
              </w:rPr>
              <w:t>Obligaciones</w:t>
            </w:r>
          </w:p>
        </w:tc>
        <w:tc>
          <w:tcPr>
            <w:tcW w:w="1855" w:type="dxa"/>
            <w:gridSpan w:val="2"/>
            <w:shd w:val="clear" w:color="auto" w:fill="95B3D7" w:themeFill="accent1" w:themeFillTint="99"/>
          </w:tcPr>
          <w:p w14:paraId="0FAA26DF" w14:textId="77777777" w:rsidR="001711F8" w:rsidRPr="001711F8" w:rsidRDefault="001711F8" w:rsidP="001711F8">
            <w:pPr>
              <w:tabs>
                <w:tab w:val="left" w:pos="2175"/>
              </w:tabs>
              <w:jc w:val="center"/>
              <w:rPr>
                <w:rFonts w:ascii="Arial" w:hAnsi="Arial" w:cs="Arial"/>
                <w:b/>
                <w:noProof/>
                <w:lang w:eastAsia="es-CO"/>
              </w:rPr>
            </w:pPr>
            <w:r w:rsidRPr="001711F8">
              <w:rPr>
                <w:rFonts w:ascii="Arial" w:hAnsi="Arial" w:cs="Arial"/>
                <w:b/>
                <w:noProof/>
                <w:lang w:eastAsia="es-CO"/>
              </w:rPr>
              <w:t>Pagos</w:t>
            </w:r>
          </w:p>
        </w:tc>
      </w:tr>
      <w:tr w:rsidR="001711F8" w:rsidRPr="001711F8" w14:paraId="5D7DF81D" w14:textId="77777777" w:rsidTr="000703A5">
        <w:trPr>
          <w:trHeight w:val="267"/>
          <w:jc w:val="center"/>
        </w:trPr>
        <w:tc>
          <w:tcPr>
            <w:tcW w:w="1687" w:type="dxa"/>
          </w:tcPr>
          <w:p w14:paraId="179B6D5A" w14:textId="5E1848EB" w:rsidR="001711F8" w:rsidRPr="001711F8" w:rsidRDefault="001711F8" w:rsidP="001711F8">
            <w:pPr>
              <w:tabs>
                <w:tab w:val="left" w:pos="2175"/>
              </w:tabs>
              <w:jc w:val="center"/>
              <w:rPr>
                <w:rFonts w:ascii="Arial" w:hAnsi="Arial" w:cs="Arial"/>
                <w:noProof/>
                <w:lang w:eastAsia="es-CO"/>
              </w:rPr>
            </w:pPr>
            <w:r w:rsidRPr="001711F8">
              <w:rPr>
                <w:rFonts w:ascii="Arial" w:hAnsi="Arial" w:cs="Arial"/>
                <w:noProof/>
                <w:lang w:eastAsia="es-CO"/>
              </w:rPr>
              <w:t>34</w:t>
            </w:r>
            <w:r w:rsidR="000703A5">
              <w:rPr>
                <w:rFonts w:ascii="Arial" w:hAnsi="Arial" w:cs="Arial"/>
                <w:noProof/>
                <w:lang w:eastAsia="es-CO"/>
              </w:rPr>
              <w:t>5</w:t>
            </w:r>
          </w:p>
        </w:tc>
        <w:tc>
          <w:tcPr>
            <w:tcW w:w="890" w:type="dxa"/>
          </w:tcPr>
          <w:p w14:paraId="40BEDDA0" w14:textId="759C3599" w:rsidR="001711F8" w:rsidRPr="001711F8" w:rsidRDefault="000703A5" w:rsidP="001711F8">
            <w:pPr>
              <w:tabs>
                <w:tab w:val="left" w:pos="2175"/>
              </w:tabs>
              <w:jc w:val="center"/>
              <w:rPr>
                <w:rFonts w:ascii="Arial" w:hAnsi="Arial" w:cs="Arial"/>
                <w:noProof/>
                <w:lang w:eastAsia="es-CO"/>
              </w:rPr>
            </w:pPr>
            <w:r>
              <w:rPr>
                <w:rFonts w:ascii="Arial" w:hAnsi="Arial" w:cs="Arial"/>
                <w:noProof/>
                <w:lang w:eastAsia="es-CO"/>
              </w:rPr>
              <w:t>343</w:t>
            </w:r>
          </w:p>
        </w:tc>
        <w:tc>
          <w:tcPr>
            <w:tcW w:w="1036" w:type="dxa"/>
          </w:tcPr>
          <w:p w14:paraId="75492B59" w14:textId="7E52B30C" w:rsidR="001711F8" w:rsidRPr="001711F8" w:rsidRDefault="000703A5" w:rsidP="001711F8">
            <w:pPr>
              <w:tabs>
                <w:tab w:val="left" w:pos="2175"/>
              </w:tabs>
              <w:jc w:val="center"/>
              <w:rPr>
                <w:rFonts w:ascii="Arial" w:hAnsi="Arial" w:cs="Arial"/>
                <w:noProof/>
                <w:lang w:eastAsia="es-CO"/>
              </w:rPr>
            </w:pPr>
            <w:r>
              <w:rPr>
                <w:rFonts w:ascii="Arial" w:hAnsi="Arial" w:cs="Arial"/>
                <w:noProof/>
                <w:lang w:eastAsia="es-CO"/>
              </w:rPr>
              <w:t>99,30</w:t>
            </w:r>
            <w:r w:rsidR="001711F8" w:rsidRPr="001711F8">
              <w:rPr>
                <w:rFonts w:ascii="Arial" w:hAnsi="Arial" w:cs="Arial"/>
                <w:noProof/>
                <w:lang w:eastAsia="es-CO"/>
              </w:rPr>
              <w:t>%</w:t>
            </w:r>
          </w:p>
        </w:tc>
        <w:tc>
          <w:tcPr>
            <w:tcW w:w="738" w:type="dxa"/>
          </w:tcPr>
          <w:p w14:paraId="1310E893" w14:textId="4889BCA9" w:rsidR="001711F8" w:rsidRPr="001711F8" w:rsidRDefault="000703A5" w:rsidP="001711F8">
            <w:pPr>
              <w:tabs>
                <w:tab w:val="left" w:pos="2175"/>
              </w:tabs>
              <w:jc w:val="center"/>
              <w:rPr>
                <w:rFonts w:ascii="Arial" w:hAnsi="Arial" w:cs="Arial"/>
                <w:noProof/>
                <w:lang w:eastAsia="es-CO"/>
              </w:rPr>
            </w:pPr>
            <w:r>
              <w:rPr>
                <w:rFonts w:ascii="Arial" w:hAnsi="Arial" w:cs="Arial"/>
                <w:noProof/>
                <w:lang w:eastAsia="es-CO"/>
              </w:rPr>
              <w:t>343</w:t>
            </w:r>
          </w:p>
        </w:tc>
        <w:tc>
          <w:tcPr>
            <w:tcW w:w="1331" w:type="dxa"/>
          </w:tcPr>
          <w:p w14:paraId="0AB710F8" w14:textId="4D60BC33" w:rsidR="001711F8" w:rsidRPr="001711F8" w:rsidRDefault="000703A5" w:rsidP="008809A7">
            <w:pPr>
              <w:tabs>
                <w:tab w:val="left" w:pos="2175"/>
              </w:tabs>
              <w:jc w:val="center"/>
              <w:rPr>
                <w:rFonts w:ascii="Arial" w:hAnsi="Arial" w:cs="Arial"/>
                <w:noProof/>
                <w:lang w:eastAsia="es-CO"/>
              </w:rPr>
            </w:pPr>
            <w:r>
              <w:rPr>
                <w:rFonts w:ascii="Arial" w:hAnsi="Arial" w:cs="Arial"/>
                <w:noProof/>
                <w:lang w:eastAsia="es-CO"/>
              </w:rPr>
              <w:t>99,30</w:t>
            </w:r>
            <w:r w:rsidR="001711F8" w:rsidRPr="001711F8">
              <w:rPr>
                <w:rFonts w:ascii="Arial" w:hAnsi="Arial" w:cs="Arial"/>
                <w:noProof/>
                <w:lang w:eastAsia="es-CO"/>
              </w:rPr>
              <w:t>%</w:t>
            </w:r>
          </w:p>
        </w:tc>
        <w:tc>
          <w:tcPr>
            <w:tcW w:w="819" w:type="dxa"/>
          </w:tcPr>
          <w:p w14:paraId="2C12AB19" w14:textId="038A01BB" w:rsidR="001711F8" w:rsidRPr="001711F8" w:rsidRDefault="000703A5" w:rsidP="001711F8">
            <w:pPr>
              <w:tabs>
                <w:tab w:val="left" w:pos="2175"/>
              </w:tabs>
              <w:jc w:val="center"/>
              <w:rPr>
                <w:rFonts w:ascii="Arial" w:hAnsi="Arial" w:cs="Arial"/>
                <w:noProof/>
                <w:lang w:eastAsia="es-CO"/>
              </w:rPr>
            </w:pPr>
            <w:r>
              <w:rPr>
                <w:rFonts w:ascii="Arial" w:hAnsi="Arial" w:cs="Arial"/>
                <w:noProof/>
                <w:lang w:eastAsia="es-CO"/>
              </w:rPr>
              <w:t>343</w:t>
            </w:r>
          </w:p>
        </w:tc>
        <w:tc>
          <w:tcPr>
            <w:tcW w:w="1036" w:type="dxa"/>
          </w:tcPr>
          <w:p w14:paraId="633AAFFA" w14:textId="6D3C0E67" w:rsidR="001711F8" w:rsidRPr="001711F8" w:rsidRDefault="000703A5" w:rsidP="001711F8">
            <w:pPr>
              <w:tabs>
                <w:tab w:val="left" w:pos="2175"/>
              </w:tabs>
              <w:jc w:val="center"/>
              <w:rPr>
                <w:rFonts w:ascii="Arial" w:hAnsi="Arial" w:cs="Arial"/>
                <w:noProof/>
                <w:lang w:eastAsia="es-CO"/>
              </w:rPr>
            </w:pPr>
            <w:r>
              <w:rPr>
                <w:rFonts w:ascii="Arial" w:hAnsi="Arial" w:cs="Arial"/>
                <w:noProof/>
                <w:lang w:eastAsia="es-CO"/>
              </w:rPr>
              <w:t>99,30</w:t>
            </w:r>
            <w:r w:rsidR="001711F8" w:rsidRPr="001711F8">
              <w:rPr>
                <w:rFonts w:ascii="Arial" w:hAnsi="Arial" w:cs="Arial"/>
                <w:noProof/>
                <w:lang w:eastAsia="es-CO"/>
              </w:rPr>
              <w:t>%</w:t>
            </w:r>
          </w:p>
        </w:tc>
      </w:tr>
    </w:tbl>
    <w:p w14:paraId="44A458C3" w14:textId="00D17E08" w:rsidR="001711F8" w:rsidRPr="001711F8" w:rsidRDefault="001711F8" w:rsidP="001711F8">
      <w:pPr>
        <w:tabs>
          <w:tab w:val="left" w:pos="2175"/>
        </w:tabs>
        <w:jc w:val="center"/>
        <w:rPr>
          <w:rFonts w:ascii="Arial" w:hAnsi="Arial" w:cs="Arial"/>
          <w:noProof/>
          <w:lang w:val="es-CO" w:eastAsia="es-CO"/>
        </w:rPr>
      </w:pPr>
    </w:p>
    <w:p w14:paraId="6DEF5349" w14:textId="201451C1" w:rsidR="00C415D0" w:rsidRPr="001711F8" w:rsidRDefault="00C415D0" w:rsidP="00C415D0">
      <w:pPr>
        <w:pStyle w:val="Textoindependiente"/>
        <w:jc w:val="center"/>
        <w:rPr>
          <w:b/>
          <w:color w:val="000000" w:themeColor="text1"/>
          <w:sz w:val="18"/>
          <w:lang w:val="es-CO"/>
        </w:rPr>
      </w:pPr>
      <w:r w:rsidRPr="001711F8">
        <w:rPr>
          <w:b/>
          <w:color w:val="000000" w:themeColor="text1"/>
          <w:sz w:val="18"/>
          <w:lang w:val="es-CO"/>
        </w:rPr>
        <w:t>Grafica No 1</w:t>
      </w:r>
      <w:r>
        <w:rPr>
          <w:b/>
          <w:color w:val="000000" w:themeColor="text1"/>
          <w:sz w:val="18"/>
          <w:lang w:val="es-CO"/>
        </w:rPr>
        <w:t>5</w:t>
      </w:r>
    </w:p>
    <w:p w14:paraId="115B08E4" w14:textId="52046240" w:rsidR="00C415D0" w:rsidRPr="00C415D0" w:rsidRDefault="00C415D0" w:rsidP="00C415D0">
      <w:pPr>
        <w:pStyle w:val="Textoindependiente"/>
        <w:jc w:val="center"/>
        <w:rPr>
          <w:b/>
          <w:bCs/>
          <w:color w:val="000000" w:themeColor="text1"/>
          <w:sz w:val="18"/>
          <w:lang w:val="es-CO"/>
        </w:rPr>
      </w:pPr>
      <w:r w:rsidRPr="00C415D0">
        <w:rPr>
          <w:b/>
          <w:bCs/>
          <w:color w:val="000000" w:themeColor="text1"/>
          <w:sz w:val="18"/>
          <w:lang w:val="es-CO"/>
        </w:rPr>
        <w:t>Evolución porcentual del proyecto</w:t>
      </w:r>
    </w:p>
    <w:p w14:paraId="3BE0EF73" w14:textId="0D3A0300" w:rsidR="001711F8" w:rsidRDefault="000703A5" w:rsidP="00BA3948">
      <w:pPr>
        <w:jc w:val="both"/>
        <w:rPr>
          <w:rFonts w:eastAsia="Times New Roman"/>
        </w:rPr>
      </w:pPr>
      <w:r>
        <w:rPr>
          <w:noProof/>
          <w:lang w:val="es-CO" w:eastAsia="es-CO"/>
        </w:rPr>
        <w:drawing>
          <wp:anchor distT="0" distB="0" distL="114300" distR="114300" simplePos="0" relativeHeight="487945728" behindDoc="0" locked="0" layoutInCell="1" allowOverlap="1" wp14:anchorId="673DA2E5" wp14:editId="49B2BCCF">
            <wp:simplePos x="0" y="0"/>
            <wp:positionH relativeFrom="margin">
              <wp:align>center</wp:align>
            </wp:positionH>
            <wp:positionV relativeFrom="paragraph">
              <wp:posOffset>194945</wp:posOffset>
            </wp:positionV>
            <wp:extent cx="5705475" cy="3152775"/>
            <wp:effectExtent l="0" t="0" r="9525" b="9525"/>
            <wp:wrapSquare wrapText="bothSides"/>
            <wp:docPr id="8" name="Gráfico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78D0336D" w14:textId="77777777" w:rsidR="00B66F16" w:rsidRDefault="00B66F16" w:rsidP="00C415D0">
      <w:pPr>
        <w:rPr>
          <w:rFonts w:ascii="Arial" w:hAnsi="Arial" w:cs="Arial"/>
          <w:b/>
          <w:sz w:val="28"/>
        </w:rPr>
      </w:pPr>
    </w:p>
    <w:p w14:paraId="6651D814" w14:textId="77777777" w:rsidR="00B66F16" w:rsidRDefault="00B66F16" w:rsidP="00C415D0">
      <w:pPr>
        <w:rPr>
          <w:rFonts w:ascii="Arial" w:hAnsi="Arial" w:cs="Arial"/>
          <w:b/>
          <w:sz w:val="28"/>
        </w:rPr>
      </w:pPr>
    </w:p>
    <w:p w14:paraId="18F9F39E" w14:textId="77777777" w:rsidR="00C415D0" w:rsidRPr="00C415D0" w:rsidRDefault="00C415D0" w:rsidP="00C415D0">
      <w:pPr>
        <w:rPr>
          <w:rFonts w:ascii="Arial" w:hAnsi="Arial" w:cs="Arial"/>
          <w:b/>
          <w:sz w:val="28"/>
        </w:rPr>
      </w:pPr>
      <w:r w:rsidRPr="00C415D0">
        <w:rPr>
          <w:rFonts w:ascii="Arial" w:hAnsi="Arial" w:cs="Arial"/>
          <w:b/>
          <w:sz w:val="28"/>
        </w:rPr>
        <w:t>AVANCE FINANCIERO</w:t>
      </w:r>
    </w:p>
    <w:p w14:paraId="56FBD349" w14:textId="77777777" w:rsidR="00C415D0" w:rsidRPr="00C415D0" w:rsidRDefault="00C415D0" w:rsidP="00C415D0">
      <w:pPr>
        <w:rPr>
          <w:rFonts w:ascii="Arial" w:hAnsi="Arial" w:cs="Arial"/>
          <w:b/>
        </w:rPr>
      </w:pPr>
    </w:p>
    <w:p w14:paraId="4803B4C3" w14:textId="5BB8EEEC" w:rsidR="00C415D0" w:rsidRPr="00C415D0" w:rsidRDefault="00C415D0" w:rsidP="00C415D0">
      <w:pPr>
        <w:jc w:val="both"/>
        <w:rPr>
          <w:rFonts w:ascii="Arial" w:hAnsi="Arial" w:cs="Arial"/>
        </w:rPr>
      </w:pPr>
      <w:r w:rsidRPr="00C415D0">
        <w:rPr>
          <w:rFonts w:ascii="Arial" w:hAnsi="Arial" w:cs="Arial"/>
        </w:rPr>
        <w:t xml:space="preserve">El proyecto de inversión </w:t>
      </w:r>
      <w:r w:rsidR="000703A5">
        <w:rPr>
          <w:rFonts w:ascii="Arial" w:hAnsi="Arial" w:cs="Arial"/>
        </w:rPr>
        <w:t>culminó la vigencia con</w:t>
      </w:r>
      <w:r w:rsidRPr="00C415D0">
        <w:rPr>
          <w:rFonts w:ascii="Arial" w:hAnsi="Arial" w:cs="Arial"/>
        </w:rPr>
        <w:t xml:space="preserve"> una apropiación vigente de $34</w:t>
      </w:r>
      <w:r w:rsidR="000703A5">
        <w:rPr>
          <w:rFonts w:ascii="Arial" w:hAnsi="Arial" w:cs="Arial"/>
        </w:rPr>
        <w:t>5</w:t>
      </w:r>
      <w:r w:rsidRPr="00C415D0">
        <w:rPr>
          <w:rFonts w:ascii="Arial" w:hAnsi="Arial" w:cs="Arial"/>
        </w:rPr>
        <w:t xml:space="preserve"> millones, de los cuales </w:t>
      </w:r>
      <w:r w:rsidR="000703A5">
        <w:rPr>
          <w:rFonts w:ascii="Arial" w:hAnsi="Arial" w:cs="Arial"/>
        </w:rPr>
        <w:t>se ejecutaron por concepto de compromisos un porcentaje de 99,3</w:t>
      </w:r>
      <w:r w:rsidR="008809A7">
        <w:rPr>
          <w:rFonts w:ascii="Arial" w:hAnsi="Arial" w:cs="Arial"/>
        </w:rPr>
        <w:t xml:space="preserve">% y </w:t>
      </w:r>
      <w:r w:rsidR="000703A5">
        <w:rPr>
          <w:rFonts w:ascii="Arial" w:hAnsi="Arial" w:cs="Arial"/>
        </w:rPr>
        <w:t>99,3%</w:t>
      </w:r>
      <w:r w:rsidRPr="00C415D0">
        <w:rPr>
          <w:rFonts w:ascii="Arial" w:hAnsi="Arial" w:cs="Arial"/>
        </w:rPr>
        <w:t xml:space="preserve"> en obligaciones.</w:t>
      </w:r>
      <w:r w:rsidRPr="00C415D0">
        <w:rPr>
          <w:rFonts w:ascii="Arial" w:hAnsi="Arial" w:cs="Arial"/>
          <w:noProof/>
          <w:lang w:val="es-CO" w:eastAsia="es-CO"/>
        </w:rPr>
        <w:t xml:space="preserve"> </w:t>
      </w:r>
    </w:p>
    <w:p w14:paraId="513A77CD" w14:textId="77777777" w:rsidR="00C415D0" w:rsidRPr="00C415D0" w:rsidRDefault="00C415D0" w:rsidP="00C415D0">
      <w:pPr>
        <w:jc w:val="center"/>
        <w:rPr>
          <w:rFonts w:ascii="Cambria"/>
          <w:b/>
        </w:rPr>
      </w:pPr>
    </w:p>
    <w:p w14:paraId="5197594C" w14:textId="77777777" w:rsidR="00C415D0" w:rsidRPr="00C415D0" w:rsidRDefault="00C415D0" w:rsidP="00C415D0">
      <w:pPr>
        <w:rPr>
          <w:rFonts w:ascii="Arial" w:hAnsi="Arial" w:cs="Arial"/>
          <w:b/>
          <w:sz w:val="28"/>
        </w:rPr>
      </w:pPr>
      <w:r w:rsidRPr="00C415D0">
        <w:rPr>
          <w:rFonts w:ascii="Arial" w:hAnsi="Arial" w:cs="Arial"/>
          <w:b/>
          <w:sz w:val="28"/>
        </w:rPr>
        <w:t>AVANCE FISICO</w:t>
      </w:r>
    </w:p>
    <w:p w14:paraId="3DFD400A" w14:textId="77777777" w:rsidR="00C415D0" w:rsidRDefault="00C415D0" w:rsidP="00C415D0">
      <w:pPr>
        <w:rPr>
          <w:rFonts w:ascii="Arial" w:hAnsi="Arial" w:cs="Arial"/>
          <w:b/>
        </w:rPr>
      </w:pPr>
    </w:p>
    <w:p w14:paraId="1675AE06" w14:textId="0FB47BF5" w:rsidR="001711F8" w:rsidRPr="00C415D0" w:rsidRDefault="00C415D0" w:rsidP="00C415D0">
      <w:pPr>
        <w:jc w:val="both"/>
        <w:rPr>
          <w:rFonts w:ascii="Cambria"/>
          <w:b/>
        </w:rPr>
      </w:pPr>
      <w:r w:rsidRPr="00C415D0">
        <w:rPr>
          <w:rFonts w:ascii="Arial" w:hAnsi="Arial" w:cs="Arial"/>
        </w:rPr>
        <w:t xml:space="preserve">El porcentaje de avance físico </w:t>
      </w:r>
      <w:r w:rsidR="000703A5">
        <w:rPr>
          <w:rFonts w:ascii="Arial" w:hAnsi="Arial" w:cs="Arial"/>
        </w:rPr>
        <w:t xml:space="preserve">fue del 100% </w:t>
      </w:r>
      <w:r w:rsidRPr="00C415D0">
        <w:rPr>
          <w:rFonts w:ascii="Arial" w:hAnsi="Arial" w:cs="Arial"/>
        </w:rPr>
        <w:t>frente a las metas establecidas en los indicadores de producto, en el presente informe se registran las actividades realizadas en cumplimiento de las metas establecidas en los indicadores de productos</w:t>
      </w:r>
      <w:r w:rsidR="001B7BC9">
        <w:rPr>
          <w:rFonts w:ascii="Arial" w:hAnsi="Arial" w:cs="Arial"/>
        </w:rPr>
        <w:t>.</w:t>
      </w:r>
    </w:p>
    <w:p w14:paraId="78DB38B5" w14:textId="77777777" w:rsidR="0080696C" w:rsidRDefault="0080696C" w:rsidP="008809A7">
      <w:pPr>
        <w:tabs>
          <w:tab w:val="left" w:pos="7125"/>
        </w:tabs>
        <w:spacing w:line="276" w:lineRule="auto"/>
        <w:jc w:val="center"/>
        <w:rPr>
          <w:rFonts w:ascii="Arial" w:hAnsi="Arial" w:cs="Arial"/>
          <w:b/>
          <w:sz w:val="26"/>
          <w:szCs w:val="26"/>
        </w:rPr>
      </w:pPr>
    </w:p>
    <w:p w14:paraId="1954F9A0" w14:textId="004BB2DF" w:rsidR="00C415D0" w:rsidRPr="00A658B4" w:rsidRDefault="00C415D0" w:rsidP="008809A7">
      <w:pPr>
        <w:tabs>
          <w:tab w:val="left" w:pos="7125"/>
        </w:tabs>
        <w:spacing w:line="276" w:lineRule="auto"/>
        <w:jc w:val="center"/>
        <w:rPr>
          <w:rFonts w:ascii="Arial" w:hAnsi="Arial" w:cs="Arial"/>
          <w:b/>
          <w:sz w:val="26"/>
          <w:szCs w:val="26"/>
        </w:rPr>
      </w:pPr>
      <w:r w:rsidRPr="00A658B4">
        <w:rPr>
          <w:rFonts w:ascii="Arial" w:hAnsi="Arial" w:cs="Arial"/>
          <w:b/>
          <w:sz w:val="26"/>
          <w:szCs w:val="26"/>
        </w:rPr>
        <w:lastRenderedPageBreak/>
        <w:t>Producto</w:t>
      </w:r>
      <w:r w:rsidR="00B157AB" w:rsidRPr="00A658B4">
        <w:rPr>
          <w:rFonts w:ascii="Arial" w:hAnsi="Arial" w:cs="Arial"/>
          <w:b/>
          <w:sz w:val="26"/>
          <w:szCs w:val="26"/>
        </w:rPr>
        <w:t xml:space="preserve"> 1</w:t>
      </w:r>
      <w:r w:rsidRPr="00A658B4">
        <w:rPr>
          <w:rFonts w:ascii="Arial" w:hAnsi="Arial" w:cs="Arial"/>
          <w:b/>
          <w:sz w:val="26"/>
          <w:szCs w:val="26"/>
        </w:rPr>
        <w:t>: Documentos metodológicos.</w:t>
      </w:r>
    </w:p>
    <w:p w14:paraId="3B110BFC" w14:textId="3DA49E82" w:rsidR="008809A7" w:rsidRDefault="00C415D0" w:rsidP="008809A7">
      <w:pPr>
        <w:spacing w:line="276" w:lineRule="auto"/>
        <w:jc w:val="both"/>
        <w:rPr>
          <w:rFonts w:ascii="Arial" w:hAnsi="Arial" w:cs="Arial"/>
          <w:b/>
        </w:rPr>
      </w:pPr>
      <w:r w:rsidRPr="00C415D0">
        <w:rPr>
          <w:rFonts w:ascii="Arial" w:hAnsi="Arial" w:cs="Arial"/>
          <w:b/>
        </w:rPr>
        <w:t>Indicador: Documentos metodológi</w:t>
      </w:r>
      <w:r w:rsidR="006C252A">
        <w:rPr>
          <w:rFonts w:ascii="Arial" w:hAnsi="Arial" w:cs="Arial"/>
          <w:b/>
        </w:rPr>
        <w:t>cos Realizados: Meta 2, Avance 2</w:t>
      </w:r>
    </w:p>
    <w:p w14:paraId="2BC5E2B2" w14:textId="77777777" w:rsidR="008809A7" w:rsidRDefault="008809A7" w:rsidP="008809A7">
      <w:pPr>
        <w:spacing w:line="276" w:lineRule="auto"/>
        <w:jc w:val="both"/>
        <w:rPr>
          <w:rFonts w:ascii="Arial" w:hAnsi="Arial" w:cs="Arial"/>
          <w:b/>
        </w:rPr>
      </w:pPr>
    </w:p>
    <w:p w14:paraId="6917FB37" w14:textId="744DDE5B" w:rsidR="00A658B4" w:rsidRDefault="00A658B4" w:rsidP="008809A7">
      <w:pPr>
        <w:jc w:val="both"/>
        <w:rPr>
          <w:rFonts w:ascii="Arial" w:hAnsi="Arial" w:cs="Arial"/>
        </w:rPr>
      </w:pPr>
      <w:r w:rsidRPr="00A658B4">
        <w:rPr>
          <w:rFonts w:ascii="Arial" w:hAnsi="Arial" w:cs="Arial"/>
        </w:rPr>
        <w:t>Desarrollo</w:t>
      </w:r>
      <w:r>
        <w:rPr>
          <w:rFonts w:ascii="Arial" w:hAnsi="Arial" w:cs="Arial"/>
        </w:rPr>
        <w:t xml:space="preserve"> </w:t>
      </w:r>
      <w:r w:rsidRPr="00A658B4">
        <w:rPr>
          <w:rFonts w:ascii="Arial" w:hAnsi="Arial" w:cs="Arial"/>
        </w:rPr>
        <w:t>del   contenido   general   de   los   documentos   metodológicos</w:t>
      </w:r>
      <w:r>
        <w:rPr>
          <w:rFonts w:ascii="Arial" w:hAnsi="Arial" w:cs="Arial"/>
        </w:rPr>
        <w:t xml:space="preserve"> </w:t>
      </w:r>
      <w:r w:rsidRPr="00A658B4">
        <w:rPr>
          <w:rFonts w:ascii="Arial" w:hAnsi="Arial" w:cs="Arial"/>
        </w:rPr>
        <w:t>relacionados   a continuación:</w:t>
      </w:r>
    </w:p>
    <w:p w14:paraId="13065093" w14:textId="77777777" w:rsidR="00A658B4" w:rsidRDefault="00A658B4" w:rsidP="008809A7">
      <w:pPr>
        <w:jc w:val="both"/>
        <w:rPr>
          <w:rFonts w:ascii="Arial" w:hAnsi="Arial" w:cs="Arial"/>
        </w:rPr>
      </w:pPr>
    </w:p>
    <w:p w14:paraId="0804FAD1" w14:textId="580D586E" w:rsidR="00A658B4" w:rsidRDefault="00A658B4" w:rsidP="008809A7">
      <w:pPr>
        <w:jc w:val="both"/>
        <w:rPr>
          <w:rFonts w:ascii="Arial" w:hAnsi="Arial" w:cs="Arial"/>
        </w:rPr>
      </w:pPr>
      <w:r w:rsidRPr="00A658B4">
        <w:rPr>
          <w:rFonts w:ascii="Arial" w:hAnsi="Arial" w:cs="Arial"/>
        </w:rPr>
        <w:t>•Documento de procedimientos y estrategias de producción y calidad de la información, con un avance final del 100% del desarrollo del documento final.</w:t>
      </w:r>
      <w:r>
        <w:rPr>
          <w:rFonts w:ascii="Arial" w:hAnsi="Arial" w:cs="Arial"/>
        </w:rPr>
        <w:t xml:space="preserve"> </w:t>
      </w:r>
    </w:p>
    <w:p w14:paraId="02329202" w14:textId="77777777" w:rsidR="00A658B4" w:rsidRDefault="00A658B4" w:rsidP="008809A7">
      <w:pPr>
        <w:jc w:val="both"/>
        <w:rPr>
          <w:rFonts w:ascii="Arial" w:hAnsi="Arial" w:cs="Arial"/>
        </w:rPr>
      </w:pPr>
    </w:p>
    <w:p w14:paraId="187A3E34" w14:textId="4216DD3F" w:rsidR="008809A7" w:rsidRPr="008809A7" w:rsidRDefault="00A658B4" w:rsidP="008809A7">
      <w:pPr>
        <w:jc w:val="both"/>
      </w:pPr>
      <w:r w:rsidRPr="00A658B4">
        <w:rPr>
          <w:rFonts w:ascii="Arial" w:hAnsi="Arial" w:cs="Arial"/>
        </w:rPr>
        <w:t>•Documento de estrategia de gobierno de datos, con un avance final del 100% del desarrollo del documento final.</w:t>
      </w:r>
      <w:r w:rsidR="008809A7" w:rsidRPr="008809A7">
        <w:t xml:space="preserve"> </w:t>
      </w:r>
    </w:p>
    <w:p w14:paraId="6C4EFED9" w14:textId="77777777" w:rsidR="00C415D0" w:rsidRDefault="00C415D0" w:rsidP="00C415D0">
      <w:pPr>
        <w:jc w:val="both"/>
        <w:rPr>
          <w:rFonts w:ascii="Arial" w:eastAsia="Times New Roman" w:hAnsi="Arial" w:cs="Arial"/>
          <w:b/>
        </w:rPr>
      </w:pPr>
    </w:p>
    <w:p w14:paraId="0806ABAC" w14:textId="77777777" w:rsidR="00C415D0" w:rsidRPr="00C415D0" w:rsidRDefault="00C415D0" w:rsidP="00C415D0">
      <w:pPr>
        <w:jc w:val="both"/>
        <w:rPr>
          <w:rFonts w:ascii="Arial" w:eastAsia="Times New Roman" w:hAnsi="Arial" w:cs="Arial"/>
          <w:b/>
        </w:rPr>
      </w:pPr>
      <w:r w:rsidRPr="00C415D0">
        <w:rPr>
          <w:rFonts w:ascii="Arial" w:eastAsia="Times New Roman" w:hAnsi="Arial" w:cs="Arial"/>
          <w:b/>
        </w:rPr>
        <w:t>Actividad: Realizar Implementación y seguimiento a los procedimientos y estrategias de producción y calidad de la información.</w:t>
      </w:r>
    </w:p>
    <w:p w14:paraId="7CA2A6C7" w14:textId="77777777" w:rsidR="00C415D0" w:rsidRPr="00C415D0" w:rsidRDefault="00C415D0" w:rsidP="00C415D0">
      <w:pPr>
        <w:jc w:val="both"/>
        <w:rPr>
          <w:rFonts w:ascii="Arial" w:eastAsia="Times New Roman" w:hAnsi="Arial" w:cs="Arial"/>
          <w:b/>
        </w:rPr>
      </w:pPr>
    </w:p>
    <w:p w14:paraId="0E5DB371" w14:textId="77777777" w:rsidR="00C67435" w:rsidRDefault="00B71B6F" w:rsidP="00B71B6F">
      <w:pPr>
        <w:pStyle w:val="Prrafodelista"/>
        <w:numPr>
          <w:ilvl w:val="0"/>
          <w:numId w:val="9"/>
        </w:numPr>
        <w:tabs>
          <w:tab w:val="left" w:pos="2175"/>
        </w:tabs>
        <w:jc w:val="both"/>
        <w:rPr>
          <w:sz w:val="24"/>
        </w:rPr>
      </w:pPr>
      <w:r w:rsidRPr="00B71B6F">
        <w:rPr>
          <w:sz w:val="24"/>
        </w:rPr>
        <w:t>Actualización y</w:t>
      </w:r>
      <w:r w:rsidR="003A59D2">
        <w:rPr>
          <w:sz w:val="24"/>
        </w:rPr>
        <w:t xml:space="preserve"> </w:t>
      </w:r>
      <w:r w:rsidRPr="00B71B6F">
        <w:rPr>
          <w:sz w:val="24"/>
        </w:rPr>
        <w:t>seguimiento a actividades</w:t>
      </w:r>
      <w:r w:rsidR="003A59D2">
        <w:rPr>
          <w:sz w:val="24"/>
        </w:rPr>
        <w:t xml:space="preserve"> </w:t>
      </w:r>
      <w:r w:rsidRPr="00B71B6F">
        <w:rPr>
          <w:sz w:val="24"/>
        </w:rPr>
        <w:t>del plan de gobierno de</w:t>
      </w:r>
      <w:r w:rsidR="00C67435">
        <w:rPr>
          <w:sz w:val="24"/>
        </w:rPr>
        <w:t xml:space="preserve"> </w:t>
      </w:r>
      <w:r w:rsidRPr="00B71B6F">
        <w:rPr>
          <w:sz w:val="24"/>
        </w:rPr>
        <w:t>datos.</w:t>
      </w:r>
    </w:p>
    <w:p w14:paraId="2488BDC3" w14:textId="77777777" w:rsidR="00C67435" w:rsidRDefault="00C67435" w:rsidP="00B71B6F">
      <w:pPr>
        <w:pStyle w:val="Prrafodelista"/>
        <w:numPr>
          <w:ilvl w:val="0"/>
          <w:numId w:val="9"/>
        </w:numPr>
        <w:tabs>
          <w:tab w:val="left" w:pos="2175"/>
        </w:tabs>
        <w:jc w:val="both"/>
        <w:rPr>
          <w:sz w:val="24"/>
        </w:rPr>
      </w:pPr>
      <w:r>
        <w:rPr>
          <w:sz w:val="24"/>
        </w:rPr>
        <w:t xml:space="preserve">Se </w:t>
      </w:r>
      <w:r w:rsidR="00B71B6F" w:rsidRPr="00B71B6F">
        <w:rPr>
          <w:sz w:val="24"/>
        </w:rPr>
        <w:t>documentaron los</w:t>
      </w:r>
      <w:r>
        <w:rPr>
          <w:sz w:val="24"/>
        </w:rPr>
        <w:t xml:space="preserve"> </w:t>
      </w:r>
      <w:r w:rsidR="00B71B6F" w:rsidRPr="00B71B6F">
        <w:rPr>
          <w:sz w:val="24"/>
        </w:rPr>
        <w:t>metadatos de 5 bases de</w:t>
      </w:r>
      <w:r>
        <w:rPr>
          <w:sz w:val="24"/>
        </w:rPr>
        <w:t xml:space="preserve"> </w:t>
      </w:r>
      <w:r w:rsidR="00B71B6F" w:rsidRPr="00B71B6F">
        <w:rPr>
          <w:sz w:val="24"/>
        </w:rPr>
        <w:t>datos.</w:t>
      </w:r>
    </w:p>
    <w:p w14:paraId="495AEC5A" w14:textId="77777777" w:rsidR="00C67435" w:rsidRDefault="00B71B6F" w:rsidP="00B71B6F">
      <w:pPr>
        <w:pStyle w:val="Prrafodelista"/>
        <w:numPr>
          <w:ilvl w:val="0"/>
          <w:numId w:val="9"/>
        </w:numPr>
        <w:tabs>
          <w:tab w:val="left" w:pos="2175"/>
        </w:tabs>
        <w:jc w:val="both"/>
        <w:rPr>
          <w:sz w:val="24"/>
        </w:rPr>
      </w:pPr>
      <w:r w:rsidRPr="00B71B6F">
        <w:rPr>
          <w:sz w:val="24"/>
        </w:rPr>
        <w:t>Asociación de</w:t>
      </w:r>
      <w:r w:rsidR="00C67435">
        <w:rPr>
          <w:sz w:val="24"/>
        </w:rPr>
        <w:t xml:space="preserve"> </w:t>
      </w:r>
      <w:r w:rsidRPr="00B71B6F">
        <w:rPr>
          <w:sz w:val="24"/>
        </w:rPr>
        <w:t>documentos realizados</w:t>
      </w:r>
      <w:r w:rsidR="00C67435">
        <w:rPr>
          <w:sz w:val="24"/>
        </w:rPr>
        <w:t xml:space="preserve"> </w:t>
      </w:r>
      <w:r w:rsidRPr="00B71B6F">
        <w:rPr>
          <w:sz w:val="24"/>
        </w:rPr>
        <w:t>para el SIG</w:t>
      </w:r>
    </w:p>
    <w:p w14:paraId="6C2B279F" w14:textId="77777777" w:rsidR="00C67435" w:rsidRDefault="00C67435" w:rsidP="00B71B6F">
      <w:pPr>
        <w:pStyle w:val="Prrafodelista"/>
        <w:numPr>
          <w:ilvl w:val="0"/>
          <w:numId w:val="9"/>
        </w:numPr>
        <w:tabs>
          <w:tab w:val="left" w:pos="2175"/>
        </w:tabs>
        <w:jc w:val="both"/>
        <w:rPr>
          <w:sz w:val="24"/>
        </w:rPr>
      </w:pPr>
      <w:r>
        <w:rPr>
          <w:sz w:val="24"/>
        </w:rPr>
        <w:t xml:space="preserve">Se </w:t>
      </w:r>
      <w:r w:rsidR="00B71B6F" w:rsidRPr="00B71B6F">
        <w:rPr>
          <w:sz w:val="24"/>
        </w:rPr>
        <w:t>realizó gestión y seguimiento a los de suscripción de los convenios de intercambio de información con la ANDJE, USPEC, INVIMA, INMLCF, y SNR.</w:t>
      </w:r>
    </w:p>
    <w:p w14:paraId="2189D551" w14:textId="77777777" w:rsidR="00C67435" w:rsidRDefault="00B71B6F" w:rsidP="00B71B6F">
      <w:pPr>
        <w:pStyle w:val="Prrafodelista"/>
        <w:numPr>
          <w:ilvl w:val="0"/>
          <w:numId w:val="9"/>
        </w:numPr>
        <w:tabs>
          <w:tab w:val="left" w:pos="2175"/>
        </w:tabs>
        <w:jc w:val="both"/>
        <w:rPr>
          <w:sz w:val="24"/>
        </w:rPr>
      </w:pPr>
      <w:r w:rsidRPr="00B71B6F">
        <w:rPr>
          <w:sz w:val="24"/>
        </w:rPr>
        <w:t>Revisión del plan</w:t>
      </w:r>
      <w:r w:rsidR="00C67435">
        <w:rPr>
          <w:sz w:val="24"/>
        </w:rPr>
        <w:t xml:space="preserve"> </w:t>
      </w:r>
      <w:r w:rsidRPr="00B71B6F">
        <w:rPr>
          <w:sz w:val="24"/>
        </w:rPr>
        <w:t>proyecto y se ajustaron las historias de usuario enviadas enviado por la AND para la implementación de la Plataforma X-Road con el INVIMA.</w:t>
      </w:r>
    </w:p>
    <w:p w14:paraId="25E9CC39" w14:textId="77777777" w:rsidR="00C67435" w:rsidRDefault="00BA138B" w:rsidP="00BA138B">
      <w:pPr>
        <w:pStyle w:val="Prrafodelista"/>
        <w:numPr>
          <w:ilvl w:val="0"/>
          <w:numId w:val="9"/>
        </w:numPr>
        <w:tabs>
          <w:tab w:val="left" w:pos="2175"/>
        </w:tabs>
        <w:jc w:val="both"/>
        <w:rPr>
          <w:sz w:val="24"/>
        </w:rPr>
      </w:pPr>
      <w:r w:rsidRPr="00BA138B">
        <w:rPr>
          <w:sz w:val="24"/>
        </w:rPr>
        <w:t>Actualización de los</w:t>
      </w:r>
      <w:r w:rsidR="00C67435">
        <w:rPr>
          <w:sz w:val="24"/>
        </w:rPr>
        <w:t xml:space="preserve"> </w:t>
      </w:r>
      <w:r w:rsidRPr="00BA138B">
        <w:rPr>
          <w:sz w:val="24"/>
        </w:rPr>
        <w:t>conjuntos en el portaldatos.gov.co</w:t>
      </w:r>
    </w:p>
    <w:p w14:paraId="77B5C6BD" w14:textId="77777777" w:rsidR="00C67435" w:rsidRDefault="00BA138B" w:rsidP="00BA138B">
      <w:pPr>
        <w:pStyle w:val="Prrafodelista"/>
        <w:numPr>
          <w:ilvl w:val="0"/>
          <w:numId w:val="9"/>
        </w:numPr>
        <w:tabs>
          <w:tab w:val="left" w:pos="2175"/>
        </w:tabs>
        <w:jc w:val="both"/>
        <w:rPr>
          <w:sz w:val="24"/>
        </w:rPr>
      </w:pPr>
      <w:r w:rsidRPr="00BA138B">
        <w:rPr>
          <w:sz w:val="24"/>
        </w:rPr>
        <w:t>Actualización del catálogo</w:t>
      </w:r>
      <w:r w:rsidR="00C67435">
        <w:rPr>
          <w:sz w:val="24"/>
        </w:rPr>
        <w:t xml:space="preserve"> </w:t>
      </w:r>
      <w:r w:rsidRPr="00BA138B">
        <w:rPr>
          <w:sz w:val="24"/>
        </w:rPr>
        <w:t xml:space="preserve">de datos abiertos </w:t>
      </w:r>
    </w:p>
    <w:p w14:paraId="7D471BD5" w14:textId="77777777" w:rsidR="00C67435" w:rsidRDefault="00BA138B" w:rsidP="001D3D21">
      <w:pPr>
        <w:pStyle w:val="Prrafodelista"/>
        <w:numPr>
          <w:ilvl w:val="0"/>
          <w:numId w:val="9"/>
        </w:numPr>
        <w:tabs>
          <w:tab w:val="left" w:pos="2175"/>
        </w:tabs>
        <w:jc w:val="both"/>
        <w:rPr>
          <w:sz w:val="24"/>
        </w:rPr>
      </w:pPr>
      <w:r w:rsidRPr="00C67435">
        <w:rPr>
          <w:sz w:val="24"/>
        </w:rPr>
        <w:t>Segunda ronda de</w:t>
      </w:r>
      <w:r w:rsidR="00C67435" w:rsidRPr="00C67435">
        <w:rPr>
          <w:sz w:val="24"/>
        </w:rPr>
        <w:t xml:space="preserve"> </w:t>
      </w:r>
      <w:r w:rsidRPr="00C67435">
        <w:rPr>
          <w:sz w:val="24"/>
        </w:rPr>
        <w:t>identificación de nuevos</w:t>
      </w:r>
      <w:r w:rsidR="00C67435" w:rsidRPr="00C67435">
        <w:rPr>
          <w:sz w:val="24"/>
        </w:rPr>
        <w:t xml:space="preserve"> </w:t>
      </w:r>
      <w:r w:rsidRPr="00C67435">
        <w:rPr>
          <w:sz w:val="24"/>
        </w:rPr>
        <w:t>conjuntos de datos abiertos</w:t>
      </w:r>
      <w:r w:rsidR="00C67435" w:rsidRPr="00C67435">
        <w:rPr>
          <w:sz w:val="24"/>
        </w:rPr>
        <w:t xml:space="preserve"> </w:t>
      </w:r>
      <w:r w:rsidRPr="00C67435">
        <w:rPr>
          <w:sz w:val="24"/>
        </w:rPr>
        <w:t>con:</w:t>
      </w:r>
      <w:r w:rsidR="00C67435" w:rsidRPr="00C67435">
        <w:rPr>
          <w:sz w:val="24"/>
        </w:rPr>
        <w:t xml:space="preserve"> </w:t>
      </w:r>
      <w:r w:rsidRPr="00C67435">
        <w:rPr>
          <w:sz w:val="24"/>
        </w:rPr>
        <w:t>Dirección de política</w:t>
      </w:r>
      <w:r w:rsidR="00C67435" w:rsidRPr="00C67435">
        <w:rPr>
          <w:sz w:val="24"/>
        </w:rPr>
        <w:t xml:space="preserve"> </w:t>
      </w:r>
      <w:r w:rsidRPr="00C67435">
        <w:rPr>
          <w:sz w:val="24"/>
        </w:rPr>
        <w:t>criminal</w:t>
      </w:r>
      <w:r w:rsidR="00C67435" w:rsidRPr="00C67435">
        <w:rPr>
          <w:sz w:val="24"/>
        </w:rPr>
        <w:t xml:space="preserve">, </w:t>
      </w:r>
      <w:r w:rsidRPr="00C67435">
        <w:rPr>
          <w:sz w:val="24"/>
        </w:rPr>
        <w:t>Subdirección de control y</w:t>
      </w:r>
      <w:r w:rsidR="00C67435">
        <w:rPr>
          <w:sz w:val="24"/>
        </w:rPr>
        <w:t xml:space="preserve"> </w:t>
      </w:r>
      <w:r w:rsidRPr="00C67435">
        <w:rPr>
          <w:sz w:val="24"/>
        </w:rPr>
        <w:t>fiscalización de sustancias</w:t>
      </w:r>
      <w:r w:rsidR="00C67435">
        <w:rPr>
          <w:sz w:val="24"/>
        </w:rPr>
        <w:t xml:space="preserve"> </w:t>
      </w:r>
      <w:r w:rsidRPr="00C67435">
        <w:rPr>
          <w:sz w:val="24"/>
        </w:rPr>
        <w:t>químicas</w:t>
      </w:r>
      <w:r w:rsidR="00C67435">
        <w:rPr>
          <w:sz w:val="24"/>
        </w:rPr>
        <w:t xml:space="preserve">, </w:t>
      </w:r>
      <w:r w:rsidRPr="00C67435">
        <w:rPr>
          <w:sz w:val="24"/>
        </w:rPr>
        <w:t>Subdirección de estrategia</w:t>
      </w:r>
      <w:r w:rsidR="00C67435">
        <w:rPr>
          <w:sz w:val="24"/>
        </w:rPr>
        <w:t xml:space="preserve"> </w:t>
      </w:r>
      <w:r w:rsidRPr="00C67435">
        <w:rPr>
          <w:sz w:val="24"/>
        </w:rPr>
        <w:t>y análisis</w:t>
      </w:r>
    </w:p>
    <w:p w14:paraId="798A3901" w14:textId="0698D1BB" w:rsidR="00BA138B" w:rsidRDefault="00BA138B" w:rsidP="001D3D21">
      <w:pPr>
        <w:pStyle w:val="Prrafodelista"/>
        <w:numPr>
          <w:ilvl w:val="0"/>
          <w:numId w:val="9"/>
        </w:numPr>
        <w:tabs>
          <w:tab w:val="left" w:pos="2175"/>
        </w:tabs>
        <w:jc w:val="both"/>
        <w:rPr>
          <w:sz w:val="24"/>
        </w:rPr>
      </w:pPr>
      <w:r w:rsidRPr="00C67435">
        <w:rPr>
          <w:sz w:val="24"/>
        </w:rPr>
        <w:t>Presentación de los</w:t>
      </w:r>
      <w:r w:rsidR="00C67435">
        <w:rPr>
          <w:sz w:val="24"/>
        </w:rPr>
        <w:t xml:space="preserve"> </w:t>
      </w:r>
      <w:r w:rsidRPr="00C67435">
        <w:rPr>
          <w:sz w:val="24"/>
        </w:rPr>
        <w:t>resultados de la encuesta de</w:t>
      </w:r>
      <w:r w:rsidR="00C67435">
        <w:rPr>
          <w:sz w:val="24"/>
        </w:rPr>
        <w:t xml:space="preserve"> </w:t>
      </w:r>
      <w:r w:rsidRPr="00C67435">
        <w:rPr>
          <w:sz w:val="24"/>
        </w:rPr>
        <w:t>satisfacción de los usuarios de</w:t>
      </w:r>
      <w:r w:rsidR="00C67435">
        <w:rPr>
          <w:sz w:val="24"/>
        </w:rPr>
        <w:t xml:space="preserve"> </w:t>
      </w:r>
      <w:r w:rsidRPr="00C67435">
        <w:rPr>
          <w:sz w:val="24"/>
        </w:rPr>
        <w:t>datos abiertos y se realizó su</w:t>
      </w:r>
      <w:r w:rsidR="00C67435">
        <w:rPr>
          <w:sz w:val="24"/>
        </w:rPr>
        <w:t xml:space="preserve"> </w:t>
      </w:r>
      <w:r w:rsidRPr="00C67435">
        <w:rPr>
          <w:sz w:val="24"/>
        </w:rPr>
        <w:t>divulgación al interior del</w:t>
      </w:r>
      <w:r w:rsidR="00C67435">
        <w:rPr>
          <w:sz w:val="24"/>
        </w:rPr>
        <w:t xml:space="preserve"> </w:t>
      </w:r>
      <w:r w:rsidRPr="00C67435">
        <w:rPr>
          <w:sz w:val="24"/>
        </w:rPr>
        <w:t>ministerio</w:t>
      </w:r>
    </w:p>
    <w:p w14:paraId="047A0D9E" w14:textId="37B43ED3" w:rsidR="00C415D0" w:rsidRDefault="00C67435" w:rsidP="00896740">
      <w:pPr>
        <w:pStyle w:val="Prrafodelista"/>
        <w:numPr>
          <w:ilvl w:val="0"/>
          <w:numId w:val="9"/>
        </w:numPr>
        <w:tabs>
          <w:tab w:val="left" w:pos="2175"/>
        </w:tabs>
        <w:jc w:val="both"/>
        <w:rPr>
          <w:sz w:val="24"/>
        </w:rPr>
      </w:pPr>
      <w:r>
        <w:rPr>
          <w:sz w:val="24"/>
        </w:rPr>
        <w:t>S</w:t>
      </w:r>
      <w:r w:rsidRPr="00C67435">
        <w:rPr>
          <w:sz w:val="24"/>
        </w:rPr>
        <w:t>e obtuvo la certificación de una postulación de conjunto de datos para la categoría de datos abiertos</w:t>
      </w:r>
      <w:r>
        <w:rPr>
          <w:sz w:val="24"/>
        </w:rPr>
        <w:t>.</w:t>
      </w:r>
    </w:p>
    <w:p w14:paraId="73AF4384" w14:textId="77777777" w:rsidR="001D3D21" w:rsidRDefault="001D3D21" w:rsidP="001D3D21">
      <w:pPr>
        <w:pStyle w:val="Prrafodelista"/>
        <w:numPr>
          <w:ilvl w:val="0"/>
          <w:numId w:val="9"/>
        </w:numPr>
        <w:tabs>
          <w:tab w:val="left" w:pos="2175"/>
        </w:tabs>
        <w:jc w:val="both"/>
        <w:rPr>
          <w:sz w:val="24"/>
        </w:rPr>
      </w:pPr>
      <w:r w:rsidRPr="001D3D21">
        <w:rPr>
          <w:sz w:val="24"/>
        </w:rPr>
        <w:t>Documentación  de  los</w:t>
      </w:r>
      <w:r>
        <w:rPr>
          <w:sz w:val="24"/>
        </w:rPr>
        <w:t xml:space="preserve"> </w:t>
      </w:r>
      <w:r w:rsidRPr="001D3D21">
        <w:rPr>
          <w:sz w:val="24"/>
        </w:rPr>
        <w:t>metadatos  en  el  aplicativo</w:t>
      </w:r>
      <w:r>
        <w:rPr>
          <w:sz w:val="24"/>
        </w:rPr>
        <w:t xml:space="preserve"> </w:t>
      </w:r>
      <w:r w:rsidRPr="001D3D21">
        <w:rPr>
          <w:sz w:val="24"/>
        </w:rPr>
        <w:t>NESSTAR  de  las  siguientes</w:t>
      </w:r>
      <w:r>
        <w:rPr>
          <w:sz w:val="24"/>
        </w:rPr>
        <w:t xml:space="preserve"> </w:t>
      </w:r>
      <w:r w:rsidRPr="001D3D21">
        <w:rPr>
          <w:sz w:val="24"/>
        </w:rPr>
        <w:t>fuentes  de  información  para  el</w:t>
      </w:r>
      <w:r>
        <w:rPr>
          <w:sz w:val="24"/>
        </w:rPr>
        <w:t xml:space="preserve"> </w:t>
      </w:r>
      <w:r w:rsidRPr="001D3D21">
        <w:rPr>
          <w:sz w:val="24"/>
        </w:rPr>
        <w:t>mes  de  noviembre  que  se</w:t>
      </w:r>
      <w:r>
        <w:rPr>
          <w:sz w:val="24"/>
        </w:rPr>
        <w:t xml:space="preserve"> </w:t>
      </w:r>
      <w:r w:rsidRPr="001D3D21">
        <w:rPr>
          <w:sz w:val="24"/>
        </w:rPr>
        <w:t>almacenan  en  el</w:t>
      </w:r>
      <w:r>
        <w:rPr>
          <w:sz w:val="24"/>
        </w:rPr>
        <w:t xml:space="preserve"> </w:t>
      </w:r>
      <w:r w:rsidRPr="001D3D21">
        <w:rPr>
          <w:sz w:val="24"/>
        </w:rPr>
        <w:t>repositorio de</w:t>
      </w:r>
      <w:r>
        <w:rPr>
          <w:sz w:val="24"/>
        </w:rPr>
        <w:t xml:space="preserve"> </w:t>
      </w:r>
      <w:r w:rsidRPr="001D3D21">
        <w:rPr>
          <w:sz w:val="24"/>
        </w:rPr>
        <w:t>información:</w:t>
      </w:r>
    </w:p>
    <w:p w14:paraId="0A116F75" w14:textId="5A7DF112" w:rsidR="001D3D21" w:rsidRDefault="001D3D21" w:rsidP="00120EF3">
      <w:pPr>
        <w:pStyle w:val="Prrafodelista"/>
        <w:numPr>
          <w:ilvl w:val="0"/>
          <w:numId w:val="181"/>
        </w:numPr>
        <w:tabs>
          <w:tab w:val="left" w:pos="2175"/>
        </w:tabs>
        <w:jc w:val="both"/>
        <w:rPr>
          <w:sz w:val="24"/>
        </w:rPr>
      </w:pPr>
      <w:r w:rsidRPr="001D3D21">
        <w:rPr>
          <w:sz w:val="24"/>
        </w:rPr>
        <w:t>Actuaciones SRPA</w:t>
      </w:r>
    </w:p>
    <w:p w14:paraId="08D82D44" w14:textId="5E5ABFD3" w:rsidR="001D3D21" w:rsidRDefault="001D3D21" w:rsidP="00120EF3">
      <w:pPr>
        <w:pStyle w:val="Prrafodelista"/>
        <w:numPr>
          <w:ilvl w:val="0"/>
          <w:numId w:val="181"/>
        </w:numPr>
        <w:tabs>
          <w:tab w:val="left" w:pos="2175"/>
        </w:tabs>
        <w:jc w:val="both"/>
        <w:rPr>
          <w:sz w:val="24"/>
        </w:rPr>
      </w:pPr>
      <w:r w:rsidRPr="001D3D21">
        <w:rPr>
          <w:sz w:val="24"/>
        </w:rPr>
        <w:t>Casos personas SRPA</w:t>
      </w:r>
    </w:p>
    <w:p w14:paraId="55D657A1" w14:textId="079E48C7" w:rsidR="001D3D21" w:rsidRDefault="001D3D21" w:rsidP="00120EF3">
      <w:pPr>
        <w:pStyle w:val="Prrafodelista"/>
        <w:numPr>
          <w:ilvl w:val="0"/>
          <w:numId w:val="181"/>
        </w:numPr>
        <w:tabs>
          <w:tab w:val="left" w:pos="2175"/>
        </w:tabs>
        <w:jc w:val="both"/>
        <w:rPr>
          <w:sz w:val="24"/>
        </w:rPr>
      </w:pPr>
      <w:r w:rsidRPr="001D3D21">
        <w:rPr>
          <w:sz w:val="24"/>
        </w:rPr>
        <w:t>Ingresos procesales</w:t>
      </w:r>
      <w:r>
        <w:rPr>
          <w:sz w:val="24"/>
        </w:rPr>
        <w:t xml:space="preserve"> </w:t>
      </w:r>
      <w:r w:rsidRPr="001D3D21">
        <w:rPr>
          <w:sz w:val="24"/>
        </w:rPr>
        <w:t>judiciales</w:t>
      </w:r>
    </w:p>
    <w:p w14:paraId="4B40035C" w14:textId="2C961D33" w:rsidR="001D3D21" w:rsidRDefault="001D3D21" w:rsidP="00120EF3">
      <w:pPr>
        <w:pStyle w:val="Prrafodelista"/>
        <w:numPr>
          <w:ilvl w:val="0"/>
          <w:numId w:val="181"/>
        </w:numPr>
        <w:tabs>
          <w:tab w:val="left" w:pos="2175"/>
        </w:tabs>
        <w:jc w:val="both"/>
        <w:rPr>
          <w:sz w:val="24"/>
        </w:rPr>
      </w:pPr>
      <w:r w:rsidRPr="001D3D21">
        <w:rPr>
          <w:sz w:val="24"/>
        </w:rPr>
        <w:t>Reporte delitos</w:t>
      </w:r>
      <w:r>
        <w:rPr>
          <w:sz w:val="24"/>
        </w:rPr>
        <w:t xml:space="preserve"> </w:t>
      </w:r>
      <w:r w:rsidRPr="001D3D21">
        <w:rPr>
          <w:sz w:val="24"/>
        </w:rPr>
        <w:t>DDHH</w:t>
      </w:r>
    </w:p>
    <w:p w14:paraId="07AF3967" w14:textId="77777777" w:rsidR="001D3D21" w:rsidRDefault="001D3D21" w:rsidP="001D3D21">
      <w:pPr>
        <w:tabs>
          <w:tab w:val="left" w:pos="2175"/>
        </w:tabs>
        <w:jc w:val="both"/>
      </w:pPr>
    </w:p>
    <w:p w14:paraId="7A9134AC" w14:textId="280BEA22" w:rsidR="001D3D21" w:rsidRPr="001D3D21" w:rsidRDefault="001D3D21" w:rsidP="00120EF3">
      <w:pPr>
        <w:pStyle w:val="Prrafodelista"/>
        <w:numPr>
          <w:ilvl w:val="0"/>
          <w:numId w:val="182"/>
        </w:numPr>
        <w:tabs>
          <w:tab w:val="left" w:pos="2175"/>
        </w:tabs>
        <w:jc w:val="both"/>
        <w:rPr>
          <w:sz w:val="32"/>
        </w:rPr>
      </w:pPr>
      <w:r w:rsidRPr="001D3D21">
        <w:rPr>
          <w:sz w:val="24"/>
        </w:rPr>
        <w:t>Elaboración  de  cuadro  estadístico  con  el  número  y  ubicación  de  despachos judiciales    discriminados    por    especialidad    (Familia,    Administrativo,    Penal, Promiscuo, Civil) para los siguientes departamentos:-Atlántico-Antioquia-Caldas-Casanare-Sucre –Córdoba.</w:t>
      </w:r>
    </w:p>
    <w:p w14:paraId="0FC92514" w14:textId="77777777" w:rsidR="001D3D21" w:rsidRDefault="001D3D21" w:rsidP="001D3D21">
      <w:pPr>
        <w:tabs>
          <w:tab w:val="left" w:pos="2175"/>
        </w:tabs>
        <w:jc w:val="both"/>
        <w:rPr>
          <w:sz w:val="32"/>
        </w:rPr>
      </w:pPr>
    </w:p>
    <w:p w14:paraId="05158803" w14:textId="517C7277" w:rsidR="001D3D21" w:rsidRPr="000F3FCB" w:rsidRDefault="000F3FCB" w:rsidP="00120EF3">
      <w:pPr>
        <w:pStyle w:val="Prrafodelista"/>
        <w:numPr>
          <w:ilvl w:val="0"/>
          <w:numId w:val="182"/>
        </w:numPr>
        <w:tabs>
          <w:tab w:val="left" w:pos="2175"/>
        </w:tabs>
        <w:jc w:val="both"/>
        <w:rPr>
          <w:rStyle w:val="markedcontent"/>
          <w:sz w:val="28"/>
        </w:rPr>
      </w:pPr>
      <w:r w:rsidRPr="000F3FCB">
        <w:rPr>
          <w:rStyle w:val="markedcontent"/>
          <w:sz w:val="24"/>
          <w:szCs w:val="28"/>
        </w:rPr>
        <w:t xml:space="preserve">Actualización de la matriz de necesidades de la información con los datos del INVIMA, la SNR y Ministerio de Salud, CSJ, Ministerio de Defensa. Y La Agencia </w:t>
      </w:r>
      <w:r w:rsidRPr="000F3FCB">
        <w:rPr>
          <w:rStyle w:val="markedcontent"/>
          <w:sz w:val="24"/>
          <w:szCs w:val="28"/>
        </w:rPr>
        <w:lastRenderedPageBreak/>
        <w:t>Nacional de Tierras</w:t>
      </w:r>
      <w:r>
        <w:rPr>
          <w:rStyle w:val="markedcontent"/>
          <w:sz w:val="24"/>
          <w:szCs w:val="28"/>
        </w:rPr>
        <w:t>.</w:t>
      </w:r>
    </w:p>
    <w:p w14:paraId="2E401ED7" w14:textId="77777777" w:rsidR="000F3FCB" w:rsidRPr="000F3FCB" w:rsidRDefault="000F3FCB" w:rsidP="000F3FCB">
      <w:pPr>
        <w:pStyle w:val="Prrafodelista"/>
        <w:rPr>
          <w:sz w:val="28"/>
        </w:rPr>
      </w:pPr>
    </w:p>
    <w:p w14:paraId="4A52F7BE" w14:textId="77777777" w:rsidR="000F3FCB" w:rsidRPr="000F3FCB" w:rsidRDefault="000F3FCB" w:rsidP="00120EF3">
      <w:pPr>
        <w:pStyle w:val="Prrafodelista"/>
        <w:numPr>
          <w:ilvl w:val="0"/>
          <w:numId w:val="182"/>
        </w:numPr>
        <w:tabs>
          <w:tab w:val="left" w:pos="2175"/>
        </w:tabs>
        <w:jc w:val="both"/>
        <w:rPr>
          <w:rStyle w:val="markedcontent"/>
          <w:sz w:val="28"/>
        </w:rPr>
      </w:pPr>
      <w:r w:rsidRPr="000F3FCB">
        <w:rPr>
          <w:rStyle w:val="markedcontent"/>
          <w:sz w:val="24"/>
          <w:szCs w:val="28"/>
        </w:rPr>
        <w:t>Se realizaron los códigos de encriptación de los siguientes tableros de control:</w:t>
      </w:r>
    </w:p>
    <w:p w14:paraId="7E717940" w14:textId="77777777" w:rsidR="000F3FCB" w:rsidRPr="000F3FCB" w:rsidRDefault="000F3FCB" w:rsidP="000F3FCB">
      <w:pPr>
        <w:pStyle w:val="Prrafodelista"/>
        <w:rPr>
          <w:rStyle w:val="markedcontent"/>
          <w:rFonts w:ascii="Courier New" w:hAnsi="Courier New" w:cs="Courier New"/>
          <w:sz w:val="24"/>
          <w:szCs w:val="28"/>
        </w:rPr>
      </w:pPr>
    </w:p>
    <w:p w14:paraId="279F1CCB" w14:textId="77777777" w:rsidR="000F3FCB" w:rsidRPr="000F3FCB" w:rsidRDefault="000F3FCB" w:rsidP="00120EF3">
      <w:pPr>
        <w:pStyle w:val="Prrafodelista"/>
        <w:numPr>
          <w:ilvl w:val="0"/>
          <w:numId w:val="183"/>
        </w:numPr>
        <w:tabs>
          <w:tab w:val="left" w:pos="2175"/>
        </w:tabs>
        <w:ind w:left="1560" w:hanging="142"/>
        <w:jc w:val="both"/>
        <w:rPr>
          <w:rStyle w:val="markedcontent"/>
          <w:sz w:val="28"/>
        </w:rPr>
      </w:pPr>
      <w:r w:rsidRPr="000F3FCB">
        <w:rPr>
          <w:rStyle w:val="markedcontent"/>
          <w:sz w:val="24"/>
          <w:szCs w:val="28"/>
        </w:rPr>
        <w:t>Ingresos de procesos judiciales.</w:t>
      </w:r>
    </w:p>
    <w:p w14:paraId="5D229FA1" w14:textId="77777777" w:rsidR="000F3FCB" w:rsidRPr="000F3FCB" w:rsidRDefault="000F3FCB" w:rsidP="000F3FCB">
      <w:pPr>
        <w:pStyle w:val="Prrafodelista"/>
        <w:ind w:left="1560" w:hanging="142"/>
        <w:rPr>
          <w:rStyle w:val="markedcontent"/>
          <w:rFonts w:ascii="Courier New" w:hAnsi="Courier New" w:cs="Courier New"/>
          <w:sz w:val="24"/>
          <w:szCs w:val="28"/>
        </w:rPr>
      </w:pPr>
    </w:p>
    <w:p w14:paraId="1E70AAF7" w14:textId="77777777" w:rsidR="000F3FCB" w:rsidRPr="000F3FCB" w:rsidRDefault="000F3FCB" w:rsidP="00120EF3">
      <w:pPr>
        <w:pStyle w:val="Prrafodelista"/>
        <w:numPr>
          <w:ilvl w:val="0"/>
          <w:numId w:val="183"/>
        </w:numPr>
        <w:tabs>
          <w:tab w:val="left" w:pos="2175"/>
        </w:tabs>
        <w:ind w:left="1560" w:hanging="142"/>
        <w:jc w:val="both"/>
        <w:rPr>
          <w:rStyle w:val="markedcontent"/>
          <w:sz w:val="28"/>
        </w:rPr>
      </w:pPr>
      <w:r w:rsidRPr="000F3FCB">
        <w:rPr>
          <w:rStyle w:val="markedcontent"/>
          <w:sz w:val="24"/>
          <w:szCs w:val="28"/>
        </w:rPr>
        <w:t>Egresos de procesos judiciales.</w:t>
      </w:r>
    </w:p>
    <w:p w14:paraId="4B64A876" w14:textId="77777777" w:rsidR="000F3FCB" w:rsidRPr="000F3FCB" w:rsidRDefault="000F3FCB" w:rsidP="000F3FCB">
      <w:pPr>
        <w:pStyle w:val="Prrafodelista"/>
        <w:ind w:left="1560" w:hanging="142"/>
        <w:rPr>
          <w:rStyle w:val="markedcontent"/>
          <w:sz w:val="24"/>
          <w:szCs w:val="28"/>
        </w:rPr>
      </w:pPr>
    </w:p>
    <w:p w14:paraId="1B11FDEE" w14:textId="77777777" w:rsidR="000F3FCB" w:rsidRPr="000F3FCB" w:rsidRDefault="000F3FCB" w:rsidP="00120EF3">
      <w:pPr>
        <w:pStyle w:val="Prrafodelista"/>
        <w:numPr>
          <w:ilvl w:val="0"/>
          <w:numId w:val="183"/>
        </w:numPr>
        <w:tabs>
          <w:tab w:val="left" w:pos="2175"/>
        </w:tabs>
        <w:ind w:left="1560" w:hanging="142"/>
        <w:jc w:val="both"/>
        <w:rPr>
          <w:rStyle w:val="markedcontent"/>
          <w:sz w:val="28"/>
        </w:rPr>
      </w:pPr>
      <w:r w:rsidRPr="000F3FCB">
        <w:rPr>
          <w:rStyle w:val="markedcontent"/>
          <w:sz w:val="24"/>
          <w:szCs w:val="28"/>
        </w:rPr>
        <w:t>Índice de evacuación parcial.</w:t>
      </w:r>
    </w:p>
    <w:p w14:paraId="796189DA" w14:textId="77777777" w:rsidR="000F3FCB" w:rsidRPr="000F3FCB" w:rsidRDefault="000F3FCB" w:rsidP="000F3FCB">
      <w:pPr>
        <w:pStyle w:val="Prrafodelista"/>
        <w:ind w:left="1560" w:hanging="142"/>
        <w:rPr>
          <w:rStyle w:val="markedcontent"/>
          <w:sz w:val="24"/>
          <w:szCs w:val="28"/>
        </w:rPr>
      </w:pPr>
    </w:p>
    <w:p w14:paraId="229CF7B4" w14:textId="77777777" w:rsidR="000F3FCB" w:rsidRPr="000F3FCB" w:rsidRDefault="000F3FCB" w:rsidP="00120EF3">
      <w:pPr>
        <w:pStyle w:val="Prrafodelista"/>
        <w:numPr>
          <w:ilvl w:val="0"/>
          <w:numId w:val="183"/>
        </w:numPr>
        <w:tabs>
          <w:tab w:val="left" w:pos="2175"/>
        </w:tabs>
        <w:ind w:left="1560" w:hanging="142"/>
        <w:jc w:val="both"/>
        <w:rPr>
          <w:rStyle w:val="markedcontent"/>
          <w:sz w:val="28"/>
        </w:rPr>
      </w:pPr>
      <w:r w:rsidRPr="000F3FCB">
        <w:rPr>
          <w:rStyle w:val="markedcontent"/>
          <w:sz w:val="24"/>
          <w:szCs w:val="28"/>
        </w:rPr>
        <w:t>Inventarios de procesos judiciales.</w:t>
      </w:r>
    </w:p>
    <w:p w14:paraId="39392D76" w14:textId="77777777" w:rsidR="000F3FCB" w:rsidRPr="000F3FCB" w:rsidRDefault="000F3FCB" w:rsidP="000F3FCB">
      <w:pPr>
        <w:pStyle w:val="Prrafodelista"/>
        <w:rPr>
          <w:rStyle w:val="markedcontent"/>
          <w:sz w:val="24"/>
          <w:szCs w:val="28"/>
        </w:rPr>
      </w:pPr>
    </w:p>
    <w:p w14:paraId="00A83EC3" w14:textId="79E2BD90" w:rsidR="000F3FCB" w:rsidRPr="000F3FCB" w:rsidRDefault="000F3FCB" w:rsidP="00120EF3">
      <w:pPr>
        <w:pStyle w:val="Prrafodelista"/>
        <w:numPr>
          <w:ilvl w:val="0"/>
          <w:numId w:val="182"/>
        </w:numPr>
        <w:tabs>
          <w:tab w:val="left" w:pos="2175"/>
        </w:tabs>
        <w:jc w:val="both"/>
        <w:rPr>
          <w:sz w:val="28"/>
        </w:rPr>
      </w:pPr>
      <w:r w:rsidRPr="000F3FCB">
        <w:rPr>
          <w:rStyle w:val="markedcontent"/>
          <w:sz w:val="24"/>
          <w:szCs w:val="28"/>
        </w:rPr>
        <w:t xml:space="preserve">Administración del aplicativo ARANDA para la gestión de requerimientos de información de </w:t>
      </w:r>
      <w:proofErr w:type="gramStart"/>
      <w:r w:rsidRPr="000F3FCB">
        <w:rPr>
          <w:rStyle w:val="markedcontent"/>
          <w:sz w:val="24"/>
          <w:szCs w:val="28"/>
        </w:rPr>
        <w:t>las</w:t>
      </w:r>
      <w:proofErr w:type="gramEnd"/>
      <w:r w:rsidRPr="000F3FCB">
        <w:rPr>
          <w:rStyle w:val="markedcontent"/>
          <w:sz w:val="24"/>
          <w:szCs w:val="28"/>
        </w:rPr>
        <w:t xml:space="preserve"> Subdirección de Gestión de Información en Justicia -SGIJ de los funcionarios del Ministerio de Justicia</w:t>
      </w:r>
      <w:r>
        <w:rPr>
          <w:rStyle w:val="markedcontent"/>
          <w:sz w:val="28"/>
          <w:szCs w:val="28"/>
        </w:rPr>
        <w:t>.</w:t>
      </w:r>
    </w:p>
    <w:p w14:paraId="6D31B284" w14:textId="77777777" w:rsidR="001D3D21" w:rsidRPr="001D3D21" w:rsidRDefault="001D3D21" w:rsidP="001D3D21">
      <w:pPr>
        <w:pStyle w:val="Prrafodelista"/>
        <w:rPr>
          <w:sz w:val="28"/>
        </w:rPr>
      </w:pPr>
    </w:p>
    <w:p w14:paraId="6C21F144" w14:textId="21B71C2E" w:rsidR="001D3D21" w:rsidRPr="000F3FCB" w:rsidRDefault="000F3FCB" w:rsidP="00120EF3">
      <w:pPr>
        <w:pStyle w:val="Prrafodelista"/>
        <w:numPr>
          <w:ilvl w:val="0"/>
          <w:numId w:val="182"/>
        </w:numPr>
        <w:tabs>
          <w:tab w:val="left" w:pos="2175"/>
        </w:tabs>
        <w:jc w:val="both"/>
        <w:rPr>
          <w:rStyle w:val="markedcontent"/>
          <w:sz w:val="24"/>
        </w:rPr>
      </w:pPr>
      <w:r w:rsidRPr="000F3FCB">
        <w:rPr>
          <w:rStyle w:val="markedcontent"/>
          <w:sz w:val="24"/>
          <w:szCs w:val="28"/>
        </w:rPr>
        <w:t xml:space="preserve">Implementó Herramienta </w:t>
      </w:r>
      <w:proofErr w:type="spellStart"/>
      <w:r w:rsidRPr="000F3FCB">
        <w:rPr>
          <w:rStyle w:val="markedcontent"/>
          <w:sz w:val="24"/>
          <w:szCs w:val="28"/>
        </w:rPr>
        <w:t>Nesstar</w:t>
      </w:r>
      <w:proofErr w:type="spellEnd"/>
      <w:r w:rsidRPr="000F3FCB">
        <w:rPr>
          <w:rStyle w:val="markedcontent"/>
          <w:sz w:val="24"/>
          <w:szCs w:val="28"/>
        </w:rPr>
        <w:t xml:space="preserve"> para la documentación de metadatos y gestión de reporte de los metadatos, se documentaron 12 bases de datos</w:t>
      </w:r>
    </w:p>
    <w:p w14:paraId="30ABB121" w14:textId="77777777" w:rsidR="000F3FCB" w:rsidRPr="000F3FCB" w:rsidRDefault="000F3FCB" w:rsidP="000F3FCB">
      <w:pPr>
        <w:pStyle w:val="Prrafodelista"/>
        <w:rPr>
          <w:sz w:val="24"/>
        </w:rPr>
      </w:pPr>
    </w:p>
    <w:p w14:paraId="59692410" w14:textId="7319BFDE" w:rsidR="00C415D0" w:rsidRPr="00896740" w:rsidRDefault="00C415D0" w:rsidP="008809A7">
      <w:pPr>
        <w:tabs>
          <w:tab w:val="left" w:pos="7125"/>
        </w:tabs>
        <w:spacing w:line="276" w:lineRule="auto"/>
        <w:jc w:val="center"/>
        <w:rPr>
          <w:rFonts w:ascii="Arial" w:hAnsi="Arial" w:cs="Arial"/>
          <w:b/>
          <w:sz w:val="26"/>
          <w:szCs w:val="26"/>
        </w:rPr>
      </w:pPr>
      <w:r w:rsidRPr="00896740">
        <w:rPr>
          <w:rFonts w:ascii="Arial" w:hAnsi="Arial" w:cs="Arial"/>
          <w:b/>
          <w:sz w:val="26"/>
          <w:szCs w:val="26"/>
        </w:rPr>
        <w:t>Producto</w:t>
      </w:r>
      <w:r w:rsidR="00B157AB" w:rsidRPr="00896740">
        <w:rPr>
          <w:rFonts w:ascii="Arial" w:hAnsi="Arial" w:cs="Arial"/>
          <w:b/>
          <w:sz w:val="26"/>
          <w:szCs w:val="26"/>
        </w:rPr>
        <w:t xml:space="preserve"> 2</w:t>
      </w:r>
      <w:r w:rsidRPr="00896740">
        <w:rPr>
          <w:rFonts w:ascii="Arial" w:hAnsi="Arial" w:cs="Arial"/>
          <w:b/>
          <w:sz w:val="26"/>
          <w:szCs w:val="26"/>
        </w:rPr>
        <w:t>: Servicio de información actualizado.</w:t>
      </w:r>
    </w:p>
    <w:p w14:paraId="31996676" w14:textId="5DE64CA4" w:rsidR="00C415D0" w:rsidRDefault="00C415D0" w:rsidP="00C415D0">
      <w:pPr>
        <w:spacing w:line="276" w:lineRule="auto"/>
        <w:jc w:val="both"/>
        <w:rPr>
          <w:rFonts w:ascii="Arial" w:hAnsi="Arial" w:cs="Arial"/>
          <w:b/>
        </w:rPr>
      </w:pPr>
      <w:r w:rsidRPr="00C415D0">
        <w:rPr>
          <w:rFonts w:ascii="Arial" w:hAnsi="Arial" w:cs="Arial"/>
          <w:b/>
        </w:rPr>
        <w:t xml:space="preserve">Indicador: Sistemas de </w:t>
      </w:r>
      <w:r w:rsidR="00896740">
        <w:rPr>
          <w:rFonts w:ascii="Arial" w:hAnsi="Arial" w:cs="Arial"/>
          <w:b/>
        </w:rPr>
        <w:t>información actualizados: Meta 3, Avance 3</w:t>
      </w:r>
    </w:p>
    <w:p w14:paraId="35D7A496" w14:textId="77777777" w:rsidR="00F326D5" w:rsidRPr="00C415D0" w:rsidRDefault="00F326D5" w:rsidP="00C415D0">
      <w:pPr>
        <w:spacing w:line="276" w:lineRule="auto"/>
        <w:jc w:val="both"/>
        <w:rPr>
          <w:rFonts w:ascii="Arial" w:hAnsi="Arial" w:cs="Arial"/>
          <w:b/>
        </w:rPr>
      </w:pPr>
    </w:p>
    <w:p w14:paraId="28995AAA" w14:textId="5827C56E" w:rsidR="00896740" w:rsidRDefault="00896740" w:rsidP="00896740">
      <w:pPr>
        <w:widowControl w:val="0"/>
        <w:tabs>
          <w:tab w:val="left" w:pos="2175"/>
        </w:tabs>
        <w:autoSpaceDE w:val="0"/>
        <w:autoSpaceDN w:val="0"/>
        <w:ind w:left="720" w:hanging="720"/>
        <w:jc w:val="both"/>
        <w:rPr>
          <w:rFonts w:ascii="Arial" w:eastAsia="Arial" w:hAnsi="Arial" w:cs="Arial"/>
          <w:szCs w:val="22"/>
          <w:lang w:val="es-ES" w:eastAsia="en-US"/>
        </w:rPr>
      </w:pPr>
      <w:r w:rsidRPr="00896740">
        <w:rPr>
          <w:rFonts w:ascii="Arial" w:eastAsia="Arial" w:hAnsi="Arial" w:cs="Arial"/>
          <w:szCs w:val="22"/>
          <w:lang w:val="es-ES" w:eastAsia="en-US"/>
        </w:rPr>
        <w:t>Durante el periodo se realizaron las siguientes actividades de actualización</w:t>
      </w:r>
      <w:r>
        <w:rPr>
          <w:rFonts w:ascii="Arial" w:eastAsia="Arial" w:hAnsi="Arial" w:cs="Arial"/>
          <w:szCs w:val="22"/>
          <w:lang w:val="es-ES" w:eastAsia="en-US"/>
        </w:rPr>
        <w:t>:</w:t>
      </w:r>
    </w:p>
    <w:p w14:paraId="1BB4B8B0" w14:textId="77777777" w:rsidR="00896740" w:rsidRPr="00896740" w:rsidRDefault="00896740" w:rsidP="00896740">
      <w:pPr>
        <w:widowControl w:val="0"/>
        <w:tabs>
          <w:tab w:val="left" w:pos="2175"/>
        </w:tabs>
        <w:autoSpaceDE w:val="0"/>
        <w:autoSpaceDN w:val="0"/>
        <w:ind w:left="720" w:hanging="720"/>
        <w:jc w:val="both"/>
        <w:rPr>
          <w:rFonts w:ascii="Arial" w:eastAsia="Arial" w:hAnsi="Arial" w:cs="Arial"/>
          <w:b/>
          <w:noProof/>
          <w:sz w:val="40"/>
          <w:szCs w:val="22"/>
          <w:lang w:val="es-CO" w:eastAsia="es-CO"/>
        </w:rPr>
      </w:pPr>
    </w:p>
    <w:p w14:paraId="37F535FD" w14:textId="07B9F2F4" w:rsidR="00896740" w:rsidRPr="00896740" w:rsidRDefault="00896740" w:rsidP="001D3D21">
      <w:pPr>
        <w:widowControl w:val="0"/>
        <w:numPr>
          <w:ilvl w:val="0"/>
          <w:numId w:val="25"/>
        </w:numPr>
        <w:tabs>
          <w:tab w:val="left" w:pos="2175"/>
        </w:tabs>
        <w:autoSpaceDE w:val="0"/>
        <w:autoSpaceDN w:val="0"/>
        <w:jc w:val="both"/>
        <w:rPr>
          <w:rFonts w:ascii="Arial" w:eastAsia="Arial" w:hAnsi="Arial" w:cs="Arial"/>
          <w:b/>
          <w:noProof/>
          <w:sz w:val="40"/>
          <w:szCs w:val="22"/>
          <w:lang w:val="es-CO" w:eastAsia="es-CO"/>
        </w:rPr>
      </w:pPr>
      <w:r w:rsidRPr="00896740">
        <w:rPr>
          <w:rFonts w:ascii="Arial" w:eastAsia="Arial" w:hAnsi="Arial" w:cs="Arial"/>
          <w:b/>
          <w:szCs w:val="22"/>
          <w:lang w:val="es-ES" w:eastAsia="en-US"/>
        </w:rPr>
        <w:t>Sistema de Estadísticas en Justicia-SEJ:</w:t>
      </w:r>
      <w:r>
        <w:rPr>
          <w:rFonts w:ascii="Arial" w:eastAsia="Arial" w:hAnsi="Arial" w:cs="Arial"/>
          <w:szCs w:val="22"/>
          <w:lang w:val="es-ES" w:eastAsia="en-US"/>
        </w:rPr>
        <w:t xml:space="preserve"> </w:t>
      </w:r>
      <w:r w:rsidRPr="00896740">
        <w:rPr>
          <w:rFonts w:ascii="Arial" w:eastAsia="Arial" w:hAnsi="Arial" w:cs="Arial"/>
          <w:szCs w:val="22"/>
          <w:lang w:val="es-ES" w:eastAsia="en-US"/>
        </w:rPr>
        <w:t>Actualización delos datos y publicación de tableros de control, Actualización de indicadores y plan de trabajo.</w:t>
      </w:r>
    </w:p>
    <w:p w14:paraId="3632C427" w14:textId="77777777" w:rsidR="00896740" w:rsidRPr="00896740" w:rsidRDefault="00896740" w:rsidP="001D3D21">
      <w:pPr>
        <w:widowControl w:val="0"/>
        <w:numPr>
          <w:ilvl w:val="0"/>
          <w:numId w:val="25"/>
        </w:numPr>
        <w:tabs>
          <w:tab w:val="left" w:pos="2175"/>
        </w:tabs>
        <w:autoSpaceDE w:val="0"/>
        <w:autoSpaceDN w:val="0"/>
        <w:jc w:val="both"/>
        <w:rPr>
          <w:rFonts w:ascii="Arial" w:eastAsia="Arial" w:hAnsi="Arial" w:cs="Arial"/>
          <w:b/>
          <w:noProof/>
          <w:sz w:val="40"/>
          <w:szCs w:val="22"/>
          <w:lang w:val="es-CO" w:eastAsia="es-CO"/>
        </w:rPr>
      </w:pPr>
      <w:r w:rsidRPr="00896740">
        <w:rPr>
          <w:rFonts w:ascii="Arial" w:eastAsia="Arial" w:hAnsi="Arial" w:cs="Arial"/>
          <w:b/>
          <w:szCs w:val="22"/>
          <w:lang w:val="es-ES" w:eastAsia="en-US"/>
        </w:rPr>
        <w:t>Observatorio de Drogas de Colombia:</w:t>
      </w:r>
      <w:r w:rsidRPr="00896740">
        <w:rPr>
          <w:rFonts w:ascii="Arial" w:eastAsia="Arial" w:hAnsi="Arial" w:cs="Arial"/>
          <w:szCs w:val="22"/>
          <w:lang w:val="es-ES" w:eastAsia="en-US"/>
        </w:rPr>
        <w:t xml:space="preserve"> Actualización de los datos y publicación de tableros de control, Actualización de indicadores y plan de trabajo </w:t>
      </w:r>
    </w:p>
    <w:p w14:paraId="459C588D" w14:textId="4B75F80D" w:rsidR="00C415D0" w:rsidRPr="00896740" w:rsidRDefault="00896740" w:rsidP="001D3D21">
      <w:pPr>
        <w:widowControl w:val="0"/>
        <w:numPr>
          <w:ilvl w:val="0"/>
          <w:numId w:val="25"/>
        </w:numPr>
        <w:tabs>
          <w:tab w:val="left" w:pos="2175"/>
        </w:tabs>
        <w:autoSpaceDE w:val="0"/>
        <w:autoSpaceDN w:val="0"/>
        <w:jc w:val="both"/>
        <w:rPr>
          <w:rFonts w:ascii="Arial" w:eastAsia="Arial" w:hAnsi="Arial" w:cs="Arial"/>
          <w:b/>
          <w:noProof/>
          <w:sz w:val="40"/>
          <w:szCs w:val="22"/>
          <w:lang w:val="es-CO" w:eastAsia="es-CO"/>
        </w:rPr>
      </w:pPr>
      <w:r w:rsidRPr="00896740">
        <w:rPr>
          <w:rFonts w:ascii="Arial" w:eastAsia="Arial" w:hAnsi="Arial" w:cs="Arial"/>
          <w:b/>
          <w:szCs w:val="22"/>
          <w:lang w:val="es-ES" w:eastAsia="en-US"/>
        </w:rPr>
        <w:t>Sistema  de  Información  de  Política  Criminal</w:t>
      </w:r>
      <w:r w:rsidRPr="00896740">
        <w:rPr>
          <w:rFonts w:ascii="Arial" w:eastAsia="Arial" w:hAnsi="Arial" w:cs="Arial"/>
          <w:szCs w:val="22"/>
          <w:lang w:val="es-ES" w:eastAsia="en-US"/>
        </w:rPr>
        <w:t>:</w:t>
      </w:r>
      <w:r>
        <w:rPr>
          <w:rFonts w:ascii="Arial" w:eastAsia="Arial" w:hAnsi="Arial" w:cs="Arial"/>
          <w:szCs w:val="22"/>
          <w:lang w:val="es-ES" w:eastAsia="en-US"/>
        </w:rPr>
        <w:t xml:space="preserve"> </w:t>
      </w:r>
      <w:r w:rsidRPr="00896740">
        <w:rPr>
          <w:rFonts w:ascii="Arial" w:eastAsia="Arial" w:hAnsi="Arial" w:cs="Arial"/>
          <w:szCs w:val="22"/>
          <w:lang w:val="es-ES" w:eastAsia="en-US"/>
        </w:rPr>
        <w:t>Actualización  de  los  datos  y  publicación  de tableros de control, Actualización de indicadores y plan de trabajo</w:t>
      </w:r>
    </w:p>
    <w:p w14:paraId="19FDF8C2" w14:textId="77777777" w:rsidR="00C415D0" w:rsidRPr="00C415D0" w:rsidRDefault="00C415D0" w:rsidP="00C415D0">
      <w:pPr>
        <w:tabs>
          <w:tab w:val="left" w:pos="2175"/>
        </w:tabs>
        <w:jc w:val="both"/>
        <w:rPr>
          <w:b/>
          <w:noProof/>
          <w:lang w:val="es-CO" w:eastAsia="es-CO"/>
        </w:rPr>
      </w:pPr>
    </w:p>
    <w:p w14:paraId="528F9290" w14:textId="77777777" w:rsidR="000F3FCB" w:rsidRDefault="000F3FCB" w:rsidP="00C415D0">
      <w:pPr>
        <w:jc w:val="both"/>
        <w:rPr>
          <w:rFonts w:ascii="Arial" w:eastAsia="Times New Roman" w:hAnsi="Arial" w:cs="Arial"/>
          <w:b/>
        </w:rPr>
      </w:pPr>
    </w:p>
    <w:p w14:paraId="68F67E5E" w14:textId="77777777" w:rsidR="000F3FCB" w:rsidRDefault="000F3FCB" w:rsidP="00C415D0">
      <w:pPr>
        <w:jc w:val="both"/>
        <w:rPr>
          <w:rFonts w:ascii="Arial" w:eastAsia="Times New Roman" w:hAnsi="Arial" w:cs="Arial"/>
          <w:b/>
        </w:rPr>
      </w:pPr>
    </w:p>
    <w:p w14:paraId="3F3CF4A8" w14:textId="77777777" w:rsidR="00C415D0" w:rsidRPr="00C415D0" w:rsidRDefault="00C415D0" w:rsidP="00C415D0">
      <w:pPr>
        <w:jc w:val="both"/>
        <w:rPr>
          <w:rFonts w:ascii="Arial" w:eastAsia="Times New Roman" w:hAnsi="Arial" w:cs="Arial"/>
          <w:b/>
        </w:rPr>
      </w:pPr>
      <w:r w:rsidRPr="00C415D0">
        <w:rPr>
          <w:rFonts w:ascii="Arial" w:eastAsia="Times New Roman" w:hAnsi="Arial" w:cs="Arial"/>
          <w:b/>
        </w:rPr>
        <w:t>Actividad: Implementar el método de gestión de datos maestros y de referencia en el Ministerio.</w:t>
      </w:r>
    </w:p>
    <w:p w14:paraId="4EDF4A53" w14:textId="77777777" w:rsidR="00C415D0" w:rsidRPr="00C415D0" w:rsidRDefault="00C415D0" w:rsidP="00C415D0">
      <w:pPr>
        <w:jc w:val="both"/>
        <w:rPr>
          <w:rFonts w:ascii="Arial" w:eastAsia="Times New Roman" w:hAnsi="Arial" w:cs="Arial"/>
          <w:b/>
        </w:rPr>
      </w:pPr>
    </w:p>
    <w:p w14:paraId="072E1AFF" w14:textId="77777777" w:rsidR="007D4D08" w:rsidRDefault="007D4D08" w:rsidP="00C415D0">
      <w:pPr>
        <w:widowControl w:val="0"/>
        <w:autoSpaceDE w:val="0"/>
        <w:autoSpaceDN w:val="0"/>
        <w:jc w:val="both"/>
        <w:rPr>
          <w:rFonts w:ascii="Arial" w:hAnsi="Arial" w:cs="Arial"/>
        </w:rPr>
      </w:pPr>
      <w:r w:rsidRPr="007D4D08">
        <w:rPr>
          <w:rFonts w:ascii="Arial" w:hAnsi="Arial" w:cs="Arial"/>
        </w:rPr>
        <w:t>Revisión de</w:t>
      </w:r>
      <w:r>
        <w:rPr>
          <w:rFonts w:ascii="Arial" w:hAnsi="Arial" w:cs="Arial"/>
        </w:rPr>
        <w:t xml:space="preserve"> </w:t>
      </w:r>
      <w:r w:rsidRPr="007D4D08">
        <w:rPr>
          <w:rFonts w:ascii="Arial" w:hAnsi="Arial" w:cs="Arial"/>
        </w:rPr>
        <w:t>permisos para ingresar a la</w:t>
      </w:r>
      <w:r>
        <w:rPr>
          <w:rFonts w:ascii="Arial" w:hAnsi="Arial" w:cs="Arial"/>
        </w:rPr>
        <w:t xml:space="preserve"> </w:t>
      </w:r>
      <w:r w:rsidRPr="007D4D08">
        <w:rPr>
          <w:rFonts w:ascii="Arial" w:hAnsi="Arial" w:cs="Arial"/>
        </w:rPr>
        <w:t>base de datos de producción DBOOJU,</w:t>
      </w:r>
      <w:r>
        <w:rPr>
          <w:rFonts w:ascii="Arial" w:hAnsi="Arial" w:cs="Arial"/>
        </w:rPr>
        <w:t xml:space="preserve"> </w:t>
      </w:r>
      <w:r w:rsidRPr="007D4D08">
        <w:rPr>
          <w:rFonts w:ascii="Arial" w:hAnsi="Arial" w:cs="Arial"/>
        </w:rPr>
        <w:t>para el acceso a las tablas requeridas para</w:t>
      </w:r>
      <w:r>
        <w:rPr>
          <w:rFonts w:ascii="Arial" w:hAnsi="Arial" w:cs="Arial"/>
        </w:rPr>
        <w:t xml:space="preserve"> </w:t>
      </w:r>
      <w:r w:rsidRPr="007D4D08">
        <w:rPr>
          <w:rFonts w:ascii="Arial" w:hAnsi="Arial" w:cs="Arial"/>
        </w:rPr>
        <w:t>el diseño de tableros de control en la</w:t>
      </w:r>
      <w:r>
        <w:rPr>
          <w:rFonts w:ascii="Arial" w:hAnsi="Arial" w:cs="Arial"/>
        </w:rPr>
        <w:t xml:space="preserve"> </w:t>
      </w:r>
      <w:r w:rsidRPr="007D4D08">
        <w:rPr>
          <w:rFonts w:ascii="Arial" w:hAnsi="Arial" w:cs="Arial"/>
        </w:rPr>
        <w:t xml:space="preserve">herramienta de </w:t>
      </w:r>
      <w:proofErr w:type="spellStart"/>
      <w:r w:rsidRPr="007D4D08">
        <w:rPr>
          <w:rFonts w:ascii="Arial" w:hAnsi="Arial" w:cs="Arial"/>
        </w:rPr>
        <w:t>power</w:t>
      </w:r>
      <w:proofErr w:type="spellEnd"/>
      <w:r>
        <w:rPr>
          <w:rFonts w:ascii="Arial" w:hAnsi="Arial" w:cs="Arial"/>
        </w:rPr>
        <w:t xml:space="preserve"> </w:t>
      </w:r>
      <w:r w:rsidRPr="007D4D08">
        <w:rPr>
          <w:rFonts w:ascii="Arial" w:hAnsi="Arial" w:cs="Arial"/>
        </w:rPr>
        <w:t>BI –Pro.</w:t>
      </w:r>
    </w:p>
    <w:p w14:paraId="1D37DBA4" w14:textId="77777777" w:rsidR="007D4D08" w:rsidRDefault="007D4D08" w:rsidP="00C415D0">
      <w:pPr>
        <w:widowControl w:val="0"/>
        <w:autoSpaceDE w:val="0"/>
        <w:autoSpaceDN w:val="0"/>
        <w:jc w:val="both"/>
        <w:rPr>
          <w:rFonts w:ascii="Arial" w:hAnsi="Arial" w:cs="Arial"/>
        </w:rPr>
      </w:pPr>
    </w:p>
    <w:p w14:paraId="2F3197B5" w14:textId="11ED88F7" w:rsidR="00C415D0" w:rsidRDefault="007D4D08" w:rsidP="00C415D0">
      <w:pPr>
        <w:widowControl w:val="0"/>
        <w:autoSpaceDE w:val="0"/>
        <w:autoSpaceDN w:val="0"/>
        <w:jc w:val="both"/>
        <w:rPr>
          <w:rFonts w:ascii="Arial" w:hAnsi="Arial" w:cs="Arial"/>
        </w:rPr>
      </w:pPr>
      <w:r w:rsidRPr="007D4D08">
        <w:rPr>
          <w:rFonts w:ascii="Arial" w:hAnsi="Arial" w:cs="Arial"/>
        </w:rPr>
        <w:t>Terminación de</w:t>
      </w:r>
      <w:r>
        <w:rPr>
          <w:rFonts w:ascii="Arial" w:hAnsi="Arial" w:cs="Arial"/>
        </w:rPr>
        <w:t xml:space="preserve"> </w:t>
      </w:r>
      <w:r w:rsidRPr="007D4D08">
        <w:rPr>
          <w:rFonts w:ascii="Arial" w:hAnsi="Arial" w:cs="Arial"/>
        </w:rPr>
        <w:t>última etapa del</w:t>
      </w:r>
      <w:r>
        <w:rPr>
          <w:rFonts w:ascii="Arial" w:hAnsi="Arial" w:cs="Arial"/>
        </w:rPr>
        <w:t xml:space="preserve"> </w:t>
      </w:r>
      <w:r w:rsidRPr="007D4D08">
        <w:rPr>
          <w:rFonts w:ascii="Arial" w:hAnsi="Arial" w:cs="Arial"/>
        </w:rPr>
        <w:t>documento de los lineamientos de</w:t>
      </w:r>
      <w:r>
        <w:rPr>
          <w:rFonts w:ascii="Arial" w:hAnsi="Arial" w:cs="Arial"/>
        </w:rPr>
        <w:t xml:space="preserve"> </w:t>
      </w:r>
      <w:r w:rsidRPr="007D4D08">
        <w:rPr>
          <w:rFonts w:ascii="Arial" w:hAnsi="Arial" w:cs="Arial"/>
        </w:rPr>
        <w:t>gobierno de datos maestros, en especial la</w:t>
      </w:r>
      <w:r>
        <w:rPr>
          <w:rFonts w:ascii="Arial" w:hAnsi="Arial" w:cs="Arial"/>
        </w:rPr>
        <w:t xml:space="preserve"> </w:t>
      </w:r>
      <w:r w:rsidRPr="007D4D08">
        <w:rPr>
          <w:rFonts w:ascii="Arial" w:hAnsi="Arial" w:cs="Arial"/>
        </w:rPr>
        <w:t>etapa de: Rediseñar los procesos.</w:t>
      </w:r>
    </w:p>
    <w:p w14:paraId="60AC2C51" w14:textId="77777777" w:rsidR="007D4D08" w:rsidRDefault="007D4D08" w:rsidP="00C415D0">
      <w:pPr>
        <w:widowControl w:val="0"/>
        <w:autoSpaceDE w:val="0"/>
        <w:autoSpaceDN w:val="0"/>
        <w:jc w:val="both"/>
        <w:rPr>
          <w:rFonts w:ascii="Arial" w:hAnsi="Arial" w:cs="Arial"/>
        </w:rPr>
      </w:pPr>
    </w:p>
    <w:p w14:paraId="4129A769" w14:textId="77777777" w:rsidR="007D4D08" w:rsidRDefault="007D4D08" w:rsidP="00C415D0">
      <w:pPr>
        <w:widowControl w:val="0"/>
        <w:autoSpaceDE w:val="0"/>
        <w:autoSpaceDN w:val="0"/>
        <w:jc w:val="both"/>
        <w:rPr>
          <w:rFonts w:ascii="Arial" w:hAnsi="Arial" w:cs="Arial"/>
        </w:rPr>
      </w:pPr>
      <w:r w:rsidRPr="007D4D08">
        <w:rPr>
          <w:rFonts w:ascii="Arial" w:hAnsi="Arial" w:cs="Arial"/>
        </w:rPr>
        <w:t xml:space="preserve">Apoyo a la UT </w:t>
      </w:r>
      <w:proofErr w:type="spellStart"/>
      <w:r w:rsidRPr="007D4D08">
        <w:rPr>
          <w:rFonts w:ascii="Arial" w:hAnsi="Arial" w:cs="Arial"/>
        </w:rPr>
        <w:t>The</w:t>
      </w:r>
      <w:proofErr w:type="spellEnd"/>
      <w:r w:rsidRPr="007D4D08">
        <w:rPr>
          <w:rFonts w:ascii="Arial" w:hAnsi="Arial" w:cs="Arial"/>
        </w:rPr>
        <w:t xml:space="preserve"> Factory en la</w:t>
      </w:r>
      <w:r>
        <w:rPr>
          <w:rFonts w:ascii="Arial" w:hAnsi="Arial" w:cs="Arial"/>
        </w:rPr>
        <w:t xml:space="preserve"> </w:t>
      </w:r>
      <w:r w:rsidRPr="007D4D08">
        <w:rPr>
          <w:rFonts w:ascii="Arial" w:hAnsi="Arial" w:cs="Arial"/>
        </w:rPr>
        <w:t>identificación y definición de las variables</w:t>
      </w:r>
      <w:r>
        <w:rPr>
          <w:rFonts w:ascii="Arial" w:hAnsi="Arial" w:cs="Arial"/>
        </w:rPr>
        <w:t xml:space="preserve"> </w:t>
      </w:r>
      <w:r w:rsidRPr="007D4D08">
        <w:rPr>
          <w:rFonts w:ascii="Arial" w:hAnsi="Arial" w:cs="Arial"/>
        </w:rPr>
        <w:t>de los archivos  del  Taller  Construyendo</w:t>
      </w:r>
      <w:r>
        <w:rPr>
          <w:rFonts w:ascii="Arial" w:hAnsi="Arial" w:cs="Arial"/>
        </w:rPr>
        <w:t xml:space="preserve"> </w:t>
      </w:r>
      <w:r w:rsidRPr="007D4D08">
        <w:rPr>
          <w:rFonts w:ascii="Arial" w:hAnsi="Arial" w:cs="Arial"/>
        </w:rPr>
        <w:t>País,  por  fuente  de  información,  según</w:t>
      </w:r>
      <w:r>
        <w:rPr>
          <w:rFonts w:ascii="Arial" w:hAnsi="Arial" w:cs="Arial"/>
        </w:rPr>
        <w:t xml:space="preserve"> </w:t>
      </w:r>
      <w:r w:rsidRPr="007D4D08">
        <w:rPr>
          <w:rFonts w:ascii="Arial" w:hAnsi="Arial" w:cs="Arial"/>
        </w:rPr>
        <w:t>las temáticas  y  estadísticas  requeridas</w:t>
      </w:r>
      <w:r>
        <w:rPr>
          <w:rFonts w:ascii="Arial" w:hAnsi="Arial" w:cs="Arial"/>
        </w:rPr>
        <w:t xml:space="preserve"> </w:t>
      </w:r>
      <w:r w:rsidRPr="007D4D08">
        <w:rPr>
          <w:rFonts w:ascii="Arial" w:hAnsi="Arial" w:cs="Arial"/>
        </w:rPr>
        <w:t>para  la  App  Móvil.  Especialmente  de  las</w:t>
      </w:r>
      <w:r>
        <w:rPr>
          <w:rFonts w:ascii="Arial" w:hAnsi="Arial" w:cs="Arial"/>
        </w:rPr>
        <w:t xml:space="preserve"> </w:t>
      </w:r>
      <w:r w:rsidRPr="007D4D08">
        <w:rPr>
          <w:rFonts w:ascii="Arial" w:hAnsi="Arial" w:cs="Arial"/>
        </w:rPr>
        <w:t>categorías de:</w:t>
      </w:r>
    </w:p>
    <w:p w14:paraId="35A655BD" w14:textId="77777777" w:rsidR="007D4D08" w:rsidRDefault="007D4D08" w:rsidP="00C415D0">
      <w:pPr>
        <w:widowControl w:val="0"/>
        <w:autoSpaceDE w:val="0"/>
        <w:autoSpaceDN w:val="0"/>
        <w:jc w:val="both"/>
        <w:rPr>
          <w:rFonts w:ascii="Arial" w:hAnsi="Arial" w:cs="Arial"/>
        </w:rPr>
      </w:pPr>
    </w:p>
    <w:p w14:paraId="4933F752" w14:textId="0A599A80" w:rsidR="007D4D08" w:rsidRPr="007D4D08" w:rsidRDefault="007D4D08" w:rsidP="00120EF3">
      <w:pPr>
        <w:pStyle w:val="Prrafodelista"/>
        <w:numPr>
          <w:ilvl w:val="0"/>
          <w:numId w:val="184"/>
        </w:numPr>
        <w:jc w:val="both"/>
        <w:rPr>
          <w:sz w:val="24"/>
        </w:rPr>
      </w:pPr>
      <w:r w:rsidRPr="007D4D08">
        <w:rPr>
          <w:sz w:val="24"/>
        </w:rPr>
        <w:t>Superintendencia de Notariado y</w:t>
      </w:r>
      <w:r>
        <w:rPr>
          <w:sz w:val="24"/>
        </w:rPr>
        <w:t xml:space="preserve"> </w:t>
      </w:r>
      <w:r w:rsidRPr="007D4D08">
        <w:rPr>
          <w:sz w:val="24"/>
        </w:rPr>
        <w:t>Registro.</w:t>
      </w:r>
    </w:p>
    <w:p w14:paraId="3563737D" w14:textId="4C345B51" w:rsidR="007D4D08" w:rsidRPr="007D4D08" w:rsidRDefault="007D4D08" w:rsidP="00120EF3">
      <w:pPr>
        <w:pStyle w:val="Prrafodelista"/>
        <w:numPr>
          <w:ilvl w:val="0"/>
          <w:numId w:val="184"/>
        </w:numPr>
        <w:jc w:val="both"/>
        <w:rPr>
          <w:sz w:val="24"/>
        </w:rPr>
      </w:pPr>
      <w:r w:rsidRPr="007D4D08">
        <w:rPr>
          <w:sz w:val="24"/>
        </w:rPr>
        <w:t>Poder Político de Colombia</w:t>
      </w:r>
    </w:p>
    <w:p w14:paraId="482D0F4B" w14:textId="0FA00E84" w:rsidR="007D4D08" w:rsidRPr="007D4D08" w:rsidRDefault="007D4D08" w:rsidP="00120EF3">
      <w:pPr>
        <w:pStyle w:val="Prrafodelista"/>
        <w:numPr>
          <w:ilvl w:val="0"/>
          <w:numId w:val="184"/>
        </w:numPr>
        <w:jc w:val="both"/>
        <w:rPr>
          <w:sz w:val="24"/>
        </w:rPr>
      </w:pPr>
      <w:r w:rsidRPr="007D4D08">
        <w:rPr>
          <w:sz w:val="24"/>
        </w:rPr>
        <w:t xml:space="preserve">Matriz de Oferta enviado por los </w:t>
      </w:r>
      <w:proofErr w:type="spellStart"/>
      <w:r w:rsidRPr="007D4D08">
        <w:rPr>
          <w:sz w:val="24"/>
        </w:rPr>
        <w:t>vices</w:t>
      </w:r>
      <w:proofErr w:type="spellEnd"/>
    </w:p>
    <w:p w14:paraId="042C1E78" w14:textId="77777777" w:rsidR="007D4D08" w:rsidRDefault="007D4D08" w:rsidP="00C415D0">
      <w:pPr>
        <w:widowControl w:val="0"/>
        <w:autoSpaceDE w:val="0"/>
        <w:autoSpaceDN w:val="0"/>
        <w:jc w:val="both"/>
        <w:rPr>
          <w:rFonts w:ascii="Arial" w:eastAsia="Times New Roman" w:hAnsi="Arial" w:cs="Arial"/>
          <w:b/>
          <w:sz w:val="28"/>
          <w:szCs w:val="22"/>
          <w:lang w:val="es-ES" w:eastAsia="en-US"/>
        </w:rPr>
      </w:pPr>
    </w:p>
    <w:p w14:paraId="2A88CAFC" w14:textId="71D1F9B2" w:rsidR="007D4D08" w:rsidRDefault="007D4D08" w:rsidP="00C415D0">
      <w:pPr>
        <w:widowControl w:val="0"/>
        <w:autoSpaceDE w:val="0"/>
        <w:autoSpaceDN w:val="0"/>
        <w:jc w:val="both"/>
        <w:rPr>
          <w:rFonts w:ascii="Arial" w:eastAsia="Times New Roman" w:hAnsi="Arial" w:cs="Arial"/>
          <w:szCs w:val="22"/>
          <w:lang w:val="es-ES" w:eastAsia="en-US"/>
        </w:rPr>
      </w:pPr>
      <w:r w:rsidRPr="007D4D08">
        <w:rPr>
          <w:rFonts w:ascii="Arial" w:eastAsia="Times New Roman" w:hAnsi="Arial" w:cs="Arial"/>
          <w:szCs w:val="22"/>
          <w:lang w:val="es-ES" w:eastAsia="en-US"/>
        </w:rPr>
        <w:t>Actualización de</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los datos a noviembre y</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publica en el SEJ, 5 tableros de control</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 xml:space="preserve">elaborados en la herramienta de </w:t>
      </w:r>
      <w:proofErr w:type="spellStart"/>
      <w:r w:rsidRPr="007D4D08">
        <w:rPr>
          <w:rFonts w:ascii="Arial" w:eastAsia="Times New Roman" w:hAnsi="Arial" w:cs="Arial"/>
          <w:szCs w:val="22"/>
          <w:lang w:val="es-ES" w:eastAsia="en-US"/>
        </w:rPr>
        <w:t>Power</w:t>
      </w:r>
      <w:proofErr w:type="spellEnd"/>
      <w:r w:rsidRPr="007D4D08">
        <w:rPr>
          <w:rFonts w:ascii="Arial" w:eastAsia="Times New Roman" w:hAnsi="Arial" w:cs="Arial"/>
          <w:szCs w:val="22"/>
          <w:lang w:val="es-ES" w:eastAsia="en-US"/>
        </w:rPr>
        <w:t xml:space="preserve"> BI</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con la información desde la Base de Datos</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producción  (En  SQL  Server)  de  las  Casas</w:t>
      </w:r>
      <w:r>
        <w:rPr>
          <w:rFonts w:ascii="Arial" w:eastAsia="Times New Roman" w:hAnsi="Arial" w:cs="Arial"/>
          <w:szCs w:val="22"/>
          <w:lang w:val="es-ES" w:eastAsia="en-US"/>
        </w:rPr>
        <w:t xml:space="preserve"> de</w:t>
      </w:r>
      <w:r w:rsidRPr="007D4D08">
        <w:rPr>
          <w:rFonts w:ascii="Arial" w:eastAsia="Times New Roman" w:hAnsi="Arial" w:cs="Arial"/>
          <w:szCs w:val="22"/>
          <w:lang w:val="es-ES" w:eastAsia="en-US"/>
        </w:rPr>
        <w:t xml:space="preserve"> Justicia</w:t>
      </w:r>
      <w:r>
        <w:rPr>
          <w:rFonts w:ascii="Arial" w:eastAsia="Times New Roman" w:hAnsi="Arial" w:cs="Arial"/>
          <w:szCs w:val="22"/>
          <w:lang w:val="es-ES" w:eastAsia="en-US"/>
        </w:rPr>
        <w:t xml:space="preserve"> </w:t>
      </w:r>
    </w:p>
    <w:p w14:paraId="1F651A13" w14:textId="77777777" w:rsidR="007D4D08" w:rsidRPr="007D4D08" w:rsidRDefault="007D4D08" w:rsidP="00C415D0">
      <w:pPr>
        <w:widowControl w:val="0"/>
        <w:autoSpaceDE w:val="0"/>
        <w:autoSpaceDN w:val="0"/>
        <w:jc w:val="both"/>
        <w:rPr>
          <w:rFonts w:ascii="Arial" w:eastAsia="Times New Roman" w:hAnsi="Arial" w:cs="Arial"/>
          <w:sz w:val="22"/>
          <w:szCs w:val="22"/>
          <w:lang w:val="es-ES" w:eastAsia="en-US"/>
        </w:rPr>
      </w:pPr>
    </w:p>
    <w:p w14:paraId="04A620D9" w14:textId="1963BE1D" w:rsidR="007D4D08" w:rsidRDefault="007D4D08" w:rsidP="00C415D0">
      <w:pPr>
        <w:widowControl w:val="0"/>
        <w:autoSpaceDE w:val="0"/>
        <w:autoSpaceDN w:val="0"/>
        <w:jc w:val="both"/>
        <w:rPr>
          <w:rStyle w:val="markedcontent"/>
          <w:rFonts w:ascii="Arial" w:hAnsi="Arial" w:cs="Arial"/>
          <w:szCs w:val="28"/>
        </w:rPr>
      </w:pPr>
      <w:r w:rsidRPr="007D4D08">
        <w:rPr>
          <w:rStyle w:val="markedcontent"/>
          <w:rFonts w:ascii="Arial" w:hAnsi="Arial" w:cs="Arial"/>
          <w:szCs w:val="28"/>
        </w:rPr>
        <w:t>Diligenciamiento de la</w:t>
      </w:r>
      <w:r>
        <w:rPr>
          <w:rStyle w:val="markedcontent"/>
          <w:rFonts w:ascii="Arial" w:hAnsi="Arial" w:cs="Arial"/>
          <w:szCs w:val="28"/>
        </w:rPr>
        <w:t xml:space="preserve"> </w:t>
      </w:r>
      <w:r w:rsidRPr="007D4D08">
        <w:rPr>
          <w:rStyle w:val="markedcontent"/>
          <w:rFonts w:ascii="Arial" w:hAnsi="Arial" w:cs="Arial"/>
          <w:szCs w:val="28"/>
        </w:rPr>
        <w:t>documentación de las</w:t>
      </w:r>
      <w:r>
        <w:rPr>
          <w:rStyle w:val="markedcontent"/>
          <w:rFonts w:ascii="Arial" w:hAnsi="Arial" w:cs="Arial"/>
          <w:szCs w:val="28"/>
        </w:rPr>
        <w:t xml:space="preserve"> f</w:t>
      </w:r>
      <w:r w:rsidRPr="007D4D08">
        <w:rPr>
          <w:rStyle w:val="markedcontent"/>
          <w:rFonts w:ascii="Arial" w:hAnsi="Arial" w:cs="Arial"/>
          <w:szCs w:val="28"/>
        </w:rPr>
        <w:t>uentes, ETL, Base de datos DBOOJU de Pruebas-Preproducción y Producción. En especial las de la fuente de la Fiscalía.</w:t>
      </w:r>
    </w:p>
    <w:p w14:paraId="228126D8" w14:textId="77777777" w:rsidR="007D4D08" w:rsidRDefault="007D4D08" w:rsidP="00C415D0">
      <w:pPr>
        <w:widowControl w:val="0"/>
        <w:autoSpaceDE w:val="0"/>
        <w:autoSpaceDN w:val="0"/>
        <w:jc w:val="both"/>
        <w:rPr>
          <w:rStyle w:val="markedcontent"/>
          <w:rFonts w:ascii="Arial" w:hAnsi="Arial" w:cs="Arial"/>
          <w:szCs w:val="28"/>
        </w:rPr>
      </w:pPr>
    </w:p>
    <w:p w14:paraId="448A2E69" w14:textId="0EFA111C" w:rsidR="007D4D08" w:rsidRDefault="007D4D08" w:rsidP="00C415D0">
      <w:pPr>
        <w:widowControl w:val="0"/>
        <w:autoSpaceDE w:val="0"/>
        <w:autoSpaceDN w:val="0"/>
        <w:jc w:val="both"/>
        <w:rPr>
          <w:rFonts w:ascii="Arial" w:eastAsia="Times New Roman" w:hAnsi="Arial" w:cs="Arial"/>
          <w:szCs w:val="22"/>
          <w:lang w:val="es-ES" w:eastAsia="en-US"/>
        </w:rPr>
      </w:pPr>
      <w:r w:rsidRPr="007D4D08">
        <w:rPr>
          <w:rFonts w:ascii="Arial" w:eastAsia="Times New Roman" w:hAnsi="Arial" w:cs="Arial"/>
          <w:szCs w:val="22"/>
          <w:lang w:val="es-ES" w:eastAsia="en-US"/>
        </w:rPr>
        <w:t>Se  gestiona  la  información  para  el</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Taller  Construyendo  País  de</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 xml:space="preserve">Barranquilla </w:t>
      </w:r>
      <w:r w:rsidR="0034085E">
        <w:rPr>
          <w:rFonts w:ascii="Arial" w:eastAsia="Times New Roman" w:hAnsi="Arial" w:cs="Arial"/>
          <w:szCs w:val="22"/>
          <w:lang w:val="es-ES" w:eastAsia="en-US"/>
        </w:rPr>
        <w:t>–</w:t>
      </w:r>
      <w:r w:rsidRPr="007D4D08">
        <w:rPr>
          <w:rFonts w:ascii="Arial" w:eastAsia="Times New Roman" w:hAnsi="Arial" w:cs="Arial"/>
          <w:szCs w:val="22"/>
          <w:lang w:val="es-ES" w:eastAsia="en-US"/>
        </w:rPr>
        <w:t>Atlántico</w:t>
      </w:r>
      <w:r w:rsidR="0034085E">
        <w:rPr>
          <w:rFonts w:ascii="Arial" w:eastAsia="Times New Roman" w:hAnsi="Arial" w:cs="Arial"/>
          <w:szCs w:val="22"/>
          <w:lang w:val="es-ES" w:eastAsia="en-US"/>
        </w:rPr>
        <w:t>, Caldas –Manizales,</w:t>
      </w:r>
      <w:r w:rsidR="0034085E" w:rsidRPr="0034085E">
        <w:rPr>
          <w:rFonts w:ascii="Arial" w:eastAsia="Times New Roman" w:hAnsi="Arial" w:cs="Arial"/>
          <w:szCs w:val="22"/>
          <w:lang w:val="es-ES" w:eastAsia="en-US"/>
        </w:rPr>
        <w:t xml:space="preserve"> Casanare</w:t>
      </w:r>
      <w:r w:rsidR="0034085E">
        <w:rPr>
          <w:rFonts w:ascii="Arial" w:eastAsia="Times New Roman" w:hAnsi="Arial" w:cs="Arial"/>
          <w:szCs w:val="22"/>
          <w:lang w:val="es-ES" w:eastAsia="en-US"/>
        </w:rPr>
        <w:t xml:space="preserve"> – </w:t>
      </w:r>
      <w:r w:rsidR="0034085E" w:rsidRPr="0034085E">
        <w:rPr>
          <w:rFonts w:ascii="Arial" w:eastAsia="Times New Roman" w:hAnsi="Arial" w:cs="Arial"/>
          <w:szCs w:val="22"/>
          <w:lang w:val="es-ES" w:eastAsia="en-US"/>
        </w:rPr>
        <w:t>Yopal</w:t>
      </w:r>
      <w:r w:rsidR="0034085E">
        <w:rPr>
          <w:rFonts w:ascii="Arial" w:eastAsia="Times New Roman" w:hAnsi="Arial" w:cs="Arial"/>
          <w:szCs w:val="22"/>
          <w:lang w:val="es-ES" w:eastAsia="en-US"/>
        </w:rPr>
        <w:t>, Montería – córdoba, Sincelejo - sucre</w:t>
      </w:r>
      <w:r w:rsidRPr="007D4D08">
        <w:rPr>
          <w:rFonts w:ascii="Arial" w:eastAsia="Times New Roman" w:hAnsi="Arial" w:cs="Arial"/>
          <w:szCs w:val="22"/>
          <w:lang w:val="es-ES" w:eastAsia="en-US"/>
        </w:rPr>
        <w:t xml:space="preserve"> con  las</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 xml:space="preserve">dependencias  del  MJD,  la  </w:t>
      </w:r>
      <w:proofErr w:type="spellStart"/>
      <w:r w:rsidRPr="007D4D08">
        <w:rPr>
          <w:rFonts w:ascii="Arial" w:eastAsia="Times New Roman" w:hAnsi="Arial" w:cs="Arial"/>
          <w:szCs w:val="22"/>
          <w:lang w:val="es-ES" w:eastAsia="en-US"/>
        </w:rPr>
        <w:t>Uspec</w:t>
      </w:r>
      <w:proofErr w:type="spellEnd"/>
      <w:r w:rsidRPr="007D4D08">
        <w:rPr>
          <w:rFonts w:ascii="Arial" w:eastAsia="Times New Roman" w:hAnsi="Arial" w:cs="Arial"/>
          <w:szCs w:val="22"/>
          <w:lang w:val="es-ES" w:eastAsia="en-US"/>
        </w:rPr>
        <w:t xml:space="preserve">  y  la</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Superintendencia  de Notariado y</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Registro.</w:t>
      </w:r>
    </w:p>
    <w:p w14:paraId="714D4D96" w14:textId="77777777" w:rsidR="0034085E" w:rsidRDefault="0034085E" w:rsidP="00C415D0">
      <w:pPr>
        <w:widowControl w:val="0"/>
        <w:autoSpaceDE w:val="0"/>
        <w:autoSpaceDN w:val="0"/>
        <w:jc w:val="both"/>
        <w:rPr>
          <w:rFonts w:ascii="Arial" w:eastAsia="Times New Roman" w:hAnsi="Arial" w:cs="Arial"/>
          <w:szCs w:val="22"/>
          <w:lang w:val="es-ES" w:eastAsia="en-US"/>
        </w:rPr>
      </w:pPr>
    </w:p>
    <w:p w14:paraId="3DA6690E" w14:textId="12C996AB" w:rsidR="0034085E" w:rsidRDefault="0034085E" w:rsidP="00C415D0">
      <w:pPr>
        <w:widowControl w:val="0"/>
        <w:autoSpaceDE w:val="0"/>
        <w:autoSpaceDN w:val="0"/>
        <w:jc w:val="both"/>
        <w:rPr>
          <w:rFonts w:ascii="Arial" w:eastAsia="Times New Roman" w:hAnsi="Arial" w:cs="Arial"/>
          <w:szCs w:val="22"/>
          <w:lang w:val="es-ES" w:eastAsia="en-US"/>
        </w:rPr>
      </w:pPr>
      <w:r w:rsidRPr="0034085E">
        <w:rPr>
          <w:rFonts w:ascii="Arial" w:eastAsia="Times New Roman" w:hAnsi="Arial" w:cs="Arial"/>
          <w:szCs w:val="22"/>
          <w:lang w:val="es-ES" w:eastAsia="en-US"/>
        </w:rPr>
        <w:t>Elaboración  de ficha  territorial  con  la consolidación  de  los  datos  para  el Taller Construyendo  país de Barranquilla –Atlántico, Manizales – calda, Yopal – Casanare</w:t>
      </w:r>
      <w:r>
        <w:rPr>
          <w:rFonts w:ascii="Arial" w:eastAsia="Times New Roman" w:hAnsi="Arial" w:cs="Arial"/>
          <w:szCs w:val="22"/>
          <w:lang w:val="es-ES" w:eastAsia="en-US"/>
        </w:rPr>
        <w:t xml:space="preserve">, </w:t>
      </w:r>
      <w:r w:rsidRPr="0034085E">
        <w:rPr>
          <w:rFonts w:ascii="Arial" w:eastAsia="Times New Roman" w:hAnsi="Arial" w:cs="Arial"/>
          <w:szCs w:val="22"/>
          <w:lang w:val="es-ES" w:eastAsia="en-US"/>
        </w:rPr>
        <w:t xml:space="preserve">Montería – córdoba, Sincelejo </w:t>
      </w:r>
      <w:r>
        <w:rPr>
          <w:rFonts w:ascii="Arial" w:eastAsia="Times New Roman" w:hAnsi="Arial" w:cs="Arial"/>
          <w:szCs w:val="22"/>
          <w:lang w:val="es-ES" w:eastAsia="en-US"/>
        </w:rPr>
        <w:t>–</w:t>
      </w:r>
      <w:r w:rsidRPr="0034085E">
        <w:rPr>
          <w:rFonts w:ascii="Arial" w:eastAsia="Times New Roman" w:hAnsi="Arial" w:cs="Arial"/>
          <w:szCs w:val="22"/>
          <w:lang w:val="es-ES" w:eastAsia="en-US"/>
        </w:rPr>
        <w:t xml:space="preserve"> sucre</w:t>
      </w:r>
      <w:r>
        <w:rPr>
          <w:rFonts w:ascii="Arial" w:eastAsia="Times New Roman" w:hAnsi="Arial" w:cs="Arial"/>
          <w:szCs w:val="22"/>
          <w:lang w:val="es-ES" w:eastAsia="en-US"/>
        </w:rPr>
        <w:t>.</w:t>
      </w:r>
      <w:r w:rsidRPr="0034085E">
        <w:rPr>
          <w:rFonts w:ascii="Arial" w:eastAsia="Times New Roman" w:hAnsi="Arial" w:cs="Arial"/>
          <w:szCs w:val="22"/>
          <w:lang w:val="es-ES" w:eastAsia="en-US"/>
        </w:rPr>
        <w:t xml:space="preserve"> Requeridas como  insumo para  el diseño de la infografía.</w:t>
      </w:r>
    </w:p>
    <w:p w14:paraId="5AEFDFA8" w14:textId="77777777" w:rsidR="007D4D08" w:rsidRDefault="007D4D08" w:rsidP="00C415D0">
      <w:pPr>
        <w:widowControl w:val="0"/>
        <w:autoSpaceDE w:val="0"/>
        <w:autoSpaceDN w:val="0"/>
        <w:jc w:val="both"/>
        <w:rPr>
          <w:rFonts w:ascii="Arial" w:eastAsia="Times New Roman" w:hAnsi="Arial" w:cs="Arial"/>
          <w:szCs w:val="22"/>
          <w:lang w:val="es-ES" w:eastAsia="en-US"/>
        </w:rPr>
      </w:pPr>
    </w:p>
    <w:p w14:paraId="36A1EB94" w14:textId="01397A75" w:rsidR="007D4D08" w:rsidRDefault="007D4D08" w:rsidP="00C415D0">
      <w:pPr>
        <w:widowControl w:val="0"/>
        <w:autoSpaceDE w:val="0"/>
        <w:autoSpaceDN w:val="0"/>
        <w:jc w:val="both"/>
        <w:rPr>
          <w:rFonts w:ascii="Arial" w:eastAsia="Times New Roman" w:hAnsi="Arial" w:cs="Arial"/>
          <w:szCs w:val="22"/>
          <w:lang w:val="es-ES" w:eastAsia="en-US"/>
        </w:rPr>
      </w:pPr>
      <w:r w:rsidRPr="007D4D08">
        <w:rPr>
          <w:rFonts w:ascii="Arial" w:eastAsia="Times New Roman" w:hAnsi="Arial" w:cs="Arial"/>
          <w:szCs w:val="22"/>
          <w:lang w:val="es-ES" w:eastAsia="en-US"/>
        </w:rPr>
        <w:t>Revisión  de  la</w:t>
      </w:r>
      <w:r w:rsidR="0034085E">
        <w:rPr>
          <w:rFonts w:ascii="Arial" w:eastAsia="Times New Roman" w:hAnsi="Arial" w:cs="Arial"/>
          <w:szCs w:val="22"/>
          <w:lang w:val="es-ES" w:eastAsia="en-US"/>
        </w:rPr>
        <w:t>s</w:t>
      </w:r>
      <w:r w:rsidRPr="007D4D08">
        <w:rPr>
          <w:rFonts w:ascii="Arial" w:eastAsia="Times New Roman" w:hAnsi="Arial" w:cs="Arial"/>
          <w:szCs w:val="22"/>
          <w:lang w:val="es-ES" w:eastAsia="en-US"/>
        </w:rPr>
        <w:t xml:space="preserve">  infografía</w:t>
      </w:r>
      <w:r w:rsidR="0034085E">
        <w:rPr>
          <w:rFonts w:ascii="Arial" w:eastAsia="Times New Roman" w:hAnsi="Arial" w:cs="Arial"/>
          <w:szCs w:val="22"/>
          <w:lang w:val="es-ES" w:eastAsia="en-US"/>
        </w:rPr>
        <w:t>s</w:t>
      </w:r>
      <w:r w:rsidRPr="007D4D08">
        <w:rPr>
          <w:rFonts w:ascii="Arial" w:eastAsia="Times New Roman" w:hAnsi="Arial" w:cs="Arial"/>
          <w:szCs w:val="22"/>
          <w:lang w:val="es-ES" w:eastAsia="en-US"/>
        </w:rPr>
        <w:t xml:space="preserve">  para</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 xml:space="preserve">el  taller  de  Barranquilla -Atlántico, </w:t>
      </w:r>
      <w:r w:rsidR="0034085E">
        <w:rPr>
          <w:rFonts w:ascii="Arial" w:eastAsia="Times New Roman" w:hAnsi="Arial" w:cs="Arial"/>
          <w:szCs w:val="22"/>
          <w:lang w:val="es-ES" w:eastAsia="en-US"/>
        </w:rPr>
        <w:t xml:space="preserve">Manizales – caldas </w:t>
      </w:r>
      <w:r w:rsidRPr="007D4D08">
        <w:rPr>
          <w:rFonts w:ascii="Arial" w:eastAsia="Times New Roman" w:hAnsi="Arial" w:cs="Arial"/>
          <w:szCs w:val="22"/>
          <w:lang w:val="es-ES" w:eastAsia="en-US"/>
        </w:rPr>
        <w:t xml:space="preserve"> y  </w:t>
      </w:r>
      <w:r w:rsidR="0034085E">
        <w:rPr>
          <w:rFonts w:ascii="Arial" w:eastAsia="Times New Roman" w:hAnsi="Arial" w:cs="Arial"/>
          <w:szCs w:val="22"/>
          <w:lang w:val="es-ES" w:eastAsia="en-US"/>
        </w:rPr>
        <w:t xml:space="preserve">Yopal – Casanare, </w:t>
      </w:r>
      <w:r w:rsidR="0034085E" w:rsidRPr="0034085E">
        <w:rPr>
          <w:rFonts w:ascii="Arial" w:eastAsia="Times New Roman" w:hAnsi="Arial" w:cs="Arial"/>
          <w:szCs w:val="22"/>
          <w:lang w:val="es-ES" w:eastAsia="en-US"/>
        </w:rPr>
        <w:t xml:space="preserve">Montería – córdoba, Sincelejo - sucre  </w:t>
      </w:r>
      <w:r w:rsidRPr="007D4D08">
        <w:rPr>
          <w:rFonts w:ascii="Arial" w:eastAsia="Times New Roman" w:hAnsi="Arial" w:cs="Arial"/>
          <w:szCs w:val="22"/>
          <w:lang w:val="es-ES" w:eastAsia="en-US"/>
        </w:rPr>
        <w:t>se</w:t>
      </w:r>
      <w:r>
        <w:rPr>
          <w:rFonts w:ascii="Arial" w:eastAsia="Times New Roman" w:hAnsi="Arial" w:cs="Arial"/>
          <w:szCs w:val="22"/>
          <w:lang w:val="es-ES" w:eastAsia="en-US"/>
        </w:rPr>
        <w:t xml:space="preserve"> </w:t>
      </w:r>
      <w:r w:rsidRPr="007D4D08">
        <w:rPr>
          <w:rFonts w:ascii="Arial" w:eastAsia="Times New Roman" w:hAnsi="Arial" w:cs="Arial"/>
          <w:szCs w:val="22"/>
          <w:lang w:val="es-ES" w:eastAsia="en-US"/>
        </w:rPr>
        <w:t>envía</w:t>
      </w:r>
      <w:r w:rsidR="0034085E">
        <w:rPr>
          <w:rFonts w:ascii="Arial" w:eastAsia="Times New Roman" w:hAnsi="Arial" w:cs="Arial"/>
          <w:szCs w:val="22"/>
          <w:lang w:val="es-ES" w:eastAsia="en-US"/>
        </w:rPr>
        <w:t>n</w:t>
      </w:r>
      <w:r w:rsidRPr="007D4D08">
        <w:rPr>
          <w:rFonts w:ascii="Arial" w:eastAsia="Times New Roman" w:hAnsi="Arial" w:cs="Arial"/>
          <w:szCs w:val="22"/>
          <w:lang w:val="es-ES" w:eastAsia="en-US"/>
        </w:rPr>
        <w:t xml:space="preserve">  al diseñador para sus ajustes.</w:t>
      </w:r>
    </w:p>
    <w:p w14:paraId="75023C58" w14:textId="77777777" w:rsidR="007D4D08" w:rsidRPr="007D4D08" w:rsidRDefault="007D4D08" w:rsidP="00C415D0">
      <w:pPr>
        <w:widowControl w:val="0"/>
        <w:autoSpaceDE w:val="0"/>
        <w:autoSpaceDN w:val="0"/>
        <w:jc w:val="both"/>
        <w:rPr>
          <w:rFonts w:ascii="Arial" w:eastAsia="Times New Roman" w:hAnsi="Arial" w:cs="Arial"/>
          <w:szCs w:val="22"/>
          <w:lang w:val="es-ES" w:eastAsia="en-US"/>
        </w:rPr>
      </w:pPr>
    </w:p>
    <w:p w14:paraId="1C95D08D" w14:textId="77777777" w:rsidR="00C415D0" w:rsidRPr="00C415D0" w:rsidRDefault="00C415D0" w:rsidP="00C415D0">
      <w:pPr>
        <w:jc w:val="both"/>
        <w:rPr>
          <w:rFonts w:ascii="Arial" w:eastAsia="Times New Roman" w:hAnsi="Arial" w:cs="Arial"/>
          <w:b/>
        </w:rPr>
      </w:pPr>
      <w:r w:rsidRPr="00C415D0">
        <w:rPr>
          <w:rFonts w:ascii="Arial" w:eastAsia="Times New Roman" w:hAnsi="Arial" w:cs="Arial"/>
          <w:b/>
        </w:rPr>
        <w:t>Actividad: Realizar la implementación de los modelos de datos mediante análisis de información, gestión de datos y gestión de contenido.</w:t>
      </w:r>
    </w:p>
    <w:p w14:paraId="3A6E63E0" w14:textId="77777777" w:rsidR="00C415D0" w:rsidRPr="00C415D0" w:rsidRDefault="00C415D0" w:rsidP="00C415D0">
      <w:pPr>
        <w:jc w:val="both"/>
        <w:rPr>
          <w:rFonts w:ascii="Arial" w:eastAsia="Times New Roman" w:hAnsi="Arial" w:cs="Arial"/>
          <w:b/>
        </w:rPr>
      </w:pPr>
    </w:p>
    <w:p w14:paraId="10D50CB4" w14:textId="77777777" w:rsidR="00387E4C" w:rsidRDefault="00387E4C" w:rsidP="00C415D0">
      <w:pPr>
        <w:jc w:val="both"/>
        <w:rPr>
          <w:rFonts w:ascii="Arial" w:eastAsia="Arial" w:hAnsi="Arial" w:cs="Arial"/>
          <w:lang w:val="es-ES" w:eastAsia="en-US"/>
        </w:rPr>
      </w:pPr>
      <w:r>
        <w:rPr>
          <w:rFonts w:ascii="Arial" w:eastAsia="Arial" w:hAnsi="Arial" w:cs="Arial"/>
          <w:lang w:val="es-ES" w:eastAsia="en-US"/>
        </w:rPr>
        <w:t xml:space="preserve">1. </w:t>
      </w:r>
      <w:r w:rsidRPr="00387E4C">
        <w:rPr>
          <w:rFonts w:ascii="Arial" w:eastAsia="Arial" w:hAnsi="Arial" w:cs="Arial"/>
          <w:lang w:val="es-ES" w:eastAsia="en-US"/>
        </w:rPr>
        <w:t>Se adicionaron archivos</w:t>
      </w:r>
      <w:r>
        <w:rPr>
          <w:rFonts w:ascii="Arial" w:eastAsia="Arial" w:hAnsi="Arial" w:cs="Arial"/>
          <w:lang w:val="es-ES" w:eastAsia="en-US"/>
        </w:rPr>
        <w:t xml:space="preserve"> </w:t>
      </w:r>
      <w:r w:rsidRPr="00387E4C">
        <w:rPr>
          <w:rFonts w:ascii="Arial" w:eastAsia="Arial" w:hAnsi="Arial" w:cs="Arial"/>
          <w:lang w:val="es-ES" w:eastAsia="en-US"/>
        </w:rPr>
        <w:t>de Log para toda</w:t>
      </w:r>
      <w:r>
        <w:rPr>
          <w:rFonts w:ascii="Arial" w:eastAsia="Arial" w:hAnsi="Arial" w:cs="Arial"/>
          <w:lang w:val="es-ES" w:eastAsia="en-US"/>
        </w:rPr>
        <w:t xml:space="preserve">s </w:t>
      </w:r>
      <w:r w:rsidRPr="00387E4C">
        <w:rPr>
          <w:rFonts w:ascii="Arial" w:eastAsia="Arial" w:hAnsi="Arial" w:cs="Arial"/>
          <w:lang w:val="es-ES" w:eastAsia="en-US"/>
        </w:rPr>
        <w:t>las ETL’S creada</w:t>
      </w:r>
      <w:r>
        <w:rPr>
          <w:rFonts w:ascii="Arial" w:eastAsia="Arial" w:hAnsi="Arial" w:cs="Arial"/>
          <w:lang w:val="es-ES" w:eastAsia="en-US"/>
        </w:rPr>
        <w:t xml:space="preserve">s </w:t>
      </w:r>
      <w:r w:rsidRPr="00387E4C">
        <w:rPr>
          <w:rFonts w:ascii="Arial" w:eastAsia="Arial" w:hAnsi="Arial" w:cs="Arial"/>
          <w:lang w:val="es-ES" w:eastAsia="en-US"/>
        </w:rPr>
        <w:t>en la base de datos</w:t>
      </w:r>
      <w:r>
        <w:rPr>
          <w:rFonts w:ascii="Arial" w:eastAsia="Arial" w:hAnsi="Arial" w:cs="Arial"/>
          <w:lang w:val="es-ES" w:eastAsia="en-US"/>
        </w:rPr>
        <w:t xml:space="preserve"> </w:t>
      </w:r>
      <w:r w:rsidRPr="00387E4C">
        <w:rPr>
          <w:rFonts w:ascii="Arial" w:eastAsia="Arial" w:hAnsi="Arial" w:cs="Arial"/>
          <w:lang w:val="es-ES" w:eastAsia="en-US"/>
        </w:rPr>
        <w:t>de preproducción</w:t>
      </w:r>
      <w:r>
        <w:rPr>
          <w:rFonts w:ascii="Arial" w:eastAsia="Arial" w:hAnsi="Arial" w:cs="Arial"/>
          <w:lang w:val="es-ES" w:eastAsia="en-US"/>
        </w:rPr>
        <w:t xml:space="preserve"> </w:t>
      </w:r>
      <w:r w:rsidRPr="00387E4C">
        <w:rPr>
          <w:rFonts w:ascii="Arial" w:eastAsia="Arial" w:hAnsi="Arial" w:cs="Arial"/>
          <w:lang w:val="es-ES" w:eastAsia="en-US"/>
        </w:rPr>
        <w:t>para  la  actualización</w:t>
      </w:r>
      <w:r>
        <w:rPr>
          <w:rFonts w:ascii="Arial" w:eastAsia="Arial" w:hAnsi="Arial" w:cs="Arial"/>
          <w:lang w:val="es-ES" w:eastAsia="en-US"/>
        </w:rPr>
        <w:t xml:space="preserve"> </w:t>
      </w:r>
      <w:r w:rsidRPr="00387E4C">
        <w:rPr>
          <w:rFonts w:ascii="Arial" w:eastAsia="Arial" w:hAnsi="Arial" w:cs="Arial"/>
          <w:lang w:val="es-ES" w:eastAsia="en-US"/>
        </w:rPr>
        <w:t>de  los  tableros  de</w:t>
      </w:r>
      <w:r>
        <w:rPr>
          <w:rFonts w:ascii="Arial" w:eastAsia="Arial" w:hAnsi="Arial" w:cs="Arial"/>
          <w:lang w:val="es-ES" w:eastAsia="en-US"/>
        </w:rPr>
        <w:t xml:space="preserve"> </w:t>
      </w:r>
      <w:r w:rsidRPr="00387E4C">
        <w:rPr>
          <w:rFonts w:ascii="Arial" w:eastAsia="Arial" w:hAnsi="Arial" w:cs="Arial"/>
          <w:lang w:val="es-ES" w:eastAsia="en-US"/>
        </w:rPr>
        <w:t>control  del  SEJ –Estadísticas en</w:t>
      </w:r>
      <w:r>
        <w:rPr>
          <w:rFonts w:ascii="Arial" w:eastAsia="Arial" w:hAnsi="Arial" w:cs="Arial"/>
          <w:lang w:val="es-ES" w:eastAsia="en-US"/>
        </w:rPr>
        <w:t xml:space="preserve"> </w:t>
      </w:r>
      <w:r w:rsidRPr="00387E4C">
        <w:rPr>
          <w:rFonts w:ascii="Arial" w:eastAsia="Arial" w:hAnsi="Arial" w:cs="Arial"/>
          <w:lang w:val="es-ES" w:eastAsia="en-US"/>
        </w:rPr>
        <w:t>Justicia y del SIPC</w:t>
      </w:r>
      <w:r>
        <w:rPr>
          <w:rFonts w:ascii="Arial" w:eastAsia="Arial" w:hAnsi="Arial" w:cs="Arial"/>
          <w:lang w:val="es-ES" w:eastAsia="en-US"/>
        </w:rPr>
        <w:t xml:space="preserve"> </w:t>
      </w:r>
      <w:r w:rsidRPr="00387E4C">
        <w:rPr>
          <w:rFonts w:ascii="Arial" w:eastAsia="Arial" w:hAnsi="Arial" w:cs="Arial"/>
          <w:lang w:val="es-ES" w:eastAsia="en-US"/>
        </w:rPr>
        <w:t>Sistema de</w:t>
      </w:r>
      <w:r>
        <w:rPr>
          <w:rFonts w:ascii="Arial" w:eastAsia="Arial" w:hAnsi="Arial" w:cs="Arial"/>
          <w:lang w:val="es-ES" w:eastAsia="en-US"/>
        </w:rPr>
        <w:t xml:space="preserve"> </w:t>
      </w:r>
      <w:r w:rsidRPr="00387E4C">
        <w:rPr>
          <w:rFonts w:ascii="Arial" w:eastAsia="Arial" w:hAnsi="Arial" w:cs="Arial"/>
          <w:lang w:val="es-ES" w:eastAsia="en-US"/>
        </w:rPr>
        <w:t>Información de</w:t>
      </w:r>
      <w:r>
        <w:rPr>
          <w:rFonts w:ascii="Arial" w:eastAsia="Arial" w:hAnsi="Arial" w:cs="Arial"/>
          <w:lang w:val="es-ES" w:eastAsia="en-US"/>
        </w:rPr>
        <w:t xml:space="preserve"> </w:t>
      </w:r>
      <w:r w:rsidRPr="00387E4C">
        <w:rPr>
          <w:rFonts w:ascii="Arial" w:eastAsia="Arial" w:hAnsi="Arial" w:cs="Arial"/>
          <w:lang w:val="es-ES" w:eastAsia="en-US"/>
        </w:rPr>
        <w:t>Política Criminal.</w:t>
      </w:r>
    </w:p>
    <w:p w14:paraId="47DB55DB" w14:textId="77777777" w:rsidR="0036770E" w:rsidRDefault="0036770E" w:rsidP="00C415D0">
      <w:pPr>
        <w:jc w:val="both"/>
        <w:rPr>
          <w:rFonts w:ascii="Arial" w:eastAsia="Arial" w:hAnsi="Arial" w:cs="Arial"/>
          <w:lang w:val="es-ES" w:eastAsia="en-US"/>
        </w:rPr>
      </w:pPr>
    </w:p>
    <w:p w14:paraId="54E8344A" w14:textId="77777777" w:rsidR="00387E4C" w:rsidRDefault="00387E4C" w:rsidP="00C415D0">
      <w:pPr>
        <w:jc w:val="both"/>
        <w:rPr>
          <w:rFonts w:ascii="Arial" w:eastAsia="Arial" w:hAnsi="Arial" w:cs="Arial"/>
          <w:lang w:val="es-ES" w:eastAsia="en-US"/>
        </w:rPr>
      </w:pPr>
      <w:proofErr w:type="gramStart"/>
      <w:r w:rsidRPr="00387E4C">
        <w:rPr>
          <w:rFonts w:ascii="Arial" w:eastAsia="Arial" w:hAnsi="Arial" w:cs="Arial"/>
          <w:lang w:val="es-ES" w:eastAsia="en-US"/>
        </w:rPr>
        <w:t>2.Obtención</w:t>
      </w:r>
      <w:proofErr w:type="gramEnd"/>
      <w:r w:rsidRPr="00387E4C">
        <w:rPr>
          <w:rFonts w:ascii="Arial" w:eastAsia="Arial" w:hAnsi="Arial" w:cs="Arial"/>
          <w:lang w:val="es-ES" w:eastAsia="en-US"/>
        </w:rPr>
        <w:t xml:space="preserve"> de variables, actualización y publicación de los indicadores del SEJ y  del  SIPC  a  31  de  octubre  de  2020. Con  el  objeto  de  </w:t>
      </w:r>
      <w:proofErr w:type="spellStart"/>
      <w:r w:rsidRPr="00387E4C">
        <w:rPr>
          <w:rFonts w:ascii="Arial" w:eastAsia="Arial" w:hAnsi="Arial" w:cs="Arial"/>
          <w:lang w:val="es-ES" w:eastAsia="en-US"/>
        </w:rPr>
        <w:t>queel</w:t>
      </w:r>
      <w:proofErr w:type="spellEnd"/>
      <w:r w:rsidRPr="00387E4C">
        <w:rPr>
          <w:rFonts w:ascii="Arial" w:eastAsia="Arial" w:hAnsi="Arial" w:cs="Arial"/>
          <w:lang w:val="es-ES" w:eastAsia="en-US"/>
        </w:rPr>
        <w:t xml:space="preserve">  Sistema  de Información  en  Justicia  del  Ministerio  se  encuentre  debidamente  actualizado para que  éste,  otras  entidades  estatales,  privadas  y  la  ciudadanía  general pueda realizar consultas que permitan obtener información rápida y oportuna</w:t>
      </w:r>
    </w:p>
    <w:p w14:paraId="5A486995" w14:textId="77777777" w:rsidR="0036770E" w:rsidRDefault="0036770E" w:rsidP="00C415D0">
      <w:pPr>
        <w:jc w:val="both"/>
        <w:rPr>
          <w:rFonts w:ascii="Arial" w:eastAsia="Arial" w:hAnsi="Arial" w:cs="Arial"/>
          <w:lang w:val="es-ES" w:eastAsia="en-US"/>
        </w:rPr>
      </w:pPr>
    </w:p>
    <w:p w14:paraId="21D941D5" w14:textId="77777777" w:rsidR="00387E4C" w:rsidRDefault="00387E4C" w:rsidP="00C415D0">
      <w:pPr>
        <w:jc w:val="both"/>
        <w:rPr>
          <w:rFonts w:ascii="Arial" w:eastAsia="Arial" w:hAnsi="Arial" w:cs="Arial"/>
          <w:lang w:val="es-ES" w:eastAsia="en-US"/>
        </w:rPr>
      </w:pPr>
      <w:proofErr w:type="gramStart"/>
      <w:r w:rsidRPr="00387E4C">
        <w:rPr>
          <w:rFonts w:ascii="Arial" w:eastAsia="Arial" w:hAnsi="Arial" w:cs="Arial"/>
          <w:lang w:val="es-ES" w:eastAsia="en-US"/>
        </w:rPr>
        <w:t>3.Actualización</w:t>
      </w:r>
      <w:proofErr w:type="gramEnd"/>
      <w:r w:rsidRPr="00387E4C">
        <w:rPr>
          <w:rFonts w:ascii="Arial" w:eastAsia="Arial" w:hAnsi="Arial" w:cs="Arial"/>
          <w:lang w:val="es-ES" w:eastAsia="en-US"/>
        </w:rPr>
        <w:t xml:space="preserve">  documento  de  Innovaciones  BI  y</w:t>
      </w:r>
      <w:r>
        <w:rPr>
          <w:rFonts w:ascii="Arial" w:eastAsia="Arial" w:hAnsi="Arial" w:cs="Arial"/>
          <w:lang w:val="es-ES" w:eastAsia="en-US"/>
        </w:rPr>
        <w:t xml:space="preserve"> </w:t>
      </w:r>
      <w:r w:rsidRPr="00387E4C">
        <w:rPr>
          <w:rFonts w:ascii="Arial" w:eastAsia="Arial" w:hAnsi="Arial" w:cs="Arial"/>
          <w:lang w:val="es-ES" w:eastAsia="en-US"/>
        </w:rPr>
        <w:t>gobierno  de  datos</w:t>
      </w:r>
      <w:r>
        <w:rPr>
          <w:rFonts w:ascii="Arial" w:eastAsia="Arial" w:hAnsi="Arial" w:cs="Arial"/>
          <w:lang w:val="es-ES" w:eastAsia="en-US"/>
        </w:rPr>
        <w:t xml:space="preserve"> </w:t>
      </w:r>
      <w:r w:rsidRPr="00387E4C">
        <w:rPr>
          <w:rFonts w:ascii="Arial" w:eastAsia="Arial" w:hAnsi="Arial" w:cs="Arial"/>
          <w:lang w:val="es-ES" w:eastAsia="en-US"/>
        </w:rPr>
        <w:t>maestro -2020</w:t>
      </w:r>
      <w:r>
        <w:rPr>
          <w:rFonts w:ascii="Arial" w:eastAsia="Arial" w:hAnsi="Arial" w:cs="Arial"/>
          <w:lang w:val="es-ES" w:eastAsia="en-US"/>
        </w:rPr>
        <w:t xml:space="preserve"> </w:t>
      </w:r>
      <w:r w:rsidRPr="00387E4C">
        <w:rPr>
          <w:rFonts w:ascii="Arial" w:eastAsia="Arial" w:hAnsi="Arial" w:cs="Arial"/>
          <w:lang w:val="es-ES" w:eastAsia="en-US"/>
        </w:rPr>
        <w:t>Nov</w:t>
      </w:r>
      <w:r>
        <w:rPr>
          <w:rFonts w:ascii="Arial" w:eastAsia="Arial" w:hAnsi="Arial" w:cs="Arial"/>
          <w:lang w:val="es-ES" w:eastAsia="en-US"/>
        </w:rPr>
        <w:t xml:space="preserve"> </w:t>
      </w:r>
      <w:r w:rsidRPr="00387E4C">
        <w:rPr>
          <w:rFonts w:ascii="Arial" w:eastAsia="Arial" w:hAnsi="Arial" w:cs="Arial"/>
          <w:lang w:val="es-ES" w:eastAsia="en-US"/>
        </w:rPr>
        <w:t>19</w:t>
      </w:r>
    </w:p>
    <w:p w14:paraId="270761A8" w14:textId="77777777" w:rsidR="0036770E" w:rsidRDefault="0036770E" w:rsidP="00C415D0">
      <w:pPr>
        <w:jc w:val="both"/>
        <w:rPr>
          <w:rFonts w:ascii="Arial" w:eastAsia="Arial" w:hAnsi="Arial" w:cs="Arial"/>
          <w:lang w:val="es-ES" w:eastAsia="en-US"/>
        </w:rPr>
      </w:pPr>
    </w:p>
    <w:p w14:paraId="1A60379F" w14:textId="26BF3BB5" w:rsidR="00C415D0" w:rsidRDefault="00387E4C" w:rsidP="00C415D0">
      <w:pPr>
        <w:jc w:val="both"/>
        <w:rPr>
          <w:rFonts w:ascii="Arial" w:eastAsia="Arial" w:hAnsi="Arial" w:cs="Arial"/>
          <w:lang w:val="es-ES" w:eastAsia="en-US"/>
        </w:rPr>
      </w:pPr>
      <w:proofErr w:type="gramStart"/>
      <w:r w:rsidRPr="00387E4C">
        <w:rPr>
          <w:rFonts w:ascii="Arial" w:eastAsia="Arial" w:hAnsi="Arial" w:cs="Arial"/>
          <w:lang w:val="es-ES" w:eastAsia="en-US"/>
        </w:rPr>
        <w:t>4.Se</w:t>
      </w:r>
      <w:proofErr w:type="gramEnd"/>
      <w:r w:rsidRPr="00387E4C">
        <w:rPr>
          <w:rFonts w:ascii="Arial" w:eastAsia="Arial" w:hAnsi="Arial" w:cs="Arial"/>
          <w:lang w:val="es-ES" w:eastAsia="en-US"/>
        </w:rPr>
        <w:t xml:space="preserve"> realizan pruebas para ingresar con el usuario de Windows a la base de datos de Producción y realizar pruebas para ingresar desde la herramienta de </w:t>
      </w:r>
      <w:proofErr w:type="spellStart"/>
      <w:r w:rsidRPr="00387E4C">
        <w:rPr>
          <w:rFonts w:ascii="Arial" w:eastAsia="Arial" w:hAnsi="Arial" w:cs="Arial"/>
          <w:lang w:val="es-ES" w:eastAsia="en-US"/>
        </w:rPr>
        <w:t>Power</w:t>
      </w:r>
      <w:proofErr w:type="spellEnd"/>
      <w:r w:rsidRPr="00387E4C">
        <w:rPr>
          <w:rFonts w:ascii="Arial" w:eastAsia="Arial" w:hAnsi="Arial" w:cs="Arial"/>
          <w:lang w:val="es-ES" w:eastAsia="en-US"/>
        </w:rPr>
        <w:t xml:space="preserve"> Bi, a la base de datos de Producción</w:t>
      </w:r>
    </w:p>
    <w:p w14:paraId="613A2C6B" w14:textId="77777777" w:rsidR="0036770E" w:rsidRDefault="0036770E" w:rsidP="00C415D0">
      <w:pPr>
        <w:jc w:val="both"/>
        <w:rPr>
          <w:rFonts w:ascii="Arial" w:eastAsia="Arial" w:hAnsi="Arial" w:cs="Arial"/>
          <w:lang w:val="es-ES" w:eastAsia="en-US"/>
        </w:rPr>
      </w:pPr>
    </w:p>
    <w:p w14:paraId="6BEE1B17" w14:textId="77777777" w:rsidR="00387E4C" w:rsidRDefault="00387E4C" w:rsidP="00C415D0">
      <w:pPr>
        <w:jc w:val="both"/>
        <w:rPr>
          <w:rFonts w:ascii="Arial" w:eastAsia="Times New Roman" w:hAnsi="Arial" w:cs="Arial"/>
        </w:rPr>
      </w:pPr>
      <w:r>
        <w:rPr>
          <w:rFonts w:ascii="Arial" w:eastAsia="Times New Roman" w:hAnsi="Arial" w:cs="Arial"/>
        </w:rPr>
        <w:t>5.</w:t>
      </w:r>
      <w:r w:rsidRPr="00387E4C">
        <w:rPr>
          <w:rFonts w:ascii="Arial" w:eastAsia="Times New Roman" w:hAnsi="Arial" w:cs="Arial"/>
        </w:rPr>
        <w:t>Documento  sobre  la  implementación  de  los  atributos  de  la  información  de</w:t>
      </w:r>
      <w:r>
        <w:rPr>
          <w:rFonts w:ascii="Arial" w:eastAsia="Times New Roman" w:hAnsi="Arial" w:cs="Arial"/>
        </w:rPr>
        <w:t xml:space="preserve"> </w:t>
      </w:r>
      <w:r w:rsidRPr="00387E4C">
        <w:rPr>
          <w:rFonts w:ascii="Arial" w:eastAsia="Times New Roman" w:hAnsi="Arial" w:cs="Arial"/>
        </w:rPr>
        <w:t>la</w:t>
      </w:r>
      <w:r>
        <w:rPr>
          <w:rFonts w:ascii="Arial" w:eastAsia="Times New Roman" w:hAnsi="Arial" w:cs="Arial"/>
        </w:rPr>
        <w:t xml:space="preserve"> </w:t>
      </w:r>
      <w:r w:rsidRPr="00387E4C">
        <w:rPr>
          <w:rFonts w:ascii="Arial" w:eastAsia="Times New Roman" w:hAnsi="Arial" w:cs="Arial"/>
        </w:rPr>
        <w:t>DTG (Ordenamiento</w:t>
      </w:r>
      <w:r>
        <w:rPr>
          <w:rFonts w:ascii="Arial" w:eastAsia="Times New Roman" w:hAnsi="Arial" w:cs="Arial"/>
        </w:rPr>
        <w:t xml:space="preserve"> </w:t>
      </w:r>
      <w:r w:rsidRPr="00387E4C">
        <w:rPr>
          <w:rFonts w:ascii="Arial" w:eastAsia="Times New Roman" w:hAnsi="Arial" w:cs="Arial"/>
        </w:rPr>
        <w:t>glosario y revisión general del documento)</w:t>
      </w:r>
    </w:p>
    <w:p w14:paraId="0FC6DC2A" w14:textId="77777777" w:rsidR="0036770E" w:rsidRDefault="0036770E" w:rsidP="00C415D0">
      <w:pPr>
        <w:jc w:val="both"/>
        <w:rPr>
          <w:rFonts w:ascii="Arial" w:eastAsia="Times New Roman" w:hAnsi="Arial" w:cs="Arial"/>
        </w:rPr>
      </w:pPr>
    </w:p>
    <w:p w14:paraId="1DD5B77E" w14:textId="77777777" w:rsidR="0036770E" w:rsidRDefault="00387E4C" w:rsidP="00C415D0">
      <w:pPr>
        <w:jc w:val="both"/>
        <w:rPr>
          <w:rFonts w:ascii="Arial" w:eastAsia="Times New Roman" w:hAnsi="Arial" w:cs="Arial"/>
        </w:rPr>
      </w:pPr>
      <w:proofErr w:type="gramStart"/>
      <w:r w:rsidRPr="00387E4C">
        <w:rPr>
          <w:rFonts w:ascii="Arial" w:eastAsia="Times New Roman" w:hAnsi="Arial" w:cs="Arial"/>
        </w:rPr>
        <w:lastRenderedPageBreak/>
        <w:t>6.Actualización</w:t>
      </w:r>
      <w:proofErr w:type="gramEnd"/>
      <w:r w:rsidRPr="00387E4C">
        <w:rPr>
          <w:rFonts w:ascii="Arial" w:eastAsia="Times New Roman" w:hAnsi="Arial" w:cs="Arial"/>
        </w:rPr>
        <w:t xml:space="preserve"> en el documento sobre la estructuración de los lineamientos para la  implementación  del  gobierno  de  datos  del  MJD.  (Auditoría  y  mejoras) noviembre 2020 (Terminado)</w:t>
      </w:r>
      <w:r>
        <w:rPr>
          <w:rFonts w:ascii="Arial" w:eastAsia="Times New Roman" w:hAnsi="Arial" w:cs="Arial"/>
        </w:rPr>
        <w:t>.</w:t>
      </w:r>
    </w:p>
    <w:p w14:paraId="65AEC0BC" w14:textId="77777777" w:rsidR="0036770E" w:rsidRDefault="0036770E" w:rsidP="00C415D0">
      <w:pPr>
        <w:jc w:val="both"/>
        <w:rPr>
          <w:rFonts w:ascii="Arial" w:eastAsia="Times New Roman" w:hAnsi="Arial" w:cs="Arial"/>
        </w:rPr>
      </w:pPr>
    </w:p>
    <w:p w14:paraId="09D38BC6" w14:textId="2AED1E43" w:rsidR="00387E4C" w:rsidRDefault="00387E4C" w:rsidP="00C415D0">
      <w:pPr>
        <w:jc w:val="both"/>
        <w:rPr>
          <w:rFonts w:ascii="Arial" w:eastAsia="Times New Roman" w:hAnsi="Arial" w:cs="Arial"/>
        </w:rPr>
      </w:pPr>
      <w:r>
        <w:rPr>
          <w:rFonts w:ascii="Arial" w:eastAsia="Times New Roman" w:hAnsi="Arial" w:cs="Arial"/>
        </w:rPr>
        <w:t>7.</w:t>
      </w:r>
      <w:r w:rsidRPr="00387E4C">
        <w:rPr>
          <w:rFonts w:ascii="Arial" w:eastAsia="Times New Roman" w:hAnsi="Arial" w:cs="Arial"/>
        </w:rPr>
        <w:t>Elaboración y ejecución  delas  consultas  desde  la  base  de  datos  misional  del INPEC,  con  el  objeto  de  cargar  en  el  repositorio  destinado  para  tal  fin,  la información actualizada de cada mes de la PPL a cargo de INPEC, y pueda ser utilizada  en  la  elaboración  de  reportes  por  demanda.</w:t>
      </w:r>
    </w:p>
    <w:p w14:paraId="7C24E8AD" w14:textId="77777777" w:rsidR="0036770E" w:rsidRDefault="0036770E" w:rsidP="00C415D0">
      <w:pPr>
        <w:jc w:val="both"/>
        <w:rPr>
          <w:rFonts w:ascii="Arial" w:eastAsia="Times New Roman" w:hAnsi="Arial" w:cs="Arial"/>
        </w:rPr>
      </w:pPr>
    </w:p>
    <w:p w14:paraId="48AD177B" w14:textId="736F06F4" w:rsidR="00387E4C" w:rsidRPr="0036770E" w:rsidRDefault="00387E4C" w:rsidP="00C415D0">
      <w:pPr>
        <w:jc w:val="both"/>
        <w:rPr>
          <w:rFonts w:ascii="Arial" w:eastAsia="Times New Roman" w:hAnsi="Arial" w:cs="Arial"/>
        </w:rPr>
      </w:pPr>
      <w:r>
        <w:rPr>
          <w:rFonts w:ascii="Arial" w:eastAsia="Times New Roman" w:hAnsi="Arial" w:cs="Arial"/>
        </w:rPr>
        <w:t>8.</w:t>
      </w:r>
      <w:r w:rsidRPr="00387E4C">
        <w:t xml:space="preserve"> </w:t>
      </w:r>
      <w:r w:rsidRPr="00387E4C">
        <w:rPr>
          <w:rFonts w:ascii="Arial" w:eastAsia="Times New Roman" w:hAnsi="Arial" w:cs="Arial"/>
        </w:rPr>
        <w:t>Elaboración</w:t>
      </w:r>
      <w:r>
        <w:rPr>
          <w:rFonts w:ascii="Arial" w:eastAsia="Times New Roman" w:hAnsi="Arial" w:cs="Arial"/>
        </w:rPr>
        <w:t xml:space="preserve"> d</w:t>
      </w:r>
      <w:r w:rsidRPr="00387E4C">
        <w:rPr>
          <w:rFonts w:ascii="Arial" w:eastAsia="Times New Roman" w:hAnsi="Arial" w:cs="Arial"/>
        </w:rPr>
        <w:t>e</w:t>
      </w:r>
      <w:r>
        <w:rPr>
          <w:rFonts w:ascii="Arial" w:eastAsia="Times New Roman" w:hAnsi="Arial" w:cs="Arial"/>
        </w:rPr>
        <w:t xml:space="preserve"> </w:t>
      </w:r>
      <w:r w:rsidRPr="00387E4C">
        <w:rPr>
          <w:rFonts w:ascii="Arial" w:eastAsia="Times New Roman" w:hAnsi="Arial" w:cs="Arial"/>
        </w:rPr>
        <w:t>formatos  de  informes  a  INPEC</w:t>
      </w:r>
      <w:r>
        <w:rPr>
          <w:rFonts w:ascii="Arial" w:eastAsia="Times New Roman" w:hAnsi="Arial" w:cs="Arial"/>
        </w:rPr>
        <w:t xml:space="preserve"> </w:t>
      </w:r>
      <w:r w:rsidRPr="00387E4C">
        <w:rPr>
          <w:rFonts w:ascii="Arial" w:eastAsia="Times New Roman" w:hAnsi="Arial" w:cs="Arial"/>
        </w:rPr>
        <w:t>sobre  generación  de</w:t>
      </w:r>
      <w:r>
        <w:rPr>
          <w:rFonts w:ascii="Arial" w:eastAsia="Times New Roman" w:hAnsi="Arial" w:cs="Arial"/>
        </w:rPr>
        <w:t xml:space="preserve"> </w:t>
      </w:r>
      <w:r w:rsidRPr="00387E4C">
        <w:rPr>
          <w:rFonts w:ascii="Arial" w:eastAsia="Times New Roman" w:hAnsi="Arial" w:cs="Arial"/>
        </w:rPr>
        <w:t>reportes desde la</w:t>
      </w:r>
      <w:r>
        <w:rPr>
          <w:rFonts w:ascii="Arial" w:eastAsia="Times New Roman" w:hAnsi="Arial" w:cs="Arial"/>
        </w:rPr>
        <w:t xml:space="preserve"> </w:t>
      </w:r>
      <w:r w:rsidRPr="00387E4C">
        <w:rPr>
          <w:rFonts w:ascii="Arial" w:eastAsia="Times New Roman" w:hAnsi="Arial" w:cs="Arial"/>
        </w:rPr>
        <w:t>base de datos</w:t>
      </w:r>
      <w:r>
        <w:rPr>
          <w:rFonts w:ascii="Arial" w:eastAsia="Times New Roman" w:hAnsi="Arial" w:cs="Arial"/>
        </w:rPr>
        <w:t xml:space="preserve"> </w:t>
      </w:r>
      <w:r w:rsidRPr="00387E4C">
        <w:rPr>
          <w:rFonts w:ascii="Arial" w:eastAsia="Times New Roman" w:hAnsi="Arial" w:cs="Arial"/>
        </w:rPr>
        <w:t xml:space="preserve">misional </w:t>
      </w:r>
      <w:proofErr w:type="spellStart"/>
      <w:r w:rsidRPr="00387E4C">
        <w:rPr>
          <w:rFonts w:ascii="Arial" w:eastAsia="Times New Roman" w:hAnsi="Arial" w:cs="Arial"/>
        </w:rPr>
        <w:t>Inpec</w:t>
      </w:r>
      <w:proofErr w:type="spellEnd"/>
      <w:r w:rsidRPr="00387E4C">
        <w:rPr>
          <w:rFonts w:ascii="Arial" w:eastAsia="Times New Roman" w:hAnsi="Arial" w:cs="Arial"/>
        </w:rPr>
        <w:t xml:space="preserve"> y sus</w:t>
      </w:r>
      <w:r>
        <w:rPr>
          <w:rFonts w:ascii="Arial" w:eastAsia="Times New Roman" w:hAnsi="Arial" w:cs="Arial"/>
        </w:rPr>
        <w:t xml:space="preserve"> </w:t>
      </w:r>
      <w:r w:rsidRPr="00387E4C">
        <w:rPr>
          <w:rFonts w:ascii="Arial" w:eastAsia="Times New Roman" w:hAnsi="Arial" w:cs="Arial"/>
        </w:rPr>
        <w:t>datos estadísticos.</w:t>
      </w:r>
      <w:r>
        <w:rPr>
          <w:rFonts w:ascii="Arial" w:eastAsia="Times New Roman" w:hAnsi="Arial" w:cs="Arial"/>
        </w:rPr>
        <w:t xml:space="preserve"> </w:t>
      </w:r>
      <w:r w:rsidRPr="0036770E">
        <w:rPr>
          <w:rFonts w:ascii="Arial" w:eastAsia="Times New Roman" w:hAnsi="Arial" w:cs="Arial"/>
        </w:rPr>
        <w:t>Noviembre 2020</w:t>
      </w:r>
    </w:p>
    <w:p w14:paraId="723BF2A9" w14:textId="77777777" w:rsidR="00387E4C" w:rsidRPr="0036770E" w:rsidRDefault="00387E4C" w:rsidP="00C415D0">
      <w:pPr>
        <w:jc w:val="both"/>
        <w:rPr>
          <w:rFonts w:eastAsia="Times New Roman"/>
        </w:rPr>
      </w:pPr>
    </w:p>
    <w:p w14:paraId="784298DD" w14:textId="77777777" w:rsidR="00C415D0" w:rsidRDefault="00C415D0" w:rsidP="00C415D0">
      <w:pPr>
        <w:jc w:val="both"/>
        <w:rPr>
          <w:rFonts w:ascii="Arial" w:eastAsia="Times New Roman" w:hAnsi="Arial" w:cs="Arial"/>
          <w:b/>
        </w:rPr>
      </w:pPr>
      <w:r w:rsidRPr="00C415D0">
        <w:rPr>
          <w:rFonts w:ascii="Arial" w:eastAsia="Times New Roman" w:hAnsi="Arial" w:cs="Arial"/>
          <w:b/>
        </w:rPr>
        <w:t>Actividad: Gestionar protocolos de intercambio y operar mecanismos de intercambio de información en justicia</w:t>
      </w:r>
    </w:p>
    <w:p w14:paraId="6E394F64" w14:textId="77777777" w:rsidR="007D3276" w:rsidRPr="00C415D0" w:rsidRDefault="007D3276" w:rsidP="00C415D0">
      <w:pPr>
        <w:jc w:val="both"/>
        <w:rPr>
          <w:rFonts w:ascii="Arial" w:eastAsia="Times New Roman" w:hAnsi="Arial" w:cs="Arial"/>
          <w:b/>
        </w:rPr>
      </w:pPr>
    </w:p>
    <w:p w14:paraId="598EAF75" w14:textId="6A9CADBE" w:rsidR="00774D6C" w:rsidRDefault="00774D6C" w:rsidP="00120EF3">
      <w:pPr>
        <w:pStyle w:val="Prrafodelista"/>
        <w:numPr>
          <w:ilvl w:val="0"/>
          <w:numId w:val="185"/>
        </w:numPr>
        <w:jc w:val="both"/>
        <w:rPr>
          <w:rFonts w:eastAsia="Times New Roman"/>
          <w:sz w:val="24"/>
        </w:rPr>
      </w:pPr>
      <w:r w:rsidRPr="00774D6C">
        <w:rPr>
          <w:rFonts w:eastAsia="Times New Roman"/>
          <w:sz w:val="24"/>
        </w:rPr>
        <w:t>Mecanismos  y protocolos  para  desarrollar  herramientas tecnológicas para  la extracción  de  información  de  fuentes  internas  y  externas  requeridas  para  el intercambio de información entre las áreas del Ministerio o con otras entidades</w:t>
      </w:r>
      <w:r>
        <w:rPr>
          <w:rFonts w:eastAsia="Times New Roman"/>
          <w:sz w:val="24"/>
        </w:rPr>
        <w:t>.</w:t>
      </w:r>
    </w:p>
    <w:p w14:paraId="31D897E8" w14:textId="77777777" w:rsidR="00774D6C" w:rsidRDefault="00774D6C" w:rsidP="00774D6C">
      <w:pPr>
        <w:pStyle w:val="Prrafodelista"/>
        <w:ind w:left="720" w:firstLine="0"/>
        <w:jc w:val="both"/>
        <w:rPr>
          <w:rFonts w:eastAsia="Times New Roman"/>
          <w:sz w:val="24"/>
        </w:rPr>
      </w:pPr>
    </w:p>
    <w:p w14:paraId="1D1D5ABA" w14:textId="2AB286BF" w:rsidR="007D3276" w:rsidRDefault="003072E6" w:rsidP="00120EF3">
      <w:pPr>
        <w:pStyle w:val="Prrafodelista"/>
        <w:numPr>
          <w:ilvl w:val="0"/>
          <w:numId w:val="185"/>
        </w:numPr>
        <w:jc w:val="both"/>
        <w:rPr>
          <w:rFonts w:eastAsia="Times New Roman"/>
          <w:sz w:val="24"/>
        </w:rPr>
      </w:pPr>
      <w:r w:rsidRPr="00774D6C">
        <w:rPr>
          <w:rFonts w:eastAsia="Times New Roman"/>
          <w:sz w:val="24"/>
        </w:rPr>
        <w:t>Se avanza en  “documento propuesta     mecanismos     y    protocolos    para     desarrollar    herramientas tecnológicas para la extracción de información de fuentes internas y externas requeridas para el intercambio de información”.</w:t>
      </w:r>
    </w:p>
    <w:p w14:paraId="0FE5A5C7" w14:textId="77777777" w:rsidR="00774D6C" w:rsidRPr="00774D6C" w:rsidRDefault="00774D6C" w:rsidP="00774D6C">
      <w:pPr>
        <w:pStyle w:val="Prrafodelista"/>
        <w:rPr>
          <w:rFonts w:eastAsia="Times New Roman"/>
          <w:sz w:val="24"/>
        </w:rPr>
      </w:pPr>
    </w:p>
    <w:p w14:paraId="17C2312F" w14:textId="2D498C45" w:rsidR="00774D6C" w:rsidRDefault="00774D6C" w:rsidP="00120EF3">
      <w:pPr>
        <w:pStyle w:val="Prrafodelista"/>
        <w:numPr>
          <w:ilvl w:val="0"/>
          <w:numId w:val="185"/>
        </w:numPr>
        <w:jc w:val="both"/>
        <w:rPr>
          <w:rFonts w:eastAsia="Times New Roman"/>
          <w:sz w:val="24"/>
        </w:rPr>
      </w:pPr>
      <w:r w:rsidRPr="00774D6C">
        <w:rPr>
          <w:rFonts w:eastAsia="Times New Roman"/>
          <w:sz w:val="24"/>
        </w:rPr>
        <w:t>Se  avanza  en los</w:t>
      </w:r>
      <w:r>
        <w:rPr>
          <w:rFonts w:eastAsia="Times New Roman"/>
          <w:sz w:val="24"/>
        </w:rPr>
        <w:t xml:space="preserve"> </w:t>
      </w:r>
      <w:r w:rsidRPr="00774D6C">
        <w:rPr>
          <w:rFonts w:eastAsia="Times New Roman"/>
          <w:sz w:val="24"/>
        </w:rPr>
        <w:t xml:space="preserve">siguientes  temas:  para  el  proyecto  de  Interoperabilidad </w:t>
      </w:r>
      <w:proofErr w:type="spellStart"/>
      <w:r w:rsidRPr="00774D6C">
        <w:rPr>
          <w:rFonts w:eastAsia="Times New Roman"/>
          <w:sz w:val="24"/>
        </w:rPr>
        <w:t>Minjusticia</w:t>
      </w:r>
      <w:proofErr w:type="spellEnd"/>
      <w:r w:rsidRPr="00774D6C">
        <w:rPr>
          <w:rFonts w:eastAsia="Times New Roman"/>
          <w:sz w:val="24"/>
        </w:rPr>
        <w:t xml:space="preserve"> -</w:t>
      </w:r>
      <w:proofErr w:type="spellStart"/>
      <w:r w:rsidRPr="00774D6C">
        <w:rPr>
          <w:rFonts w:eastAsia="Times New Roman"/>
          <w:sz w:val="24"/>
        </w:rPr>
        <w:t>Invima</w:t>
      </w:r>
      <w:proofErr w:type="spellEnd"/>
      <w:r w:rsidRPr="00774D6C">
        <w:rPr>
          <w:rFonts w:eastAsia="Times New Roman"/>
          <w:sz w:val="24"/>
        </w:rPr>
        <w:t xml:space="preserve">  Puntualmente  en  (El  documento que  tiene como  objetivo detallar:   alcance   pactado   para   esta   fase,   cronograma   base   fase   de ejecución,  evidenciar  los  recursos  y  capacidades  que  debe  proveer  cada entidad,  entregables  esperados  para  cada  fase,  hasta  llevar el  ejercicio</w:t>
      </w:r>
      <w:r>
        <w:rPr>
          <w:rFonts w:eastAsia="Times New Roman"/>
          <w:sz w:val="24"/>
        </w:rPr>
        <w:t xml:space="preserve"> </w:t>
      </w:r>
      <w:r w:rsidRPr="00774D6C">
        <w:rPr>
          <w:rFonts w:eastAsia="Times New Roman"/>
          <w:sz w:val="24"/>
        </w:rPr>
        <w:t>de producción.</w:t>
      </w:r>
    </w:p>
    <w:p w14:paraId="30F9DE6D" w14:textId="77777777" w:rsidR="00774D6C" w:rsidRPr="00774D6C" w:rsidRDefault="00774D6C" w:rsidP="00774D6C">
      <w:pPr>
        <w:pStyle w:val="Prrafodelista"/>
        <w:rPr>
          <w:rFonts w:eastAsia="Times New Roman"/>
          <w:sz w:val="24"/>
        </w:rPr>
      </w:pPr>
    </w:p>
    <w:p w14:paraId="6AB8F9A7" w14:textId="3A7C27E1" w:rsidR="00774D6C" w:rsidRDefault="00774D6C" w:rsidP="00120EF3">
      <w:pPr>
        <w:pStyle w:val="Prrafodelista"/>
        <w:numPr>
          <w:ilvl w:val="0"/>
          <w:numId w:val="185"/>
        </w:numPr>
        <w:jc w:val="both"/>
        <w:rPr>
          <w:rFonts w:eastAsia="Times New Roman"/>
          <w:sz w:val="24"/>
        </w:rPr>
      </w:pPr>
      <w:r w:rsidRPr="00774D6C">
        <w:rPr>
          <w:rFonts w:eastAsia="Times New Roman"/>
          <w:sz w:val="24"/>
        </w:rPr>
        <w:t>Realizar  la  documentación  de  los  metadatos  de  las  fuentes  de  información  del ministerio de acuerdo con los lineamientos del g</w:t>
      </w:r>
      <w:r>
        <w:rPr>
          <w:rFonts w:eastAsia="Times New Roman"/>
          <w:sz w:val="24"/>
        </w:rPr>
        <w:t>obierno de datos del ministerio:</w:t>
      </w:r>
    </w:p>
    <w:p w14:paraId="788E4EF3" w14:textId="77777777" w:rsidR="00774D6C" w:rsidRDefault="00774D6C" w:rsidP="00774D6C">
      <w:pPr>
        <w:pStyle w:val="Prrafodelista"/>
        <w:ind w:left="720" w:firstLine="0"/>
        <w:jc w:val="both"/>
        <w:rPr>
          <w:rFonts w:eastAsia="Times New Roman"/>
          <w:sz w:val="24"/>
        </w:rPr>
      </w:pPr>
    </w:p>
    <w:p w14:paraId="3D90AB9F" w14:textId="77777777" w:rsidR="00774D6C" w:rsidRDefault="00774D6C" w:rsidP="00120EF3">
      <w:pPr>
        <w:pStyle w:val="Prrafodelista"/>
        <w:numPr>
          <w:ilvl w:val="0"/>
          <w:numId w:val="186"/>
        </w:numPr>
        <w:ind w:hanging="11"/>
        <w:jc w:val="both"/>
        <w:rPr>
          <w:rFonts w:eastAsia="Times New Roman"/>
          <w:sz w:val="24"/>
        </w:rPr>
      </w:pPr>
      <w:r w:rsidRPr="00774D6C">
        <w:rPr>
          <w:rFonts w:eastAsia="Times New Roman"/>
          <w:sz w:val="24"/>
        </w:rPr>
        <w:t>Se trabajó en el Numeral 7. Desarrollo en la Inteligencia de Negocio.</w:t>
      </w:r>
    </w:p>
    <w:p w14:paraId="20FA58A4" w14:textId="77777777" w:rsidR="00774D6C" w:rsidRPr="00774D6C" w:rsidRDefault="00774D6C" w:rsidP="00774D6C">
      <w:pPr>
        <w:pStyle w:val="Prrafodelista"/>
        <w:ind w:hanging="11"/>
        <w:rPr>
          <w:rFonts w:eastAsia="Times New Roman"/>
          <w:sz w:val="24"/>
        </w:rPr>
      </w:pPr>
    </w:p>
    <w:p w14:paraId="79970077" w14:textId="66E23FB9" w:rsidR="00774D6C" w:rsidRDefault="00774D6C" w:rsidP="00120EF3">
      <w:pPr>
        <w:pStyle w:val="Prrafodelista"/>
        <w:numPr>
          <w:ilvl w:val="0"/>
          <w:numId w:val="186"/>
        </w:numPr>
        <w:ind w:hanging="11"/>
        <w:jc w:val="both"/>
        <w:rPr>
          <w:rFonts w:eastAsia="Times New Roman"/>
          <w:sz w:val="24"/>
        </w:rPr>
      </w:pPr>
      <w:r w:rsidRPr="00774D6C">
        <w:rPr>
          <w:rFonts w:eastAsia="Times New Roman"/>
          <w:sz w:val="24"/>
        </w:rPr>
        <w:t>Ajuste en el numeral 4. Alcance del proceso.</w:t>
      </w:r>
    </w:p>
    <w:p w14:paraId="3D0116B6" w14:textId="77777777" w:rsidR="00774D6C" w:rsidRPr="00774D6C" w:rsidRDefault="00774D6C" w:rsidP="00774D6C">
      <w:pPr>
        <w:pStyle w:val="Prrafodelista"/>
        <w:rPr>
          <w:rFonts w:eastAsia="Times New Roman"/>
          <w:sz w:val="24"/>
        </w:rPr>
      </w:pPr>
    </w:p>
    <w:p w14:paraId="1826F1EF" w14:textId="77777777" w:rsidR="00774D6C" w:rsidRDefault="00774D6C" w:rsidP="00774D6C">
      <w:pPr>
        <w:jc w:val="both"/>
        <w:rPr>
          <w:rFonts w:ascii="Arial" w:eastAsia="Times New Roman" w:hAnsi="Arial" w:cs="Arial"/>
        </w:rPr>
      </w:pPr>
      <w:r w:rsidRPr="00774D6C">
        <w:rPr>
          <w:rFonts w:ascii="Arial" w:eastAsia="Times New Roman" w:hAnsi="Arial" w:cs="Arial"/>
        </w:rPr>
        <w:t xml:space="preserve">Entregable    </w:t>
      </w:r>
      <w:proofErr w:type="gramStart"/>
      <w:r w:rsidRPr="00774D6C">
        <w:rPr>
          <w:rFonts w:ascii="Arial" w:eastAsia="Times New Roman" w:hAnsi="Arial" w:cs="Arial"/>
        </w:rPr>
        <w:t>A</w:t>
      </w:r>
      <w:proofErr w:type="gramEnd"/>
      <w:r w:rsidRPr="00774D6C">
        <w:rPr>
          <w:rFonts w:ascii="Arial" w:eastAsia="Times New Roman" w:hAnsi="Arial" w:cs="Arial"/>
        </w:rPr>
        <w:t>:    Proponer    mecanismos    y    protocolos    para    desarrollar aplicaciones</w:t>
      </w:r>
      <w:r>
        <w:rPr>
          <w:rFonts w:ascii="Arial" w:eastAsia="Times New Roman" w:hAnsi="Arial" w:cs="Arial"/>
        </w:rPr>
        <w:t xml:space="preserve"> automáticas de actualizació</w:t>
      </w:r>
      <w:r w:rsidRPr="00774D6C">
        <w:rPr>
          <w:rFonts w:ascii="Arial" w:eastAsia="Times New Roman" w:hAnsi="Arial" w:cs="Arial"/>
        </w:rPr>
        <w:t>n de indicadores de acuerdo con las necesidades de las</w:t>
      </w:r>
      <w:r>
        <w:rPr>
          <w:rFonts w:ascii="Arial" w:eastAsia="Times New Roman" w:hAnsi="Arial" w:cs="Arial"/>
        </w:rPr>
        <w:t xml:space="preserve"> </w:t>
      </w:r>
      <w:r w:rsidRPr="00774D6C">
        <w:rPr>
          <w:rFonts w:ascii="Arial" w:eastAsia="Times New Roman" w:hAnsi="Arial" w:cs="Arial"/>
        </w:rPr>
        <w:t>áreas misionales.</w:t>
      </w:r>
    </w:p>
    <w:p w14:paraId="381AC2C1" w14:textId="77777777" w:rsidR="00774D6C" w:rsidRDefault="00774D6C" w:rsidP="00387E4C">
      <w:pPr>
        <w:jc w:val="both"/>
        <w:rPr>
          <w:rFonts w:ascii="Arial" w:eastAsia="Times New Roman" w:hAnsi="Arial" w:cs="Arial"/>
        </w:rPr>
      </w:pPr>
    </w:p>
    <w:p w14:paraId="0F90DB83" w14:textId="77777777" w:rsidR="00387E4C" w:rsidRDefault="00774D6C" w:rsidP="00387E4C">
      <w:pPr>
        <w:jc w:val="both"/>
        <w:rPr>
          <w:rFonts w:ascii="Arial" w:eastAsia="Times New Roman" w:hAnsi="Arial" w:cs="Arial"/>
        </w:rPr>
      </w:pPr>
      <w:proofErr w:type="gramStart"/>
      <w:r w:rsidRPr="00774D6C">
        <w:rPr>
          <w:rFonts w:ascii="Arial" w:eastAsia="Times New Roman" w:hAnsi="Arial" w:cs="Arial"/>
        </w:rPr>
        <w:t>1.Ajustes</w:t>
      </w:r>
      <w:proofErr w:type="gramEnd"/>
      <w:r w:rsidRPr="00774D6C">
        <w:rPr>
          <w:rFonts w:ascii="Arial" w:eastAsia="Times New Roman" w:hAnsi="Arial" w:cs="Arial"/>
        </w:rPr>
        <w:t xml:space="preserve"> en la Introducción –Item_1.</w:t>
      </w:r>
    </w:p>
    <w:p w14:paraId="2EFF22C5" w14:textId="77777777" w:rsidR="0036770E" w:rsidRDefault="0036770E" w:rsidP="00387E4C">
      <w:pPr>
        <w:jc w:val="both"/>
        <w:rPr>
          <w:rFonts w:ascii="Arial" w:eastAsia="Times New Roman" w:hAnsi="Arial" w:cs="Arial"/>
        </w:rPr>
      </w:pPr>
    </w:p>
    <w:p w14:paraId="5ED0334F" w14:textId="77777777" w:rsidR="00387E4C" w:rsidRDefault="00774D6C" w:rsidP="00387E4C">
      <w:pPr>
        <w:jc w:val="both"/>
        <w:rPr>
          <w:rFonts w:ascii="Arial" w:eastAsia="Times New Roman" w:hAnsi="Arial" w:cs="Arial"/>
        </w:rPr>
      </w:pPr>
      <w:proofErr w:type="gramStart"/>
      <w:r w:rsidRPr="00774D6C">
        <w:rPr>
          <w:rFonts w:ascii="Arial" w:eastAsia="Times New Roman" w:hAnsi="Arial" w:cs="Arial"/>
        </w:rPr>
        <w:t>2.Ajustes</w:t>
      </w:r>
      <w:proofErr w:type="gramEnd"/>
      <w:r w:rsidRPr="00774D6C">
        <w:rPr>
          <w:rFonts w:ascii="Arial" w:eastAsia="Times New Roman" w:hAnsi="Arial" w:cs="Arial"/>
        </w:rPr>
        <w:t xml:space="preserve"> en Objetivos generales y específicos –Ítem</w:t>
      </w:r>
      <w:r w:rsidR="00387E4C">
        <w:rPr>
          <w:rFonts w:ascii="Arial" w:eastAsia="Times New Roman" w:hAnsi="Arial" w:cs="Arial"/>
        </w:rPr>
        <w:t xml:space="preserve"> </w:t>
      </w:r>
      <w:r w:rsidRPr="00774D6C">
        <w:rPr>
          <w:rFonts w:ascii="Arial" w:eastAsia="Times New Roman" w:hAnsi="Arial" w:cs="Arial"/>
        </w:rPr>
        <w:t>2 y 2.1.</w:t>
      </w:r>
    </w:p>
    <w:p w14:paraId="0CE5A507" w14:textId="77777777" w:rsidR="0036770E" w:rsidRDefault="0036770E" w:rsidP="00387E4C">
      <w:pPr>
        <w:jc w:val="both"/>
        <w:rPr>
          <w:rFonts w:ascii="Arial" w:eastAsia="Times New Roman" w:hAnsi="Arial" w:cs="Arial"/>
        </w:rPr>
      </w:pPr>
    </w:p>
    <w:p w14:paraId="60128591" w14:textId="77777777" w:rsidR="00387E4C" w:rsidRDefault="00774D6C" w:rsidP="00387E4C">
      <w:pPr>
        <w:jc w:val="both"/>
        <w:rPr>
          <w:rFonts w:ascii="Arial" w:eastAsia="Times New Roman" w:hAnsi="Arial" w:cs="Arial"/>
        </w:rPr>
      </w:pPr>
      <w:proofErr w:type="gramStart"/>
      <w:r w:rsidRPr="00774D6C">
        <w:rPr>
          <w:rFonts w:ascii="Arial" w:eastAsia="Times New Roman" w:hAnsi="Arial" w:cs="Arial"/>
        </w:rPr>
        <w:t>3.Se</w:t>
      </w:r>
      <w:proofErr w:type="gramEnd"/>
      <w:r w:rsidRPr="00774D6C">
        <w:rPr>
          <w:rFonts w:ascii="Arial" w:eastAsia="Times New Roman" w:hAnsi="Arial" w:cs="Arial"/>
        </w:rPr>
        <w:t xml:space="preserve"> adiciona información en el Alcance. Item_3.</w:t>
      </w:r>
    </w:p>
    <w:p w14:paraId="60F8BFA1" w14:textId="77777777" w:rsidR="0036770E" w:rsidRDefault="0036770E" w:rsidP="00387E4C">
      <w:pPr>
        <w:jc w:val="both"/>
        <w:rPr>
          <w:rFonts w:ascii="Arial" w:eastAsia="Times New Roman" w:hAnsi="Arial" w:cs="Arial"/>
        </w:rPr>
      </w:pPr>
    </w:p>
    <w:p w14:paraId="72BC3893" w14:textId="77777777" w:rsidR="00387E4C" w:rsidRDefault="00774D6C" w:rsidP="00387E4C">
      <w:pPr>
        <w:jc w:val="both"/>
        <w:rPr>
          <w:rFonts w:ascii="Arial" w:eastAsia="Times New Roman" w:hAnsi="Arial" w:cs="Arial"/>
        </w:rPr>
      </w:pPr>
      <w:proofErr w:type="gramStart"/>
      <w:r w:rsidRPr="00774D6C">
        <w:rPr>
          <w:rFonts w:ascii="Arial" w:eastAsia="Times New Roman" w:hAnsi="Arial" w:cs="Arial"/>
        </w:rPr>
        <w:lastRenderedPageBreak/>
        <w:t>4.Se</w:t>
      </w:r>
      <w:proofErr w:type="gramEnd"/>
      <w:r w:rsidRPr="00774D6C">
        <w:rPr>
          <w:rFonts w:ascii="Arial" w:eastAsia="Times New Roman" w:hAnsi="Arial" w:cs="Arial"/>
        </w:rPr>
        <w:t xml:space="preserve">   realiza   ajuste   complementando   y   adicionando   información   en   el Glosario</w:t>
      </w:r>
      <w:r w:rsidR="00387E4C">
        <w:rPr>
          <w:rFonts w:ascii="Arial" w:eastAsia="Times New Roman" w:hAnsi="Arial" w:cs="Arial"/>
        </w:rPr>
        <w:t xml:space="preserve"> </w:t>
      </w:r>
      <w:r w:rsidRPr="00774D6C">
        <w:rPr>
          <w:rFonts w:ascii="Arial" w:eastAsia="Times New Roman" w:hAnsi="Arial" w:cs="Arial"/>
        </w:rPr>
        <w:t>Item_4.</w:t>
      </w:r>
    </w:p>
    <w:p w14:paraId="41DC6545" w14:textId="77777777" w:rsidR="0036770E" w:rsidRDefault="0036770E" w:rsidP="00387E4C">
      <w:pPr>
        <w:jc w:val="both"/>
        <w:rPr>
          <w:rFonts w:ascii="Arial" w:eastAsia="Times New Roman" w:hAnsi="Arial" w:cs="Arial"/>
        </w:rPr>
      </w:pPr>
    </w:p>
    <w:p w14:paraId="79AC15A5" w14:textId="2B94B03D" w:rsidR="00387E4C" w:rsidRDefault="0036770E" w:rsidP="00387E4C">
      <w:pPr>
        <w:jc w:val="both"/>
        <w:rPr>
          <w:rFonts w:ascii="Arial" w:eastAsia="Times New Roman" w:hAnsi="Arial" w:cs="Arial"/>
        </w:rPr>
      </w:pPr>
      <w:proofErr w:type="gramStart"/>
      <w:r>
        <w:rPr>
          <w:rFonts w:ascii="Arial" w:eastAsia="Times New Roman" w:hAnsi="Arial" w:cs="Arial"/>
        </w:rPr>
        <w:t>5.</w:t>
      </w:r>
      <w:r w:rsidR="00774D6C" w:rsidRPr="00774D6C">
        <w:rPr>
          <w:rFonts w:ascii="Arial" w:eastAsia="Times New Roman" w:hAnsi="Arial" w:cs="Arial"/>
        </w:rPr>
        <w:t>Se</w:t>
      </w:r>
      <w:proofErr w:type="gramEnd"/>
      <w:r w:rsidR="00774D6C" w:rsidRPr="00774D6C">
        <w:rPr>
          <w:rFonts w:ascii="Arial" w:eastAsia="Times New Roman" w:hAnsi="Arial" w:cs="Arial"/>
        </w:rPr>
        <w:t xml:space="preserve"> adiciona y complementa información en el Item_5 de Responsabilidades.</w:t>
      </w:r>
    </w:p>
    <w:p w14:paraId="6857BFDA" w14:textId="77777777" w:rsidR="0036770E" w:rsidRDefault="0036770E" w:rsidP="00387E4C">
      <w:pPr>
        <w:jc w:val="both"/>
        <w:rPr>
          <w:rFonts w:ascii="Arial" w:eastAsia="Times New Roman" w:hAnsi="Arial" w:cs="Arial"/>
        </w:rPr>
      </w:pPr>
    </w:p>
    <w:p w14:paraId="509E8526" w14:textId="01E27965" w:rsidR="00387E4C" w:rsidRDefault="0036770E" w:rsidP="00387E4C">
      <w:pPr>
        <w:jc w:val="both"/>
        <w:rPr>
          <w:rFonts w:ascii="Arial" w:eastAsia="Times New Roman" w:hAnsi="Arial" w:cs="Arial"/>
        </w:rPr>
      </w:pPr>
      <w:proofErr w:type="gramStart"/>
      <w:r>
        <w:rPr>
          <w:rFonts w:ascii="Arial" w:eastAsia="Times New Roman" w:hAnsi="Arial" w:cs="Arial"/>
        </w:rPr>
        <w:t>6.</w:t>
      </w:r>
      <w:r w:rsidR="00774D6C" w:rsidRPr="00774D6C">
        <w:rPr>
          <w:rFonts w:ascii="Arial" w:eastAsia="Times New Roman" w:hAnsi="Arial" w:cs="Arial"/>
        </w:rPr>
        <w:t>Se</w:t>
      </w:r>
      <w:proofErr w:type="gramEnd"/>
      <w:r w:rsidR="00774D6C" w:rsidRPr="00774D6C">
        <w:rPr>
          <w:rFonts w:ascii="Arial" w:eastAsia="Times New Roman" w:hAnsi="Arial" w:cs="Arial"/>
        </w:rPr>
        <w:t xml:space="preserve"> Ajusta y complementa información en el Marco Jurídico Legal (Decretos y </w:t>
      </w:r>
      <w:proofErr w:type="spellStart"/>
      <w:r w:rsidR="00774D6C" w:rsidRPr="00774D6C">
        <w:rPr>
          <w:rFonts w:ascii="Arial" w:eastAsia="Times New Roman" w:hAnsi="Arial" w:cs="Arial"/>
        </w:rPr>
        <w:t>leyesy</w:t>
      </w:r>
      <w:proofErr w:type="spellEnd"/>
      <w:r w:rsidR="00774D6C" w:rsidRPr="00774D6C">
        <w:rPr>
          <w:rFonts w:ascii="Arial" w:eastAsia="Times New Roman" w:hAnsi="Arial" w:cs="Arial"/>
        </w:rPr>
        <w:t xml:space="preserve"> artículos). –Item_6</w:t>
      </w:r>
    </w:p>
    <w:p w14:paraId="09680CD3" w14:textId="77777777" w:rsidR="0036770E" w:rsidRDefault="0036770E" w:rsidP="00387E4C">
      <w:pPr>
        <w:jc w:val="both"/>
        <w:rPr>
          <w:rFonts w:ascii="Arial" w:eastAsia="Times New Roman" w:hAnsi="Arial" w:cs="Arial"/>
        </w:rPr>
      </w:pPr>
    </w:p>
    <w:p w14:paraId="43B7FA42" w14:textId="3462A69E" w:rsidR="00387E4C" w:rsidRDefault="0036770E" w:rsidP="00387E4C">
      <w:pPr>
        <w:jc w:val="both"/>
        <w:rPr>
          <w:rFonts w:ascii="Arial" w:eastAsia="Times New Roman" w:hAnsi="Arial" w:cs="Arial"/>
        </w:rPr>
      </w:pPr>
      <w:proofErr w:type="gramStart"/>
      <w:r>
        <w:rPr>
          <w:rFonts w:ascii="Arial" w:eastAsia="Times New Roman" w:hAnsi="Arial" w:cs="Arial"/>
        </w:rPr>
        <w:t>7.</w:t>
      </w:r>
      <w:r w:rsidR="00774D6C" w:rsidRPr="00774D6C">
        <w:rPr>
          <w:rFonts w:ascii="Arial" w:eastAsia="Times New Roman" w:hAnsi="Arial" w:cs="Arial"/>
        </w:rPr>
        <w:t>Se</w:t>
      </w:r>
      <w:proofErr w:type="gramEnd"/>
      <w:r w:rsidR="00774D6C" w:rsidRPr="00774D6C">
        <w:rPr>
          <w:rFonts w:ascii="Arial" w:eastAsia="Times New Roman" w:hAnsi="Arial" w:cs="Arial"/>
        </w:rPr>
        <w:t xml:space="preserve"> complementa información en el Item_7. Características principales  y del 7.1 al</w:t>
      </w:r>
      <w:r>
        <w:rPr>
          <w:rFonts w:ascii="Arial" w:eastAsia="Times New Roman" w:hAnsi="Arial" w:cs="Arial"/>
        </w:rPr>
        <w:t xml:space="preserve"> </w:t>
      </w:r>
      <w:r w:rsidR="00774D6C" w:rsidRPr="00774D6C">
        <w:rPr>
          <w:rFonts w:ascii="Arial" w:eastAsia="Times New Roman" w:hAnsi="Arial" w:cs="Arial"/>
        </w:rPr>
        <w:t>7.10 se adiciona información.</w:t>
      </w:r>
    </w:p>
    <w:p w14:paraId="479ED277" w14:textId="77777777" w:rsidR="0036770E" w:rsidRDefault="0036770E" w:rsidP="00387E4C">
      <w:pPr>
        <w:jc w:val="both"/>
        <w:rPr>
          <w:rFonts w:ascii="Arial" w:eastAsia="Times New Roman" w:hAnsi="Arial" w:cs="Arial"/>
        </w:rPr>
      </w:pPr>
    </w:p>
    <w:p w14:paraId="37CFE140" w14:textId="761E7649" w:rsidR="00774D6C" w:rsidRPr="00774D6C" w:rsidRDefault="0036770E" w:rsidP="00387E4C">
      <w:pPr>
        <w:jc w:val="both"/>
        <w:rPr>
          <w:rFonts w:ascii="Arial" w:eastAsia="Times New Roman" w:hAnsi="Arial" w:cs="Arial"/>
        </w:rPr>
      </w:pPr>
      <w:proofErr w:type="gramStart"/>
      <w:r>
        <w:rPr>
          <w:rFonts w:ascii="Arial" w:eastAsia="Times New Roman" w:hAnsi="Arial" w:cs="Arial"/>
        </w:rPr>
        <w:t>8.</w:t>
      </w:r>
      <w:r w:rsidR="00774D6C" w:rsidRPr="00774D6C">
        <w:rPr>
          <w:rFonts w:ascii="Arial" w:eastAsia="Times New Roman" w:hAnsi="Arial" w:cs="Arial"/>
        </w:rPr>
        <w:t>Se</w:t>
      </w:r>
      <w:proofErr w:type="gramEnd"/>
      <w:r w:rsidR="00774D6C" w:rsidRPr="00774D6C">
        <w:rPr>
          <w:rFonts w:ascii="Arial" w:eastAsia="Times New Roman" w:hAnsi="Arial" w:cs="Arial"/>
        </w:rPr>
        <w:t xml:space="preserve"> da un enfoque más detallado en el Item_8. Proceso de gestión de datos de</w:t>
      </w:r>
      <w:r w:rsidR="00387E4C">
        <w:rPr>
          <w:rFonts w:ascii="Arial" w:eastAsia="Times New Roman" w:hAnsi="Arial" w:cs="Arial"/>
        </w:rPr>
        <w:t xml:space="preserve"> </w:t>
      </w:r>
      <w:r w:rsidR="00774D6C" w:rsidRPr="00774D6C">
        <w:rPr>
          <w:rFonts w:ascii="Arial" w:eastAsia="Times New Roman" w:hAnsi="Arial" w:cs="Arial"/>
        </w:rPr>
        <w:t>información, como lo es en la calidad de los datos, migración de datos, gobernanza</w:t>
      </w:r>
      <w:r w:rsidR="00387E4C">
        <w:rPr>
          <w:rFonts w:ascii="Arial" w:eastAsia="Times New Roman" w:hAnsi="Arial" w:cs="Arial"/>
        </w:rPr>
        <w:t xml:space="preserve"> </w:t>
      </w:r>
      <w:r w:rsidR="00774D6C" w:rsidRPr="00774D6C">
        <w:rPr>
          <w:rFonts w:ascii="Arial" w:eastAsia="Times New Roman" w:hAnsi="Arial" w:cs="Arial"/>
        </w:rPr>
        <w:t>de datos, entre otros indicadores de importancia para el mismo</w:t>
      </w:r>
      <w:r>
        <w:rPr>
          <w:rFonts w:ascii="Arial" w:eastAsia="Times New Roman" w:hAnsi="Arial" w:cs="Arial"/>
        </w:rPr>
        <w:t>.</w:t>
      </w:r>
    </w:p>
    <w:p w14:paraId="0B4D2C8B" w14:textId="77777777" w:rsidR="003072E6" w:rsidRPr="003072E6" w:rsidRDefault="003072E6" w:rsidP="003072E6">
      <w:pPr>
        <w:jc w:val="both"/>
        <w:rPr>
          <w:rFonts w:eastAsia="Times New Roman"/>
        </w:rPr>
      </w:pPr>
    </w:p>
    <w:p w14:paraId="25529EA7" w14:textId="77777777" w:rsidR="00C415D0" w:rsidRPr="001711F8" w:rsidRDefault="00C415D0" w:rsidP="00C415D0">
      <w:pPr>
        <w:jc w:val="both"/>
        <w:rPr>
          <w:rFonts w:ascii="Arial" w:hAnsi="Arial" w:cs="Arial"/>
          <w:b/>
          <w:sz w:val="28"/>
          <w:szCs w:val="26"/>
        </w:rPr>
      </w:pPr>
      <w:r w:rsidRPr="001711F8">
        <w:rPr>
          <w:rFonts w:ascii="Arial" w:hAnsi="Arial" w:cs="Arial"/>
          <w:b/>
          <w:sz w:val="28"/>
          <w:szCs w:val="26"/>
        </w:rPr>
        <w:t>Articulación indicadores de producto con el Plan Estratégico Institucional</w:t>
      </w:r>
    </w:p>
    <w:p w14:paraId="6D9D272F" w14:textId="77777777" w:rsidR="00C415D0" w:rsidRDefault="00C415D0" w:rsidP="00C415D0">
      <w:pPr>
        <w:jc w:val="both"/>
        <w:rPr>
          <w:rFonts w:ascii="Arial" w:hAnsi="Arial" w:cs="Arial"/>
          <w:b/>
        </w:rPr>
      </w:pPr>
    </w:p>
    <w:p w14:paraId="40F530F5" w14:textId="5D39CFB0" w:rsidR="00C415D0" w:rsidRDefault="00C415D0" w:rsidP="00C415D0">
      <w:pPr>
        <w:jc w:val="both"/>
        <w:rPr>
          <w:rFonts w:ascii="Arial" w:hAnsi="Arial" w:cs="Arial"/>
        </w:rPr>
      </w:pPr>
      <w:r>
        <w:rPr>
          <w:rFonts w:ascii="Arial" w:hAnsi="Arial" w:cs="Arial"/>
        </w:rPr>
        <w:t>La siguiente tabla permite evidenciar la relación del objetivo estratégico, indicador</w:t>
      </w:r>
      <w:r w:rsidR="00990D67">
        <w:rPr>
          <w:rFonts w:ascii="Arial" w:hAnsi="Arial" w:cs="Arial"/>
        </w:rPr>
        <w:t xml:space="preserve"> y meta con el </w:t>
      </w:r>
      <w:r>
        <w:rPr>
          <w:rFonts w:ascii="Arial" w:hAnsi="Arial" w:cs="Arial"/>
        </w:rPr>
        <w:t>indicador de producto del proyecto, como el cumplimiento de</w:t>
      </w:r>
      <w:r w:rsidR="00990D67">
        <w:rPr>
          <w:rFonts w:ascii="Arial" w:hAnsi="Arial" w:cs="Arial"/>
        </w:rPr>
        <w:t>l mismo</w:t>
      </w:r>
      <w:r>
        <w:rPr>
          <w:rFonts w:ascii="Arial" w:hAnsi="Arial" w:cs="Arial"/>
        </w:rPr>
        <w:t xml:space="preserve"> permite avanzar en </w:t>
      </w:r>
      <w:r w:rsidR="00990D67">
        <w:rPr>
          <w:rFonts w:ascii="Arial" w:hAnsi="Arial" w:cs="Arial"/>
        </w:rPr>
        <w:t>el</w:t>
      </w:r>
      <w:r>
        <w:rPr>
          <w:rFonts w:ascii="Arial" w:hAnsi="Arial" w:cs="Arial"/>
        </w:rPr>
        <w:t xml:space="preserve"> indicador</w:t>
      </w:r>
      <w:r w:rsidR="00990D67">
        <w:rPr>
          <w:rFonts w:ascii="Arial" w:hAnsi="Arial" w:cs="Arial"/>
        </w:rPr>
        <w:t xml:space="preserve"> PEI.</w:t>
      </w:r>
    </w:p>
    <w:p w14:paraId="1963FCA6" w14:textId="77777777" w:rsidR="00C415D0" w:rsidRDefault="00C415D0" w:rsidP="00C415D0">
      <w:pPr>
        <w:jc w:val="both"/>
        <w:rPr>
          <w:rFonts w:ascii="Arial" w:hAnsi="Arial" w:cs="Arial"/>
        </w:rPr>
      </w:pPr>
    </w:p>
    <w:tbl>
      <w:tblPr>
        <w:tblStyle w:val="Tablaconcuadrcula"/>
        <w:tblW w:w="0" w:type="auto"/>
        <w:tblLook w:val="04A0" w:firstRow="1" w:lastRow="0" w:firstColumn="1" w:lastColumn="0" w:noHBand="0" w:noVBand="1"/>
      </w:tblPr>
      <w:tblGrid>
        <w:gridCol w:w="1696"/>
        <w:gridCol w:w="1731"/>
        <w:gridCol w:w="1246"/>
        <w:gridCol w:w="2693"/>
        <w:gridCol w:w="2244"/>
      </w:tblGrid>
      <w:tr w:rsidR="00C415D0" w:rsidRPr="00C415D0" w14:paraId="0AF494D8" w14:textId="77777777" w:rsidTr="004B1EBF">
        <w:trPr>
          <w:tblHeader/>
        </w:trPr>
        <w:tc>
          <w:tcPr>
            <w:tcW w:w="1696" w:type="dxa"/>
            <w:vAlign w:val="center"/>
          </w:tcPr>
          <w:p w14:paraId="2BE03762" w14:textId="77777777" w:rsidR="00C415D0" w:rsidRPr="00C415D0" w:rsidRDefault="00C415D0" w:rsidP="00382724">
            <w:pPr>
              <w:spacing w:line="276" w:lineRule="auto"/>
              <w:jc w:val="center"/>
              <w:rPr>
                <w:rFonts w:ascii="Arial" w:hAnsi="Arial" w:cs="Arial"/>
                <w:b/>
                <w:sz w:val="18"/>
              </w:rPr>
            </w:pPr>
            <w:r w:rsidRPr="00C415D0">
              <w:rPr>
                <w:rFonts w:ascii="Arial" w:hAnsi="Arial" w:cs="Arial"/>
                <w:b/>
                <w:sz w:val="18"/>
              </w:rPr>
              <w:t>Objetivo estratégico</w:t>
            </w:r>
          </w:p>
        </w:tc>
        <w:tc>
          <w:tcPr>
            <w:tcW w:w="1731" w:type="dxa"/>
            <w:vAlign w:val="center"/>
          </w:tcPr>
          <w:p w14:paraId="53B98497" w14:textId="77777777" w:rsidR="00C415D0" w:rsidRPr="00C415D0" w:rsidRDefault="00C415D0" w:rsidP="00382724">
            <w:pPr>
              <w:spacing w:line="276" w:lineRule="auto"/>
              <w:jc w:val="center"/>
              <w:rPr>
                <w:rFonts w:ascii="Arial" w:hAnsi="Arial" w:cs="Arial"/>
                <w:b/>
                <w:sz w:val="18"/>
              </w:rPr>
            </w:pPr>
            <w:r w:rsidRPr="00C415D0">
              <w:rPr>
                <w:rFonts w:ascii="Arial" w:hAnsi="Arial" w:cs="Arial"/>
                <w:b/>
                <w:sz w:val="18"/>
              </w:rPr>
              <w:t>Indicador P.E.I.</w:t>
            </w:r>
          </w:p>
        </w:tc>
        <w:tc>
          <w:tcPr>
            <w:tcW w:w="1246" w:type="dxa"/>
            <w:vAlign w:val="center"/>
          </w:tcPr>
          <w:p w14:paraId="0F207478" w14:textId="77777777" w:rsidR="00C415D0" w:rsidRPr="00C415D0" w:rsidRDefault="00C415D0" w:rsidP="00382724">
            <w:pPr>
              <w:spacing w:line="276" w:lineRule="auto"/>
              <w:jc w:val="center"/>
              <w:rPr>
                <w:rFonts w:ascii="Arial" w:hAnsi="Arial" w:cs="Arial"/>
                <w:b/>
                <w:sz w:val="18"/>
              </w:rPr>
            </w:pPr>
            <w:r w:rsidRPr="00C415D0">
              <w:rPr>
                <w:rFonts w:ascii="Arial" w:hAnsi="Arial" w:cs="Arial"/>
                <w:b/>
                <w:sz w:val="18"/>
              </w:rPr>
              <w:t>Meta vigencia</w:t>
            </w:r>
          </w:p>
        </w:tc>
        <w:tc>
          <w:tcPr>
            <w:tcW w:w="2693" w:type="dxa"/>
            <w:vAlign w:val="center"/>
          </w:tcPr>
          <w:p w14:paraId="6B20CA60" w14:textId="77777777" w:rsidR="00C415D0" w:rsidRPr="00C415D0" w:rsidRDefault="00C415D0" w:rsidP="00382724">
            <w:pPr>
              <w:spacing w:line="276" w:lineRule="auto"/>
              <w:jc w:val="center"/>
              <w:rPr>
                <w:rFonts w:ascii="Arial" w:hAnsi="Arial" w:cs="Arial"/>
                <w:b/>
                <w:sz w:val="18"/>
              </w:rPr>
            </w:pPr>
            <w:r w:rsidRPr="00C415D0">
              <w:rPr>
                <w:rFonts w:ascii="Arial" w:hAnsi="Arial" w:cs="Arial"/>
                <w:b/>
                <w:sz w:val="18"/>
              </w:rPr>
              <w:t>Avance</w:t>
            </w:r>
          </w:p>
        </w:tc>
        <w:tc>
          <w:tcPr>
            <w:tcW w:w="2244" w:type="dxa"/>
          </w:tcPr>
          <w:p w14:paraId="6400BA36" w14:textId="77777777" w:rsidR="00C415D0" w:rsidRPr="00C415D0" w:rsidRDefault="00C415D0" w:rsidP="00382724">
            <w:pPr>
              <w:spacing w:line="276" w:lineRule="auto"/>
              <w:jc w:val="center"/>
              <w:rPr>
                <w:rFonts w:ascii="Arial" w:hAnsi="Arial" w:cs="Arial"/>
                <w:b/>
                <w:sz w:val="18"/>
              </w:rPr>
            </w:pPr>
            <w:r w:rsidRPr="00C415D0">
              <w:rPr>
                <w:rFonts w:ascii="Arial" w:hAnsi="Arial" w:cs="Arial"/>
                <w:b/>
                <w:sz w:val="18"/>
              </w:rPr>
              <w:t>Indicadores de producto del proyecto articulados</w:t>
            </w:r>
          </w:p>
        </w:tc>
      </w:tr>
      <w:tr w:rsidR="00C415D0" w:rsidRPr="00C415D0" w14:paraId="7B1A1281" w14:textId="77777777" w:rsidTr="00C415D0">
        <w:tc>
          <w:tcPr>
            <w:tcW w:w="1696" w:type="dxa"/>
            <w:vAlign w:val="center"/>
          </w:tcPr>
          <w:p w14:paraId="63FED32C" w14:textId="0D259D24" w:rsidR="00C415D0" w:rsidRPr="00C415D0" w:rsidRDefault="00C415D0" w:rsidP="00382724">
            <w:pPr>
              <w:spacing w:line="276" w:lineRule="auto"/>
              <w:jc w:val="center"/>
              <w:rPr>
                <w:rFonts w:ascii="Arial" w:hAnsi="Arial" w:cs="Arial"/>
                <w:sz w:val="18"/>
              </w:rPr>
            </w:pPr>
            <w:r w:rsidRPr="00C415D0">
              <w:rPr>
                <w:rFonts w:ascii="Arial" w:hAnsi="Arial" w:cs="Arial"/>
                <w:sz w:val="18"/>
              </w:rPr>
              <w:t xml:space="preserve">Afianzar    una    gestión </w:t>
            </w:r>
            <w:r w:rsidR="00A62638" w:rsidRPr="00C415D0">
              <w:rPr>
                <w:rFonts w:ascii="Arial" w:hAnsi="Arial" w:cs="Arial"/>
                <w:sz w:val="18"/>
              </w:rPr>
              <w:t>institucional innovadora</w:t>
            </w:r>
            <w:r w:rsidRPr="00C415D0">
              <w:rPr>
                <w:rFonts w:ascii="Arial" w:hAnsi="Arial" w:cs="Arial"/>
                <w:sz w:val="18"/>
              </w:rPr>
              <w:t xml:space="preserve"> y ética, soportada</w:t>
            </w:r>
            <w:r w:rsidR="00990D67">
              <w:rPr>
                <w:rFonts w:ascii="Arial" w:hAnsi="Arial" w:cs="Arial"/>
                <w:sz w:val="18"/>
              </w:rPr>
              <w:t xml:space="preserve"> </w:t>
            </w:r>
            <w:r w:rsidRPr="00C415D0">
              <w:rPr>
                <w:rFonts w:ascii="Arial" w:hAnsi="Arial" w:cs="Arial"/>
                <w:sz w:val="18"/>
              </w:rPr>
              <w:t xml:space="preserve">en el </w:t>
            </w:r>
            <w:r w:rsidR="00A62638" w:rsidRPr="00C415D0">
              <w:rPr>
                <w:rFonts w:ascii="Arial" w:hAnsi="Arial" w:cs="Arial"/>
                <w:sz w:val="18"/>
              </w:rPr>
              <w:t>desarrollo humano</w:t>
            </w:r>
            <w:r w:rsidRPr="00C415D0">
              <w:rPr>
                <w:rFonts w:ascii="Arial" w:hAnsi="Arial" w:cs="Arial"/>
                <w:sz w:val="18"/>
              </w:rPr>
              <w:t xml:space="preserve">  y  la participación ciudadana.</w:t>
            </w:r>
          </w:p>
        </w:tc>
        <w:tc>
          <w:tcPr>
            <w:tcW w:w="1731" w:type="dxa"/>
            <w:vAlign w:val="center"/>
          </w:tcPr>
          <w:p w14:paraId="41F81B5F" w14:textId="67543D89" w:rsidR="00C415D0" w:rsidRPr="00C415D0" w:rsidRDefault="00C415D0" w:rsidP="00382724">
            <w:pPr>
              <w:spacing w:line="276" w:lineRule="auto"/>
              <w:jc w:val="center"/>
              <w:rPr>
                <w:rFonts w:ascii="Arial" w:hAnsi="Arial" w:cs="Arial"/>
                <w:sz w:val="18"/>
              </w:rPr>
            </w:pPr>
            <w:r w:rsidRPr="00C415D0">
              <w:rPr>
                <w:rFonts w:ascii="Arial" w:hAnsi="Arial" w:cs="Arial"/>
                <w:sz w:val="18"/>
              </w:rPr>
              <w:t>Política de gobierno   digital implementada en el MJD</w:t>
            </w:r>
          </w:p>
        </w:tc>
        <w:tc>
          <w:tcPr>
            <w:tcW w:w="1246" w:type="dxa"/>
            <w:vAlign w:val="center"/>
          </w:tcPr>
          <w:p w14:paraId="663EE3ED" w14:textId="44CDDB2F" w:rsidR="00C415D0" w:rsidRPr="00C415D0" w:rsidRDefault="00C415D0" w:rsidP="00382724">
            <w:pPr>
              <w:spacing w:line="276" w:lineRule="auto"/>
              <w:jc w:val="center"/>
              <w:rPr>
                <w:rFonts w:ascii="Arial" w:hAnsi="Arial" w:cs="Arial"/>
                <w:sz w:val="18"/>
              </w:rPr>
            </w:pPr>
            <w:r w:rsidRPr="00C415D0">
              <w:rPr>
                <w:rFonts w:ascii="Arial" w:hAnsi="Arial" w:cs="Arial"/>
                <w:sz w:val="18"/>
              </w:rPr>
              <w:t>88</w:t>
            </w:r>
          </w:p>
        </w:tc>
        <w:tc>
          <w:tcPr>
            <w:tcW w:w="2693" w:type="dxa"/>
            <w:vAlign w:val="center"/>
          </w:tcPr>
          <w:p w14:paraId="1F593393" w14:textId="524E653A" w:rsidR="00C415D0" w:rsidRDefault="00A62638" w:rsidP="00C415D0">
            <w:pPr>
              <w:spacing w:line="276" w:lineRule="auto"/>
              <w:jc w:val="center"/>
              <w:rPr>
                <w:rFonts w:ascii="Arial" w:hAnsi="Arial" w:cs="Arial"/>
                <w:sz w:val="18"/>
              </w:rPr>
            </w:pPr>
            <w:r w:rsidRPr="00C415D0">
              <w:rPr>
                <w:rFonts w:ascii="Arial" w:hAnsi="Arial" w:cs="Arial"/>
                <w:sz w:val="18"/>
              </w:rPr>
              <w:t>Esta medición</w:t>
            </w:r>
            <w:r w:rsidR="00C415D0" w:rsidRPr="00C415D0">
              <w:rPr>
                <w:rFonts w:ascii="Arial" w:hAnsi="Arial" w:cs="Arial"/>
                <w:sz w:val="18"/>
              </w:rPr>
              <w:t xml:space="preserve">  se  realiza  con  respecto al puntaje del FURAG, sin embargo, se describen las acciones </w:t>
            </w:r>
            <w:r w:rsidR="0036770E">
              <w:rPr>
                <w:rFonts w:ascii="Arial" w:hAnsi="Arial" w:cs="Arial"/>
                <w:sz w:val="18"/>
              </w:rPr>
              <w:t>que aportaron</w:t>
            </w:r>
            <w:r w:rsidR="00C415D0" w:rsidRPr="00C415D0">
              <w:rPr>
                <w:rFonts w:ascii="Arial" w:hAnsi="Arial" w:cs="Arial"/>
                <w:sz w:val="18"/>
              </w:rPr>
              <w:t xml:space="preserve"> a alcanzar este indicador.</w:t>
            </w:r>
          </w:p>
          <w:p w14:paraId="248E540A" w14:textId="6AFB0ECE" w:rsidR="0036770E" w:rsidRPr="00C415D0" w:rsidRDefault="0036770E" w:rsidP="00C415D0">
            <w:pPr>
              <w:spacing w:line="276" w:lineRule="auto"/>
              <w:jc w:val="center"/>
              <w:rPr>
                <w:rFonts w:ascii="Arial" w:hAnsi="Arial" w:cs="Arial"/>
                <w:sz w:val="18"/>
              </w:rPr>
            </w:pPr>
            <w:r>
              <w:rPr>
                <w:rFonts w:ascii="Arial" w:hAnsi="Arial" w:cs="Arial"/>
                <w:sz w:val="18"/>
              </w:rPr>
              <w:t xml:space="preserve">1. </w:t>
            </w:r>
            <w:r w:rsidRPr="0036770E">
              <w:rPr>
                <w:rFonts w:ascii="Arial" w:hAnsi="Arial" w:cs="Arial"/>
                <w:sz w:val="18"/>
              </w:rPr>
              <w:t>Terminación con la última etapa del documento  de  los  lineamientos  de gobierno     de     datos     maestros-Rediseñar los procesos</w:t>
            </w:r>
          </w:p>
          <w:p w14:paraId="719AC67F" w14:textId="77777777" w:rsidR="0036770E" w:rsidRDefault="0036770E" w:rsidP="00C415D0">
            <w:pPr>
              <w:spacing w:line="276" w:lineRule="auto"/>
              <w:jc w:val="center"/>
              <w:rPr>
                <w:rFonts w:ascii="Arial" w:hAnsi="Arial" w:cs="Arial"/>
                <w:sz w:val="18"/>
              </w:rPr>
            </w:pPr>
            <w:r>
              <w:rPr>
                <w:rFonts w:ascii="Arial" w:hAnsi="Arial" w:cs="Arial"/>
                <w:sz w:val="18"/>
              </w:rPr>
              <w:t>2</w:t>
            </w:r>
            <w:r w:rsidR="00C415D0" w:rsidRPr="00C415D0">
              <w:rPr>
                <w:rFonts w:ascii="Arial" w:hAnsi="Arial" w:cs="Arial"/>
                <w:sz w:val="18"/>
              </w:rPr>
              <w:t>.</w:t>
            </w:r>
            <w:r>
              <w:rPr>
                <w:rFonts w:ascii="Arial" w:hAnsi="Arial" w:cs="Arial"/>
                <w:sz w:val="18"/>
              </w:rPr>
              <w:t xml:space="preserve"> C</w:t>
            </w:r>
            <w:r w:rsidR="00C415D0" w:rsidRPr="00C415D0">
              <w:rPr>
                <w:rFonts w:ascii="Arial" w:hAnsi="Arial" w:cs="Arial"/>
                <w:sz w:val="18"/>
              </w:rPr>
              <w:t xml:space="preserve">ronograma  de Gobierno   de   datos   maestros, que   </w:t>
            </w:r>
            <w:r>
              <w:rPr>
                <w:rFonts w:ascii="Arial" w:hAnsi="Arial" w:cs="Arial"/>
                <w:sz w:val="18"/>
              </w:rPr>
              <w:t>permite</w:t>
            </w:r>
            <w:r w:rsidR="00C415D0" w:rsidRPr="00C415D0">
              <w:rPr>
                <w:rFonts w:ascii="Arial" w:hAnsi="Arial" w:cs="Arial"/>
                <w:sz w:val="18"/>
              </w:rPr>
              <w:t xml:space="preserve">n   la   construcción de los componentes de arquitectura  </w:t>
            </w:r>
            <w:proofErr w:type="spellStart"/>
            <w:r w:rsidR="00C415D0" w:rsidRPr="00C415D0">
              <w:rPr>
                <w:rFonts w:ascii="Arial" w:hAnsi="Arial" w:cs="Arial"/>
                <w:sz w:val="18"/>
              </w:rPr>
              <w:t>BIy</w:t>
            </w:r>
            <w:proofErr w:type="spellEnd"/>
            <w:r w:rsidR="00C415D0" w:rsidRPr="00C415D0">
              <w:rPr>
                <w:rFonts w:ascii="Arial" w:hAnsi="Arial" w:cs="Arial"/>
                <w:sz w:val="18"/>
              </w:rPr>
              <w:t xml:space="preserve">  apoyo  en  la implementación de la Gobernabilidad de Datos maestros.</w:t>
            </w:r>
          </w:p>
          <w:p w14:paraId="15BAE1D4" w14:textId="64CBF0DE" w:rsidR="00C415D0" w:rsidRPr="00C415D0" w:rsidRDefault="0036770E" w:rsidP="00C415D0">
            <w:pPr>
              <w:spacing w:line="276" w:lineRule="auto"/>
              <w:jc w:val="center"/>
              <w:rPr>
                <w:rFonts w:ascii="Arial" w:hAnsi="Arial" w:cs="Arial"/>
                <w:sz w:val="18"/>
              </w:rPr>
            </w:pPr>
            <w:r>
              <w:rPr>
                <w:rFonts w:ascii="Arial" w:hAnsi="Arial" w:cs="Arial"/>
                <w:sz w:val="18"/>
              </w:rPr>
              <w:t>3.</w:t>
            </w:r>
            <w:r w:rsidR="00C415D0" w:rsidRPr="00C415D0">
              <w:rPr>
                <w:rFonts w:ascii="Arial" w:hAnsi="Arial" w:cs="Arial"/>
                <w:sz w:val="18"/>
              </w:rPr>
              <w:t xml:space="preserve">Actualización  indicadores  en  la herramienta  </w:t>
            </w:r>
            <w:proofErr w:type="spellStart"/>
            <w:r w:rsidR="00C415D0" w:rsidRPr="00C415D0">
              <w:rPr>
                <w:rFonts w:ascii="Arial" w:hAnsi="Arial" w:cs="Arial"/>
                <w:sz w:val="18"/>
              </w:rPr>
              <w:t>PowerBI</w:t>
            </w:r>
            <w:proofErr w:type="spellEnd"/>
            <w:r w:rsidR="00C415D0" w:rsidRPr="00C415D0">
              <w:rPr>
                <w:rFonts w:ascii="Arial" w:hAnsi="Arial" w:cs="Arial"/>
                <w:sz w:val="18"/>
              </w:rPr>
              <w:t>,  tableros de control y estadísticas publicados   en   el   Sistema   de Estadísticas en Justicia</w:t>
            </w:r>
          </w:p>
        </w:tc>
        <w:tc>
          <w:tcPr>
            <w:tcW w:w="2244" w:type="dxa"/>
            <w:vAlign w:val="center"/>
          </w:tcPr>
          <w:p w14:paraId="3D76369E" w14:textId="48458FB0" w:rsidR="00C415D0" w:rsidRPr="00C415D0" w:rsidRDefault="00C415D0" w:rsidP="00382724">
            <w:pPr>
              <w:spacing w:line="276" w:lineRule="auto"/>
              <w:jc w:val="center"/>
              <w:rPr>
                <w:rFonts w:ascii="Arial" w:hAnsi="Arial" w:cs="Arial"/>
                <w:sz w:val="18"/>
              </w:rPr>
            </w:pPr>
            <w:r w:rsidRPr="00C415D0">
              <w:rPr>
                <w:rFonts w:ascii="Arial" w:hAnsi="Arial" w:cs="Arial"/>
                <w:sz w:val="18"/>
              </w:rPr>
              <w:t>Indicador de producto “</w:t>
            </w:r>
            <w:r w:rsidR="00990D67" w:rsidRPr="00990D67">
              <w:rPr>
                <w:rFonts w:ascii="Arial" w:hAnsi="Arial" w:cs="Arial"/>
                <w:sz w:val="18"/>
              </w:rPr>
              <w:t>Servicio de información actualizado</w:t>
            </w:r>
            <w:r w:rsidRPr="00C415D0">
              <w:rPr>
                <w:rFonts w:ascii="Arial" w:hAnsi="Arial" w:cs="Arial"/>
                <w:sz w:val="18"/>
              </w:rPr>
              <w:t>”</w:t>
            </w:r>
          </w:p>
        </w:tc>
      </w:tr>
    </w:tbl>
    <w:p w14:paraId="60DBAAF2" w14:textId="77777777" w:rsidR="00C415D0" w:rsidRDefault="00C415D0" w:rsidP="00F1617B">
      <w:pPr>
        <w:jc w:val="both"/>
        <w:rPr>
          <w:rFonts w:ascii="Arial" w:eastAsia="Times New Roman" w:hAnsi="Arial" w:cs="Arial"/>
          <w:szCs w:val="22"/>
          <w:lang w:val="es-ES" w:eastAsia="en-US"/>
        </w:rPr>
      </w:pPr>
    </w:p>
    <w:p w14:paraId="507DBAE6" w14:textId="77777777" w:rsidR="00990D67" w:rsidRDefault="00990D67" w:rsidP="00990D67">
      <w:pPr>
        <w:tabs>
          <w:tab w:val="left" w:pos="2175"/>
        </w:tabs>
        <w:jc w:val="both"/>
        <w:rPr>
          <w:rFonts w:ascii="Arial" w:eastAsia="Arial" w:hAnsi="Arial" w:cs="Arial"/>
          <w:b/>
          <w:sz w:val="28"/>
          <w:szCs w:val="28"/>
          <w:lang w:val="es-ES" w:eastAsia="en-US"/>
        </w:rPr>
      </w:pPr>
      <w:r w:rsidRPr="00990D67">
        <w:rPr>
          <w:rFonts w:ascii="Arial" w:eastAsia="Arial" w:hAnsi="Arial" w:cs="Arial"/>
          <w:b/>
          <w:sz w:val="28"/>
          <w:szCs w:val="28"/>
          <w:lang w:val="es-ES" w:eastAsia="en-US"/>
        </w:rPr>
        <w:lastRenderedPageBreak/>
        <w:t>AVANCE DE GESTIÓN</w:t>
      </w:r>
    </w:p>
    <w:p w14:paraId="3BD69D72" w14:textId="77777777" w:rsidR="00990D67" w:rsidRPr="00990D67" w:rsidRDefault="00990D67" w:rsidP="00990D67">
      <w:pPr>
        <w:tabs>
          <w:tab w:val="left" w:pos="2175"/>
        </w:tabs>
        <w:jc w:val="both"/>
        <w:rPr>
          <w:rFonts w:ascii="Arial" w:eastAsia="Arial" w:hAnsi="Arial" w:cs="Arial"/>
          <w:b/>
          <w:sz w:val="28"/>
          <w:szCs w:val="28"/>
          <w:lang w:val="es-ES" w:eastAsia="en-US"/>
        </w:rPr>
      </w:pPr>
    </w:p>
    <w:p w14:paraId="0277E87E" w14:textId="277E3147" w:rsidR="00990D67" w:rsidRPr="00990D67" w:rsidRDefault="00990D67" w:rsidP="00990D67">
      <w:pPr>
        <w:tabs>
          <w:tab w:val="left" w:pos="2175"/>
        </w:tabs>
        <w:jc w:val="both"/>
        <w:rPr>
          <w:rFonts w:ascii="Arial" w:eastAsia="Arial" w:hAnsi="Arial" w:cs="Arial"/>
          <w:lang w:val="es-ES" w:eastAsia="en-US"/>
        </w:rPr>
      </w:pPr>
      <w:r w:rsidRPr="00990D67">
        <w:rPr>
          <w:rFonts w:ascii="Arial" w:eastAsia="Arial" w:hAnsi="Arial" w:cs="Arial"/>
          <w:lang w:val="es-ES" w:eastAsia="en-US"/>
        </w:rPr>
        <w:t>El porcentaje de ava</w:t>
      </w:r>
      <w:r w:rsidR="0036770E">
        <w:rPr>
          <w:rFonts w:ascii="Arial" w:eastAsia="Arial" w:hAnsi="Arial" w:cs="Arial"/>
          <w:lang w:val="es-ES" w:eastAsia="en-US"/>
        </w:rPr>
        <w:t>nce de gestión fue del 100</w:t>
      </w:r>
      <w:r w:rsidRPr="00990D67">
        <w:rPr>
          <w:rFonts w:ascii="Arial" w:eastAsia="Arial" w:hAnsi="Arial" w:cs="Arial"/>
          <w:lang w:val="es-ES" w:eastAsia="en-US"/>
        </w:rPr>
        <w:t>% de cumplimiento frente a los indicadores de gestión programados en el proyecto de inversión</w:t>
      </w:r>
    </w:p>
    <w:p w14:paraId="4D1EE292" w14:textId="77777777" w:rsidR="00990D67" w:rsidRPr="00990D67" w:rsidRDefault="00990D67" w:rsidP="00990D67">
      <w:pPr>
        <w:tabs>
          <w:tab w:val="left" w:pos="2175"/>
        </w:tabs>
        <w:jc w:val="both"/>
        <w:rPr>
          <w:rFonts w:ascii="Cambria"/>
          <w:b/>
          <w:noProof/>
          <w:sz w:val="22"/>
          <w:szCs w:val="22"/>
          <w:lang w:val="es-CO" w:eastAsia="es-CO"/>
        </w:rPr>
      </w:pPr>
    </w:p>
    <w:p w14:paraId="34E6C8BE" w14:textId="23CE687E" w:rsidR="00990D67" w:rsidRPr="00990D67" w:rsidRDefault="00990D67" w:rsidP="00990D67">
      <w:pPr>
        <w:rPr>
          <w:rFonts w:ascii="Arial" w:eastAsia="Times New Roman" w:hAnsi="Arial" w:cs="Arial"/>
          <w:b/>
          <w:lang w:val="es-CO"/>
        </w:rPr>
      </w:pPr>
      <w:r w:rsidRPr="00990D67">
        <w:rPr>
          <w:rFonts w:ascii="Arial" w:eastAsia="Times New Roman" w:hAnsi="Arial" w:cs="Arial"/>
          <w:b/>
          <w:color w:val="000000" w:themeColor="text1"/>
          <w:lang w:val="es-CO"/>
        </w:rPr>
        <w:t>Indicador</w:t>
      </w:r>
      <w:r w:rsidR="00A62638">
        <w:rPr>
          <w:rFonts w:ascii="Arial" w:eastAsia="Times New Roman" w:hAnsi="Arial" w:cs="Arial"/>
          <w:b/>
          <w:color w:val="000000" w:themeColor="text1"/>
          <w:lang w:val="es-CO"/>
        </w:rPr>
        <w:t xml:space="preserve"> 1</w:t>
      </w:r>
      <w:r w:rsidRPr="00990D67">
        <w:rPr>
          <w:rFonts w:ascii="Arial" w:eastAsia="Times New Roman" w:hAnsi="Arial" w:cs="Arial"/>
          <w:b/>
          <w:color w:val="000000" w:themeColor="text1"/>
          <w:lang w:val="es-CO"/>
        </w:rPr>
        <w:t xml:space="preserve">: </w:t>
      </w:r>
      <w:r w:rsidRPr="00990D67">
        <w:rPr>
          <w:rFonts w:ascii="Arial" w:hAnsi="Arial" w:cs="Arial"/>
          <w:b/>
        </w:rPr>
        <w:t>Contratos suscritos</w:t>
      </w:r>
      <w:r w:rsidRPr="00990D67">
        <w:rPr>
          <w:rFonts w:ascii="Arial" w:eastAsia="Times New Roman" w:hAnsi="Arial" w:cs="Arial"/>
          <w:b/>
          <w:color w:val="000000" w:themeColor="text1"/>
          <w:lang w:val="es-CO"/>
        </w:rPr>
        <w:t xml:space="preserve">. </w:t>
      </w:r>
      <w:r w:rsidR="0036770E">
        <w:rPr>
          <w:rFonts w:ascii="Arial" w:eastAsia="Times New Roman" w:hAnsi="Arial" w:cs="Arial"/>
          <w:b/>
          <w:lang w:val="es-CO"/>
        </w:rPr>
        <w:t>Meta 9, Avance 9</w:t>
      </w:r>
    </w:p>
    <w:p w14:paraId="14AFF95E" w14:textId="77777777" w:rsidR="00990D67" w:rsidRPr="00990D67" w:rsidRDefault="00990D67" w:rsidP="00990D67">
      <w:pPr>
        <w:rPr>
          <w:rFonts w:ascii="Arial" w:eastAsia="Times New Roman" w:hAnsi="Arial" w:cs="Arial"/>
          <w:b/>
          <w:lang w:val="es-CO"/>
        </w:rPr>
      </w:pPr>
    </w:p>
    <w:p w14:paraId="4825D10F" w14:textId="64C3630A" w:rsidR="007D3276" w:rsidRPr="007D3276" w:rsidRDefault="0036770E" w:rsidP="0036770E">
      <w:pPr>
        <w:pStyle w:val="Prrafodelista"/>
        <w:numPr>
          <w:ilvl w:val="0"/>
          <w:numId w:val="28"/>
        </w:numPr>
        <w:jc w:val="both"/>
        <w:rPr>
          <w:sz w:val="24"/>
        </w:rPr>
      </w:pPr>
      <w:r w:rsidRPr="0036770E">
        <w:rPr>
          <w:sz w:val="24"/>
        </w:rPr>
        <w:t>Suscripción de nueve (9) contratos de prestación de servicios profesionales</w:t>
      </w:r>
      <w:r w:rsidR="007D3276" w:rsidRPr="007D3276">
        <w:rPr>
          <w:sz w:val="24"/>
        </w:rPr>
        <w:t>. Cumplido 100%</w:t>
      </w:r>
    </w:p>
    <w:p w14:paraId="3DFE448B" w14:textId="1B3B2C79" w:rsidR="00990D67" w:rsidRPr="00990D67" w:rsidRDefault="00990D67" w:rsidP="007D3276">
      <w:pPr>
        <w:widowControl w:val="0"/>
        <w:autoSpaceDE w:val="0"/>
        <w:autoSpaceDN w:val="0"/>
        <w:ind w:left="720"/>
        <w:jc w:val="both"/>
        <w:rPr>
          <w:rFonts w:ascii="Arial" w:eastAsia="Times New Roman" w:hAnsi="Arial" w:cs="Arial"/>
          <w:b/>
          <w:szCs w:val="22"/>
          <w:lang w:val="es-CO" w:eastAsia="en-US"/>
        </w:rPr>
      </w:pPr>
    </w:p>
    <w:p w14:paraId="17CA85DD" w14:textId="3F59BCD8" w:rsidR="00990D67" w:rsidRPr="00990D67" w:rsidRDefault="00990D67" w:rsidP="00990D67">
      <w:pPr>
        <w:rPr>
          <w:rFonts w:ascii="Arial" w:eastAsia="Times New Roman" w:hAnsi="Arial" w:cs="Arial"/>
          <w:b/>
          <w:lang w:val="es-CO"/>
        </w:rPr>
      </w:pPr>
      <w:r w:rsidRPr="00990D67">
        <w:rPr>
          <w:rFonts w:ascii="Arial" w:eastAsia="Times New Roman" w:hAnsi="Arial" w:cs="Arial"/>
          <w:b/>
          <w:color w:val="000000" w:themeColor="text1"/>
          <w:lang w:val="es-CO"/>
        </w:rPr>
        <w:t>Indicador</w:t>
      </w:r>
      <w:r w:rsidR="00A62638">
        <w:rPr>
          <w:rFonts w:ascii="Arial" w:eastAsia="Times New Roman" w:hAnsi="Arial" w:cs="Arial"/>
          <w:b/>
          <w:color w:val="000000" w:themeColor="text1"/>
          <w:lang w:val="es-CO"/>
        </w:rPr>
        <w:t xml:space="preserve"> 2</w:t>
      </w:r>
      <w:r w:rsidRPr="00990D67">
        <w:rPr>
          <w:rFonts w:ascii="Arial" w:eastAsia="Times New Roman" w:hAnsi="Arial" w:cs="Arial"/>
          <w:b/>
          <w:color w:val="000000" w:themeColor="text1"/>
          <w:lang w:val="es-CO"/>
        </w:rPr>
        <w:t xml:space="preserve">: </w:t>
      </w:r>
      <w:r w:rsidRPr="00990D67">
        <w:rPr>
          <w:rFonts w:ascii="Arial" w:hAnsi="Arial" w:cs="Arial"/>
          <w:b/>
        </w:rPr>
        <w:t>Informes de supervisión realizados</w:t>
      </w:r>
      <w:r w:rsidRPr="00990D67">
        <w:rPr>
          <w:rFonts w:ascii="Arial" w:eastAsia="Times New Roman" w:hAnsi="Arial" w:cs="Arial"/>
          <w:b/>
          <w:color w:val="000000" w:themeColor="text1"/>
          <w:lang w:val="es-CO"/>
        </w:rPr>
        <w:t>.</w:t>
      </w:r>
      <w:r w:rsidR="0036770E">
        <w:rPr>
          <w:rFonts w:ascii="Arial" w:eastAsia="Times New Roman" w:hAnsi="Arial" w:cs="Arial"/>
          <w:b/>
          <w:lang w:val="es-CO"/>
        </w:rPr>
        <w:t>Meta 9, Avance 9</w:t>
      </w:r>
    </w:p>
    <w:p w14:paraId="4F7E34BE" w14:textId="77777777" w:rsidR="00990D67" w:rsidRPr="00990D67" w:rsidRDefault="00990D67" w:rsidP="00990D67">
      <w:pPr>
        <w:rPr>
          <w:rFonts w:ascii="Arial" w:eastAsia="Times New Roman" w:hAnsi="Arial" w:cs="Arial"/>
          <w:b/>
          <w:lang w:val="es-CO"/>
        </w:rPr>
      </w:pPr>
    </w:p>
    <w:p w14:paraId="7B344578" w14:textId="77777777" w:rsidR="0036770E" w:rsidRPr="0036770E" w:rsidRDefault="0036770E" w:rsidP="0036770E">
      <w:pPr>
        <w:widowControl w:val="0"/>
        <w:numPr>
          <w:ilvl w:val="0"/>
          <w:numId w:val="28"/>
        </w:numPr>
        <w:autoSpaceDE w:val="0"/>
        <w:autoSpaceDN w:val="0"/>
        <w:jc w:val="both"/>
        <w:rPr>
          <w:rFonts w:ascii="Arial" w:eastAsia="Times New Roman" w:hAnsi="Arial" w:cs="Arial"/>
          <w:b/>
          <w:szCs w:val="22"/>
          <w:lang w:val="es-CO" w:eastAsia="en-US"/>
        </w:rPr>
      </w:pPr>
      <w:r w:rsidRPr="0036770E">
        <w:rPr>
          <w:rFonts w:ascii="Arial" w:eastAsia="Arial" w:hAnsi="Arial" w:cs="Arial"/>
          <w:szCs w:val="22"/>
          <w:lang w:val="es-ES" w:eastAsia="en-US"/>
        </w:rPr>
        <w:t xml:space="preserve">Mensualmente durante la ejecución del proyecto, se realizaron todos los informes de supervisión con el avance de las actividades. </w:t>
      </w:r>
    </w:p>
    <w:p w14:paraId="5B5C4EDB" w14:textId="77777777" w:rsidR="0036770E" w:rsidRPr="0036770E" w:rsidRDefault="0036770E" w:rsidP="0036770E">
      <w:pPr>
        <w:widowControl w:val="0"/>
        <w:autoSpaceDE w:val="0"/>
        <w:autoSpaceDN w:val="0"/>
        <w:ind w:left="720"/>
        <w:jc w:val="both"/>
        <w:rPr>
          <w:rFonts w:ascii="Arial" w:eastAsia="Times New Roman" w:hAnsi="Arial" w:cs="Arial"/>
          <w:b/>
          <w:szCs w:val="22"/>
          <w:lang w:val="es-CO" w:eastAsia="en-US"/>
        </w:rPr>
      </w:pPr>
    </w:p>
    <w:p w14:paraId="37BA4579" w14:textId="107B87EC" w:rsidR="00990D67" w:rsidRPr="0036770E" w:rsidRDefault="0036770E" w:rsidP="0036770E">
      <w:pPr>
        <w:widowControl w:val="0"/>
        <w:numPr>
          <w:ilvl w:val="0"/>
          <w:numId w:val="28"/>
        </w:numPr>
        <w:autoSpaceDE w:val="0"/>
        <w:autoSpaceDN w:val="0"/>
        <w:jc w:val="both"/>
        <w:rPr>
          <w:rFonts w:ascii="Arial" w:eastAsia="Times New Roman" w:hAnsi="Arial" w:cs="Arial"/>
          <w:b/>
          <w:szCs w:val="22"/>
          <w:lang w:val="es-CO" w:eastAsia="en-US"/>
        </w:rPr>
      </w:pPr>
      <w:r w:rsidRPr="0036770E">
        <w:rPr>
          <w:rFonts w:ascii="Arial" w:eastAsia="Arial" w:hAnsi="Arial" w:cs="Arial"/>
          <w:szCs w:val="22"/>
          <w:lang w:val="es-ES" w:eastAsia="en-US"/>
        </w:rPr>
        <w:t>Teniendo en cuenta la finalización de la vigencia se realizó</w:t>
      </w:r>
      <w:r>
        <w:rPr>
          <w:rFonts w:ascii="Arial" w:eastAsia="Arial" w:hAnsi="Arial" w:cs="Arial"/>
          <w:szCs w:val="22"/>
          <w:lang w:val="es-ES" w:eastAsia="en-US"/>
        </w:rPr>
        <w:t xml:space="preserve"> </w:t>
      </w:r>
      <w:r w:rsidRPr="0036770E">
        <w:rPr>
          <w:rFonts w:ascii="Arial" w:eastAsia="Arial" w:hAnsi="Arial" w:cs="Arial"/>
          <w:szCs w:val="22"/>
          <w:lang w:val="es-ES" w:eastAsia="en-US"/>
        </w:rPr>
        <w:t>el informe final de supervisión</w:t>
      </w:r>
      <w:r>
        <w:rPr>
          <w:rFonts w:ascii="Arial" w:eastAsia="Arial" w:hAnsi="Arial" w:cs="Arial"/>
          <w:szCs w:val="22"/>
          <w:lang w:val="es-ES" w:eastAsia="en-US"/>
        </w:rPr>
        <w:t xml:space="preserve"> </w:t>
      </w:r>
      <w:r w:rsidRPr="0036770E">
        <w:rPr>
          <w:rFonts w:ascii="Arial" w:eastAsia="Arial" w:hAnsi="Arial" w:cs="Arial"/>
          <w:szCs w:val="22"/>
          <w:lang w:val="es-ES" w:eastAsia="en-US"/>
        </w:rPr>
        <w:t>para cada uno de los contratos suscritos en la vigencia, es decir nueve (9)</w:t>
      </w:r>
      <w:r w:rsidR="00341796">
        <w:rPr>
          <w:rFonts w:ascii="Arial" w:eastAsia="Arial" w:hAnsi="Arial" w:cs="Arial"/>
          <w:szCs w:val="22"/>
          <w:lang w:val="es-ES" w:eastAsia="en-US"/>
        </w:rPr>
        <w:t xml:space="preserve"> </w:t>
      </w:r>
      <w:r w:rsidRPr="0036770E">
        <w:rPr>
          <w:rFonts w:ascii="Arial" w:eastAsia="Arial" w:hAnsi="Arial" w:cs="Arial"/>
          <w:szCs w:val="22"/>
          <w:lang w:val="es-ES" w:eastAsia="en-US"/>
        </w:rPr>
        <w:t>contratos de prestación de servicios profesionales.</w:t>
      </w:r>
    </w:p>
    <w:p w14:paraId="56294214" w14:textId="77777777" w:rsidR="0036770E" w:rsidRPr="007D3276" w:rsidRDefault="0036770E" w:rsidP="0036770E">
      <w:pPr>
        <w:widowControl w:val="0"/>
        <w:autoSpaceDE w:val="0"/>
        <w:autoSpaceDN w:val="0"/>
        <w:ind w:left="720"/>
        <w:jc w:val="both"/>
        <w:rPr>
          <w:rFonts w:ascii="Arial" w:eastAsia="Times New Roman" w:hAnsi="Arial" w:cs="Arial"/>
          <w:b/>
          <w:szCs w:val="22"/>
          <w:lang w:val="es-CO" w:eastAsia="en-US"/>
        </w:rPr>
      </w:pPr>
    </w:p>
    <w:p w14:paraId="000814BE" w14:textId="15E98EB9" w:rsidR="00990D67" w:rsidRPr="00990D67" w:rsidRDefault="00990D67" w:rsidP="00990D67">
      <w:pPr>
        <w:rPr>
          <w:rFonts w:ascii="Arial" w:eastAsia="Times New Roman" w:hAnsi="Arial" w:cs="Arial"/>
          <w:b/>
          <w:lang w:val="es-CO"/>
        </w:rPr>
      </w:pPr>
      <w:r w:rsidRPr="00990D67">
        <w:rPr>
          <w:rFonts w:ascii="Arial" w:eastAsia="Times New Roman" w:hAnsi="Arial" w:cs="Arial"/>
          <w:b/>
          <w:color w:val="000000" w:themeColor="text1"/>
          <w:lang w:val="es-CO"/>
        </w:rPr>
        <w:t>Indicador</w:t>
      </w:r>
      <w:r w:rsidR="00A62638">
        <w:rPr>
          <w:rFonts w:ascii="Arial" w:eastAsia="Times New Roman" w:hAnsi="Arial" w:cs="Arial"/>
          <w:b/>
          <w:color w:val="000000" w:themeColor="text1"/>
          <w:lang w:val="es-CO"/>
        </w:rPr>
        <w:t xml:space="preserve"> 3</w:t>
      </w:r>
      <w:r w:rsidRPr="00990D67">
        <w:rPr>
          <w:rFonts w:ascii="Arial" w:eastAsia="Times New Roman" w:hAnsi="Arial" w:cs="Arial"/>
          <w:b/>
          <w:color w:val="000000" w:themeColor="text1"/>
          <w:lang w:val="es-CO"/>
        </w:rPr>
        <w:t xml:space="preserve">: </w:t>
      </w:r>
      <w:r w:rsidRPr="00990D67">
        <w:rPr>
          <w:rFonts w:ascii="Arial" w:hAnsi="Arial" w:cs="Arial"/>
          <w:b/>
        </w:rPr>
        <w:t>Reuniones de seguimiento realizadas</w:t>
      </w:r>
      <w:r w:rsidRPr="00990D67">
        <w:rPr>
          <w:rFonts w:ascii="Arial" w:eastAsia="Times New Roman" w:hAnsi="Arial" w:cs="Arial"/>
          <w:b/>
          <w:color w:val="000000" w:themeColor="text1"/>
          <w:lang w:val="es-CO"/>
        </w:rPr>
        <w:t xml:space="preserve">. </w:t>
      </w:r>
      <w:r w:rsidRPr="00990D67">
        <w:rPr>
          <w:rFonts w:ascii="Arial" w:eastAsia="Times New Roman" w:hAnsi="Arial" w:cs="Arial"/>
          <w:b/>
          <w:lang w:val="es-CO"/>
        </w:rPr>
        <w:t>Meta 4</w:t>
      </w:r>
      <w:r w:rsidR="0036770E">
        <w:rPr>
          <w:rFonts w:ascii="Arial" w:eastAsia="Times New Roman" w:hAnsi="Arial" w:cs="Arial"/>
          <w:b/>
          <w:lang w:val="es-CO"/>
        </w:rPr>
        <w:t>, Avance 4</w:t>
      </w:r>
    </w:p>
    <w:p w14:paraId="7EF50D74" w14:textId="28B3B034" w:rsidR="00990D67" w:rsidRPr="00990D67" w:rsidRDefault="00341796" w:rsidP="00120EF3">
      <w:pPr>
        <w:pStyle w:val="Prrafodelista"/>
        <w:numPr>
          <w:ilvl w:val="0"/>
          <w:numId w:val="60"/>
        </w:numPr>
        <w:jc w:val="both"/>
        <w:rPr>
          <w:b/>
          <w:sz w:val="56"/>
        </w:rPr>
      </w:pPr>
      <w:r>
        <w:rPr>
          <w:rFonts w:eastAsia="Times New Roman"/>
          <w:sz w:val="24"/>
          <w:lang w:val="es-CO"/>
        </w:rPr>
        <w:t>Se realizaron</w:t>
      </w:r>
      <w:r w:rsidR="00990D67" w:rsidRPr="00990D67">
        <w:rPr>
          <w:rFonts w:eastAsia="Times New Roman"/>
          <w:sz w:val="24"/>
          <w:lang w:val="es-CO"/>
        </w:rPr>
        <w:t xml:space="preserve"> </w:t>
      </w:r>
      <w:r w:rsidRPr="00990D67">
        <w:rPr>
          <w:rFonts w:eastAsia="Times New Roman"/>
          <w:sz w:val="24"/>
          <w:lang w:val="es-CO"/>
        </w:rPr>
        <w:t>reunion</w:t>
      </w:r>
      <w:r>
        <w:rPr>
          <w:rFonts w:eastAsia="Times New Roman"/>
          <w:sz w:val="24"/>
          <w:lang w:val="es-CO"/>
        </w:rPr>
        <w:t>es</w:t>
      </w:r>
      <w:r w:rsidR="00990D67" w:rsidRPr="00990D67">
        <w:rPr>
          <w:rFonts w:eastAsia="Times New Roman"/>
          <w:sz w:val="24"/>
          <w:lang w:val="es-CO"/>
        </w:rPr>
        <w:t xml:space="preserve"> de seguimiento al proyecto, evaluando las metas, fortalezas, amenazas, limitantes y alternativas de mejora en Abril</w:t>
      </w:r>
      <w:r>
        <w:rPr>
          <w:rFonts w:eastAsia="Times New Roman"/>
          <w:sz w:val="24"/>
          <w:lang w:val="es-CO"/>
        </w:rPr>
        <w:t>,</w:t>
      </w:r>
      <w:r w:rsidR="00990D67" w:rsidRPr="00990D67">
        <w:rPr>
          <w:rFonts w:eastAsia="Times New Roman"/>
          <w:sz w:val="24"/>
          <w:lang w:val="es-CO"/>
        </w:rPr>
        <w:t xml:space="preserve"> junio, </w:t>
      </w:r>
      <w:r>
        <w:rPr>
          <w:rFonts w:eastAsia="Times New Roman"/>
          <w:sz w:val="24"/>
          <w:lang w:val="es-CO"/>
        </w:rPr>
        <w:t>octubre y diciembre fue</w:t>
      </w:r>
      <w:r w:rsidR="00990D67" w:rsidRPr="00990D67">
        <w:rPr>
          <w:rFonts w:eastAsia="Times New Roman"/>
          <w:sz w:val="24"/>
          <w:lang w:val="es-CO"/>
        </w:rPr>
        <w:t xml:space="preserve"> trimestral</w:t>
      </w:r>
      <w:r w:rsidR="007D3276">
        <w:rPr>
          <w:rFonts w:eastAsia="Times New Roman"/>
          <w:sz w:val="24"/>
          <w:lang w:val="es-CO"/>
        </w:rPr>
        <w:t xml:space="preserve">. </w:t>
      </w:r>
    </w:p>
    <w:p w14:paraId="72F57150" w14:textId="77777777" w:rsidR="00C415D0" w:rsidRDefault="00C415D0" w:rsidP="00F1617B">
      <w:pPr>
        <w:jc w:val="both"/>
        <w:rPr>
          <w:rFonts w:ascii="Arial" w:eastAsia="Times New Roman" w:hAnsi="Arial" w:cs="Arial"/>
          <w:szCs w:val="22"/>
          <w:lang w:val="es-ES" w:eastAsia="en-US"/>
        </w:rPr>
      </w:pPr>
    </w:p>
    <w:p w14:paraId="609B55F4" w14:textId="7FF8E928" w:rsidR="00990D67" w:rsidRPr="00990D67" w:rsidRDefault="00990D67" w:rsidP="00990D67">
      <w:pPr>
        <w:jc w:val="both"/>
        <w:rPr>
          <w:rFonts w:ascii="Arial" w:eastAsia="Arial" w:hAnsi="Arial" w:cs="Arial"/>
          <w:szCs w:val="22"/>
          <w:lang w:val="es-ES" w:eastAsia="en-US"/>
        </w:rPr>
      </w:pPr>
      <w:r w:rsidRPr="00106C0C">
        <w:rPr>
          <w:rFonts w:ascii="Cambria"/>
          <w:b/>
          <w:noProof/>
          <w:sz w:val="32"/>
          <w:szCs w:val="22"/>
          <w:lang w:val="es-CO" w:eastAsia="es-CO"/>
        </w:rPr>
        <mc:AlternateContent>
          <mc:Choice Requires="wps">
            <w:drawing>
              <wp:anchor distT="0" distB="0" distL="114300" distR="114300" simplePos="0" relativeHeight="487810560" behindDoc="0" locked="0" layoutInCell="1" allowOverlap="1" wp14:anchorId="52E7D388" wp14:editId="5B5188B9">
                <wp:simplePos x="0" y="0"/>
                <wp:positionH relativeFrom="margin">
                  <wp:posOffset>0</wp:posOffset>
                </wp:positionH>
                <wp:positionV relativeFrom="paragraph">
                  <wp:posOffset>57150</wp:posOffset>
                </wp:positionV>
                <wp:extent cx="5876925" cy="847725"/>
                <wp:effectExtent l="57150" t="57150" r="371475" b="352425"/>
                <wp:wrapThrough wrapText="bothSides">
                  <wp:wrapPolygon edited="0">
                    <wp:start x="210" y="-1456"/>
                    <wp:lineTo x="-210" y="-485"/>
                    <wp:lineTo x="-210" y="15047"/>
                    <wp:lineTo x="-70" y="26211"/>
                    <wp:lineTo x="560" y="30094"/>
                    <wp:lineTo x="21985" y="30094"/>
                    <wp:lineTo x="22055" y="29124"/>
                    <wp:lineTo x="22825" y="23299"/>
                    <wp:lineTo x="22895" y="4369"/>
                    <wp:lineTo x="22195" y="-485"/>
                    <wp:lineTo x="21705" y="-1456"/>
                    <wp:lineTo x="210" y="-1456"/>
                  </wp:wrapPolygon>
                </wp:wrapThrough>
                <wp:docPr id="488" name="Redondear rectángulo de esquina diagonal 488"/>
                <wp:cNvGraphicFramePr/>
                <a:graphic xmlns:a="http://schemas.openxmlformats.org/drawingml/2006/main">
                  <a:graphicData uri="http://schemas.microsoft.com/office/word/2010/wordprocessingShape">
                    <wps:wsp>
                      <wps:cNvSpPr/>
                      <wps:spPr>
                        <a:xfrm>
                          <a:off x="0" y="0"/>
                          <a:ext cx="5876925" cy="847725"/>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7685E90C" w14:textId="140506D7" w:rsidR="0091592B" w:rsidRPr="00301A5E" w:rsidRDefault="0091592B" w:rsidP="00106C0C">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r w:rsidRPr="00301A5E">
                              <w:rPr>
                                <w:color w:val="FFFFFF" w:themeColor="background1"/>
                                <w:sz w:val="28"/>
                                <w:lang w:val="es-CO"/>
                              </w:rPr>
                              <w:t xml:space="preserve"> “</w:t>
                            </w:r>
                            <w:r w:rsidRPr="008D4A8F">
                              <w:rPr>
                                <w:color w:val="FFFFFF" w:themeColor="background1"/>
                                <w:sz w:val="28"/>
                                <w:lang w:val="es-CO"/>
                              </w:rPr>
                              <w:t>Actualización y adecuación del marco de referencia de arquitectura</w:t>
                            </w:r>
                            <w:r>
                              <w:rPr>
                                <w:color w:val="FFFFFF" w:themeColor="background1"/>
                                <w:sz w:val="28"/>
                                <w:lang w:val="es-CO"/>
                              </w:rPr>
                              <w:t xml:space="preserve"> empresarial para la gestión TIC del Ministerio de Justicia y del D</w:t>
                            </w:r>
                            <w:r w:rsidRPr="008D4A8F">
                              <w:rPr>
                                <w:color w:val="FFFFFF" w:themeColor="background1"/>
                                <w:sz w:val="28"/>
                                <w:lang w:val="es-CO"/>
                              </w:rPr>
                              <w:t>erecho</w:t>
                            </w:r>
                            <w:r>
                              <w:rPr>
                                <w:color w:val="FFFFFF" w:themeColor="background1"/>
                                <w:sz w:val="28"/>
                                <w:lang w:val="es-CO"/>
                              </w:rPr>
                              <w:t>,</w:t>
                            </w:r>
                            <w:r w:rsidRPr="008D4A8F">
                              <w:rPr>
                                <w:color w:val="FFFFFF" w:themeColor="background1"/>
                                <w:sz w:val="28"/>
                                <w:lang w:val="es-CO"/>
                              </w:rPr>
                              <w:t xml:space="preserve">  Bogotá</w:t>
                            </w:r>
                            <w:r w:rsidRPr="00301A5E">
                              <w:rPr>
                                <w:color w:val="FFFFFF" w:themeColor="background1"/>
                                <w:sz w:val="28"/>
                                <w:lang w:val="es-CO"/>
                              </w:rPr>
                              <w:t>”</w:t>
                            </w:r>
                          </w:p>
                          <w:p w14:paraId="0A4A6221" w14:textId="77777777" w:rsidR="0091592B" w:rsidRPr="00301A5E" w:rsidRDefault="0091592B" w:rsidP="00106C0C">
                            <w:pPr>
                              <w:jc w:val="center"/>
                              <w:rPr>
                                <w:color w:val="FFFFFF" w:themeColor="background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7D388" id="Redondear rectángulo de esquina diagonal 488" o:spid="_x0000_s1041" style="position:absolute;left:0;text-align:left;margin-left:0;margin-top:4.5pt;width:462.75pt;height:66.75pt;z-index:48781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76925,847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" adj="-11796480,,5400" path="m141290,l5876925,r,l5876925,706435v,78032,-63258,141290,-141290,141290l,847725r,l,141290c,63258,63258,,141290,xe" fillcolor="#376092" stroked="f">
                <v:stroke joinstyle="miter"/>
                <v:shadow on="t" color="black" opacity="19660f" offset="4.49014mm,4.49014mm"/>
                <v:formulas/>
                <v:path arrowok="t" o:connecttype="custom" o:connectlocs="141290,0;5876925,0;5876925,0;5876925,706435;5735635,847725;0,847725;0,847725;0,141290;141290,0" o:connectangles="0,0,0,0,0,0,0,0,0" textboxrect="0,0,5876925,847725"/>
                <v:textbox>
                  <w:txbxContent>
                    <w:p w14:paraId="7685E90C" w14:textId="140506D7" w:rsidR="0091592B" w:rsidRPr="00301A5E" w:rsidRDefault="0091592B" w:rsidP="00106C0C">
                      <w:pPr>
                        <w:jc w:val="center"/>
                        <w:rPr>
                          <w:color w:val="FFFFFF" w:themeColor="background1"/>
                          <w:sz w:val="28"/>
                        </w:rPr>
                      </w:pPr>
                      <w:r w:rsidRPr="00301A5E">
                        <w:rPr>
                          <w:color w:val="FFFFFF" w:themeColor="background1"/>
                          <w:sz w:val="28"/>
                          <w:lang w:val="es-CO"/>
                        </w:rPr>
                        <w:t xml:space="preserve">Proyecto </w:t>
                      </w:r>
                      <w:r>
                        <w:rPr>
                          <w:color w:val="FFFFFF" w:themeColor="background1"/>
                          <w:sz w:val="28"/>
                          <w:lang w:val="es-CO"/>
                        </w:rPr>
                        <w:t>2.</w:t>
                      </w:r>
                      <w:r w:rsidRPr="00301A5E">
                        <w:rPr>
                          <w:color w:val="FFFFFF" w:themeColor="background1"/>
                          <w:sz w:val="28"/>
                          <w:lang w:val="es-CO"/>
                        </w:rPr>
                        <w:t xml:space="preserve"> “</w:t>
                      </w:r>
                      <w:r w:rsidRPr="008D4A8F">
                        <w:rPr>
                          <w:color w:val="FFFFFF" w:themeColor="background1"/>
                          <w:sz w:val="28"/>
                          <w:lang w:val="es-CO"/>
                        </w:rPr>
                        <w:t>Actualización y adecuación del marco de referencia de arquitectura</w:t>
                      </w:r>
                      <w:r>
                        <w:rPr>
                          <w:color w:val="FFFFFF" w:themeColor="background1"/>
                          <w:sz w:val="28"/>
                          <w:lang w:val="es-CO"/>
                        </w:rPr>
                        <w:t xml:space="preserve"> empresarial para la gestión TIC del Ministerio de Justicia y del D</w:t>
                      </w:r>
                      <w:r w:rsidRPr="008D4A8F">
                        <w:rPr>
                          <w:color w:val="FFFFFF" w:themeColor="background1"/>
                          <w:sz w:val="28"/>
                          <w:lang w:val="es-CO"/>
                        </w:rPr>
                        <w:t>erecho</w:t>
                      </w:r>
                      <w:r>
                        <w:rPr>
                          <w:color w:val="FFFFFF" w:themeColor="background1"/>
                          <w:sz w:val="28"/>
                          <w:lang w:val="es-CO"/>
                        </w:rPr>
                        <w:t>,</w:t>
                      </w:r>
                      <w:r w:rsidRPr="008D4A8F">
                        <w:rPr>
                          <w:color w:val="FFFFFF" w:themeColor="background1"/>
                          <w:sz w:val="28"/>
                          <w:lang w:val="es-CO"/>
                        </w:rPr>
                        <w:t xml:space="preserve">  Bogotá</w:t>
                      </w:r>
                      <w:r w:rsidRPr="00301A5E">
                        <w:rPr>
                          <w:color w:val="FFFFFF" w:themeColor="background1"/>
                          <w:sz w:val="28"/>
                          <w:lang w:val="es-CO"/>
                        </w:rPr>
                        <w:t>”</w:t>
                      </w:r>
                    </w:p>
                    <w:p w14:paraId="0A4A6221" w14:textId="77777777" w:rsidR="0091592B" w:rsidRPr="00301A5E" w:rsidRDefault="0091592B" w:rsidP="00106C0C">
                      <w:pPr>
                        <w:jc w:val="center"/>
                        <w:rPr>
                          <w:color w:val="FFFFFF" w:themeColor="background1"/>
                          <w:sz w:val="28"/>
                        </w:rPr>
                      </w:pPr>
                    </w:p>
                  </w:txbxContent>
                </v:textbox>
                <w10:wrap type="through" anchorx="margin"/>
              </v:shape>
            </w:pict>
          </mc:Fallback>
        </mc:AlternateContent>
      </w:r>
      <w:r w:rsidRPr="00990D67">
        <w:rPr>
          <w:rFonts w:ascii="Arial" w:eastAsia="Arial" w:hAnsi="Arial" w:cs="Arial"/>
          <w:b/>
          <w:szCs w:val="22"/>
          <w:lang w:val="es-ES" w:eastAsia="en-US"/>
        </w:rPr>
        <w:t xml:space="preserve">Objetivo General: </w:t>
      </w:r>
      <w:r w:rsidRPr="00990D67">
        <w:rPr>
          <w:rFonts w:ascii="Arial" w:eastAsia="Arial" w:hAnsi="Arial" w:cs="Arial"/>
          <w:szCs w:val="22"/>
          <w:lang w:val="es-ES" w:eastAsia="en-US"/>
        </w:rPr>
        <w:t>Fortalecer la implementación del marco de referencia TIC en el Ministerio de Justicia y del Derecho.</w:t>
      </w:r>
    </w:p>
    <w:p w14:paraId="423D676E" w14:textId="77777777" w:rsidR="00990D67" w:rsidRPr="00990D67" w:rsidRDefault="00990D67" w:rsidP="00990D67">
      <w:pPr>
        <w:jc w:val="both"/>
        <w:rPr>
          <w:rFonts w:ascii="Arial" w:eastAsia="Arial" w:hAnsi="Arial" w:cs="Arial"/>
          <w:szCs w:val="22"/>
          <w:lang w:val="es-ES" w:eastAsia="en-US"/>
        </w:rPr>
      </w:pPr>
    </w:p>
    <w:p w14:paraId="48B5AF1E" w14:textId="02A45B6C" w:rsidR="00990D67" w:rsidRPr="00990D67" w:rsidRDefault="00990D67" w:rsidP="00990D67">
      <w:pPr>
        <w:jc w:val="both"/>
        <w:rPr>
          <w:rFonts w:ascii="Arial" w:eastAsia="Arial" w:hAnsi="Arial" w:cs="Arial"/>
          <w:szCs w:val="22"/>
          <w:lang w:val="es-ES" w:eastAsia="en-US"/>
        </w:rPr>
      </w:pPr>
      <w:r>
        <w:rPr>
          <w:rFonts w:ascii="Arial" w:hAnsi="Arial" w:cs="Arial"/>
          <w:sz w:val="18"/>
          <w:szCs w:val="22"/>
        </w:rPr>
        <w:t xml:space="preserve">                                                                                                                                           </w:t>
      </w:r>
      <w:r w:rsidRPr="0078557B">
        <w:rPr>
          <w:rFonts w:ascii="Arial" w:hAnsi="Arial" w:cs="Arial"/>
          <w:sz w:val="18"/>
          <w:szCs w:val="22"/>
        </w:rPr>
        <w:t>Cifras en millones</w:t>
      </w:r>
    </w:p>
    <w:tbl>
      <w:tblPr>
        <w:tblStyle w:val="Tablaconcuadrcula5"/>
        <w:tblW w:w="0" w:type="auto"/>
        <w:jc w:val="center"/>
        <w:tblLayout w:type="fixed"/>
        <w:tblLook w:val="04A0" w:firstRow="1" w:lastRow="0" w:firstColumn="1" w:lastColumn="0" w:noHBand="0" w:noVBand="1"/>
      </w:tblPr>
      <w:tblGrid>
        <w:gridCol w:w="1680"/>
        <w:gridCol w:w="886"/>
        <w:gridCol w:w="1032"/>
        <w:gridCol w:w="963"/>
        <w:gridCol w:w="1099"/>
        <w:gridCol w:w="963"/>
        <w:gridCol w:w="1169"/>
      </w:tblGrid>
      <w:tr w:rsidR="00990D67" w:rsidRPr="00990D67" w14:paraId="6F8CBAC2" w14:textId="77777777" w:rsidTr="005D7EF3">
        <w:trPr>
          <w:trHeight w:val="284"/>
          <w:jc w:val="center"/>
        </w:trPr>
        <w:tc>
          <w:tcPr>
            <w:tcW w:w="1680" w:type="dxa"/>
            <w:shd w:val="clear" w:color="auto" w:fill="95B3D7" w:themeFill="accent1" w:themeFillTint="99"/>
          </w:tcPr>
          <w:p w14:paraId="7D0BE8A9" w14:textId="77777777" w:rsidR="00990D67" w:rsidRPr="00990D67" w:rsidRDefault="00990D67" w:rsidP="00990D67">
            <w:pPr>
              <w:tabs>
                <w:tab w:val="left" w:pos="2175"/>
              </w:tabs>
              <w:jc w:val="center"/>
              <w:rPr>
                <w:rFonts w:ascii="Arial" w:hAnsi="Arial" w:cs="Arial"/>
                <w:b/>
                <w:noProof/>
                <w:lang w:eastAsia="es-CO"/>
              </w:rPr>
            </w:pPr>
            <w:r w:rsidRPr="00990D67">
              <w:rPr>
                <w:rFonts w:ascii="Arial" w:hAnsi="Arial" w:cs="Arial"/>
                <w:b/>
                <w:noProof/>
                <w:lang w:eastAsia="es-CO"/>
              </w:rPr>
              <w:t>Ap. vigente</w:t>
            </w:r>
          </w:p>
        </w:tc>
        <w:tc>
          <w:tcPr>
            <w:tcW w:w="1918" w:type="dxa"/>
            <w:gridSpan w:val="2"/>
            <w:shd w:val="clear" w:color="auto" w:fill="95B3D7" w:themeFill="accent1" w:themeFillTint="99"/>
          </w:tcPr>
          <w:p w14:paraId="4CE9A8A2" w14:textId="77777777" w:rsidR="00990D67" w:rsidRPr="00990D67" w:rsidRDefault="00990D67" w:rsidP="00990D67">
            <w:pPr>
              <w:tabs>
                <w:tab w:val="left" w:pos="2175"/>
              </w:tabs>
              <w:jc w:val="center"/>
              <w:rPr>
                <w:rFonts w:ascii="Arial" w:hAnsi="Arial" w:cs="Arial"/>
                <w:b/>
                <w:noProof/>
                <w:lang w:eastAsia="es-CO"/>
              </w:rPr>
            </w:pPr>
            <w:r w:rsidRPr="00990D67">
              <w:rPr>
                <w:rFonts w:ascii="Arial" w:hAnsi="Arial" w:cs="Arial"/>
                <w:b/>
                <w:noProof/>
                <w:lang w:eastAsia="es-CO"/>
              </w:rPr>
              <w:t>Compromisos</w:t>
            </w:r>
          </w:p>
        </w:tc>
        <w:tc>
          <w:tcPr>
            <w:tcW w:w="2062" w:type="dxa"/>
            <w:gridSpan w:val="2"/>
            <w:shd w:val="clear" w:color="auto" w:fill="95B3D7" w:themeFill="accent1" w:themeFillTint="99"/>
          </w:tcPr>
          <w:p w14:paraId="3AF737D4" w14:textId="77777777" w:rsidR="00990D67" w:rsidRPr="00990D67" w:rsidRDefault="00990D67" w:rsidP="00990D67">
            <w:pPr>
              <w:tabs>
                <w:tab w:val="left" w:pos="2175"/>
              </w:tabs>
              <w:jc w:val="center"/>
              <w:rPr>
                <w:rFonts w:ascii="Arial" w:hAnsi="Arial" w:cs="Arial"/>
                <w:b/>
                <w:noProof/>
                <w:lang w:eastAsia="es-CO"/>
              </w:rPr>
            </w:pPr>
            <w:r w:rsidRPr="00990D67">
              <w:rPr>
                <w:rFonts w:ascii="Arial" w:hAnsi="Arial" w:cs="Arial"/>
                <w:b/>
                <w:noProof/>
                <w:lang w:eastAsia="es-CO"/>
              </w:rPr>
              <w:t>Obligaciones</w:t>
            </w:r>
          </w:p>
        </w:tc>
        <w:tc>
          <w:tcPr>
            <w:tcW w:w="2132" w:type="dxa"/>
            <w:gridSpan w:val="2"/>
            <w:shd w:val="clear" w:color="auto" w:fill="95B3D7" w:themeFill="accent1" w:themeFillTint="99"/>
          </w:tcPr>
          <w:p w14:paraId="392585D9" w14:textId="77777777" w:rsidR="00990D67" w:rsidRPr="00990D67" w:rsidRDefault="00990D67" w:rsidP="00990D67">
            <w:pPr>
              <w:tabs>
                <w:tab w:val="left" w:pos="2175"/>
              </w:tabs>
              <w:jc w:val="center"/>
              <w:rPr>
                <w:rFonts w:ascii="Arial" w:hAnsi="Arial" w:cs="Arial"/>
                <w:b/>
                <w:noProof/>
                <w:lang w:eastAsia="es-CO"/>
              </w:rPr>
            </w:pPr>
            <w:r w:rsidRPr="00990D67">
              <w:rPr>
                <w:rFonts w:ascii="Arial" w:hAnsi="Arial" w:cs="Arial"/>
                <w:b/>
                <w:noProof/>
                <w:lang w:eastAsia="es-CO"/>
              </w:rPr>
              <w:t>Pagos</w:t>
            </w:r>
          </w:p>
        </w:tc>
      </w:tr>
      <w:tr w:rsidR="00990D67" w:rsidRPr="00990D67" w14:paraId="49AA68B9" w14:textId="77777777" w:rsidTr="005D7EF3">
        <w:trPr>
          <w:trHeight w:val="331"/>
          <w:jc w:val="center"/>
        </w:trPr>
        <w:tc>
          <w:tcPr>
            <w:tcW w:w="1680" w:type="dxa"/>
          </w:tcPr>
          <w:p w14:paraId="04E59805" w14:textId="3CB8FE65" w:rsidR="00990D67" w:rsidRPr="00990D67" w:rsidRDefault="005058BC" w:rsidP="00990D67">
            <w:pPr>
              <w:tabs>
                <w:tab w:val="left" w:pos="2175"/>
              </w:tabs>
              <w:jc w:val="center"/>
              <w:rPr>
                <w:rFonts w:ascii="Arial" w:hAnsi="Arial" w:cs="Arial"/>
                <w:noProof/>
                <w:lang w:eastAsia="es-CO"/>
              </w:rPr>
            </w:pPr>
            <w:r>
              <w:rPr>
                <w:rFonts w:ascii="Arial" w:hAnsi="Arial" w:cs="Arial"/>
                <w:noProof/>
                <w:lang w:eastAsia="es-CO"/>
              </w:rPr>
              <w:t>4.826</w:t>
            </w:r>
          </w:p>
        </w:tc>
        <w:tc>
          <w:tcPr>
            <w:tcW w:w="886" w:type="dxa"/>
          </w:tcPr>
          <w:p w14:paraId="7705AEE3" w14:textId="6C004397" w:rsidR="00990D67" w:rsidRPr="00990D67" w:rsidRDefault="005D7EF3" w:rsidP="00990D67">
            <w:pPr>
              <w:tabs>
                <w:tab w:val="left" w:pos="2175"/>
              </w:tabs>
              <w:jc w:val="center"/>
              <w:rPr>
                <w:rFonts w:ascii="Arial" w:hAnsi="Arial" w:cs="Arial"/>
                <w:noProof/>
                <w:lang w:eastAsia="es-CO"/>
              </w:rPr>
            </w:pPr>
            <w:r>
              <w:rPr>
                <w:rFonts w:ascii="Arial" w:hAnsi="Arial" w:cs="Arial"/>
                <w:noProof/>
                <w:lang w:eastAsia="es-CO"/>
              </w:rPr>
              <w:t>4.235</w:t>
            </w:r>
          </w:p>
        </w:tc>
        <w:tc>
          <w:tcPr>
            <w:tcW w:w="1032" w:type="dxa"/>
          </w:tcPr>
          <w:p w14:paraId="301327B6" w14:textId="0749F610" w:rsidR="00990D67" w:rsidRPr="00990D67" w:rsidRDefault="005D7EF3" w:rsidP="00990D67">
            <w:pPr>
              <w:tabs>
                <w:tab w:val="left" w:pos="2175"/>
              </w:tabs>
              <w:jc w:val="center"/>
              <w:rPr>
                <w:rFonts w:ascii="Arial" w:hAnsi="Arial" w:cs="Arial"/>
                <w:noProof/>
                <w:lang w:eastAsia="es-CO"/>
              </w:rPr>
            </w:pPr>
            <w:r>
              <w:rPr>
                <w:rFonts w:ascii="Arial" w:hAnsi="Arial" w:cs="Arial"/>
                <w:noProof/>
                <w:lang w:eastAsia="es-CO"/>
              </w:rPr>
              <w:t>87,77</w:t>
            </w:r>
            <w:r w:rsidR="00990D67" w:rsidRPr="00990D67">
              <w:rPr>
                <w:rFonts w:ascii="Arial" w:hAnsi="Arial" w:cs="Arial"/>
                <w:noProof/>
                <w:lang w:eastAsia="es-CO"/>
              </w:rPr>
              <w:t>%</w:t>
            </w:r>
          </w:p>
        </w:tc>
        <w:tc>
          <w:tcPr>
            <w:tcW w:w="963" w:type="dxa"/>
          </w:tcPr>
          <w:p w14:paraId="69E744A9" w14:textId="361C235D" w:rsidR="00990D67" w:rsidRPr="00990D67" w:rsidRDefault="005D7EF3" w:rsidP="00990D67">
            <w:pPr>
              <w:tabs>
                <w:tab w:val="left" w:pos="2175"/>
              </w:tabs>
              <w:jc w:val="center"/>
              <w:rPr>
                <w:rFonts w:ascii="Arial" w:hAnsi="Arial" w:cs="Arial"/>
                <w:noProof/>
                <w:lang w:eastAsia="es-CO"/>
              </w:rPr>
            </w:pPr>
            <w:r>
              <w:rPr>
                <w:rFonts w:ascii="Arial" w:hAnsi="Arial" w:cs="Arial"/>
                <w:noProof/>
                <w:lang w:eastAsia="es-CO"/>
              </w:rPr>
              <w:t>2.494</w:t>
            </w:r>
          </w:p>
        </w:tc>
        <w:tc>
          <w:tcPr>
            <w:tcW w:w="1099" w:type="dxa"/>
          </w:tcPr>
          <w:p w14:paraId="6841F589" w14:textId="4E1FBABA" w:rsidR="00990D67" w:rsidRPr="00990D67" w:rsidRDefault="005D7EF3" w:rsidP="00990D67">
            <w:pPr>
              <w:tabs>
                <w:tab w:val="left" w:pos="2175"/>
              </w:tabs>
              <w:jc w:val="center"/>
              <w:rPr>
                <w:rFonts w:ascii="Arial" w:hAnsi="Arial" w:cs="Arial"/>
                <w:noProof/>
                <w:lang w:eastAsia="es-CO"/>
              </w:rPr>
            </w:pPr>
            <w:r>
              <w:rPr>
                <w:rFonts w:ascii="Arial" w:hAnsi="Arial" w:cs="Arial"/>
                <w:noProof/>
                <w:lang w:eastAsia="es-CO"/>
              </w:rPr>
              <w:t>51,68</w:t>
            </w:r>
            <w:r w:rsidR="00990D67" w:rsidRPr="00990D67">
              <w:rPr>
                <w:rFonts w:ascii="Arial" w:hAnsi="Arial" w:cs="Arial"/>
                <w:noProof/>
                <w:lang w:eastAsia="es-CO"/>
              </w:rPr>
              <w:t>%</w:t>
            </w:r>
          </w:p>
        </w:tc>
        <w:tc>
          <w:tcPr>
            <w:tcW w:w="963" w:type="dxa"/>
          </w:tcPr>
          <w:p w14:paraId="4575896C" w14:textId="7C76CA44" w:rsidR="00990D67" w:rsidRPr="00990D67" w:rsidRDefault="005D7EF3" w:rsidP="0042162B">
            <w:pPr>
              <w:tabs>
                <w:tab w:val="left" w:pos="2175"/>
              </w:tabs>
              <w:jc w:val="center"/>
              <w:rPr>
                <w:rFonts w:ascii="Arial" w:hAnsi="Arial" w:cs="Arial"/>
                <w:noProof/>
                <w:lang w:eastAsia="es-CO"/>
              </w:rPr>
            </w:pPr>
            <w:r>
              <w:rPr>
                <w:rFonts w:ascii="Arial" w:hAnsi="Arial" w:cs="Arial"/>
                <w:noProof/>
                <w:lang w:eastAsia="es-CO"/>
              </w:rPr>
              <w:t>2.494</w:t>
            </w:r>
          </w:p>
        </w:tc>
        <w:tc>
          <w:tcPr>
            <w:tcW w:w="1169" w:type="dxa"/>
          </w:tcPr>
          <w:p w14:paraId="4925C95A" w14:textId="044B353E" w:rsidR="00990D67" w:rsidRPr="00990D67" w:rsidRDefault="005D7EF3" w:rsidP="00990D67">
            <w:pPr>
              <w:tabs>
                <w:tab w:val="left" w:pos="2175"/>
              </w:tabs>
              <w:jc w:val="center"/>
              <w:rPr>
                <w:rFonts w:ascii="Arial" w:hAnsi="Arial" w:cs="Arial"/>
                <w:noProof/>
                <w:lang w:eastAsia="es-CO"/>
              </w:rPr>
            </w:pPr>
            <w:r>
              <w:rPr>
                <w:rFonts w:ascii="Arial" w:hAnsi="Arial" w:cs="Arial"/>
                <w:noProof/>
                <w:lang w:eastAsia="es-CO"/>
              </w:rPr>
              <w:t>51,68</w:t>
            </w:r>
            <w:r w:rsidR="00990D67" w:rsidRPr="00990D67">
              <w:rPr>
                <w:rFonts w:ascii="Arial" w:hAnsi="Arial" w:cs="Arial"/>
                <w:noProof/>
                <w:lang w:eastAsia="es-CO"/>
              </w:rPr>
              <w:t>%</w:t>
            </w:r>
          </w:p>
        </w:tc>
      </w:tr>
    </w:tbl>
    <w:p w14:paraId="5F47DADD" w14:textId="77777777" w:rsidR="00990D67" w:rsidRDefault="00990D67" w:rsidP="00990D67">
      <w:pPr>
        <w:jc w:val="both"/>
        <w:rPr>
          <w:rFonts w:ascii="Arial" w:eastAsia="Arial" w:hAnsi="Arial" w:cs="Arial"/>
          <w:szCs w:val="22"/>
          <w:lang w:val="es-ES" w:eastAsia="en-US"/>
        </w:rPr>
      </w:pPr>
    </w:p>
    <w:p w14:paraId="64B65708" w14:textId="77777777" w:rsidR="00F15122" w:rsidRDefault="00F15122" w:rsidP="00990D67">
      <w:pPr>
        <w:pStyle w:val="Textoindependiente"/>
        <w:jc w:val="center"/>
        <w:rPr>
          <w:b/>
          <w:color w:val="000000" w:themeColor="text1"/>
          <w:sz w:val="18"/>
          <w:lang w:val="es-CO"/>
        </w:rPr>
      </w:pPr>
    </w:p>
    <w:p w14:paraId="4235CCE9" w14:textId="77777777" w:rsidR="00F15122" w:rsidRDefault="00F15122" w:rsidP="00990D67">
      <w:pPr>
        <w:pStyle w:val="Textoindependiente"/>
        <w:jc w:val="center"/>
        <w:rPr>
          <w:b/>
          <w:color w:val="000000" w:themeColor="text1"/>
          <w:sz w:val="18"/>
          <w:lang w:val="es-CO"/>
        </w:rPr>
      </w:pPr>
    </w:p>
    <w:p w14:paraId="2502DBEA" w14:textId="77777777" w:rsidR="00F15122" w:rsidRDefault="00F15122" w:rsidP="00990D67">
      <w:pPr>
        <w:pStyle w:val="Textoindependiente"/>
        <w:jc w:val="center"/>
        <w:rPr>
          <w:b/>
          <w:color w:val="000000" w:themeColor="text1"/>
          <w:sz w:val="18"/>
          <w:lang w:val="es-CO"/>
        </w:rPr>
      </w:pPr>
    </w:p>
    <w:p w14:paraId="79BB6E9B" w14:textId="77777777" w:rsidR="00F15122" w:rsidRDefault="00F15122" w:rsidP="00990D67">
      <w:pPr>
        <w:pStyle w:val="Textoindependiente"/>
        <w:jc w:val="center"/>
        <w:rPr>
          <w:b/>
          <w:color w:val="000000" w:themeColor="text1"/>
          <w:sz w:val="18"/>
          <w:lang w:val="es-CO"/>
        </w:rPr>
      </w:pPr>
    </w:p>
    <w:p w14:paraId="268F1EE8" w14:textId="77777777" w:rsidR="00F15122" w:rsidRDefault="00F15122" w:rsidP="00990D67">
      <w:pPr>
        <w:pStyle w:val="Textoindependiente"/>
        <w:jc w:val="center"/>
        <w:rPr>
          <w:b/>
          <w:color w:val="000000" w:themeColor="text1"/>
          <w:sz w:val="18"/>
          <w:lang w:val="es-CO"/>
        </w:rPr>
      </w:pPr>
    </w:p>
    <w:p w14:paraId="5BA161A7" w14:textId="77777777" w:rsidR="00F15122" w:rsidRDefault="00F15122" w:rsidP="00990D67">
      <w:pPr>
        <w:pStyle w:val="Textoindependiente"/>
        <w:jc w:val="center"/>
        <w:rPr>
          <w:b/>
          <w:color w:val="000000" w:themeColor="text1"/>
          <w:sz w:val="18"/>
          <w:lang w:val="es-CO"/>
        </w:rPr>
      </w:pPr>
    </w:p>
    <w:p w14:paraId="592C266C" w14:textId="77777777" w:rsidR="00F15122" w:rsidRDefault="00F15122" w:rsidP="00990D67">
      <w:pPr>
        <w:pStyle w:val="Textoindependiente"/>
        <w:jc w:val="center"/>
        <w:rPr>
          <w:b/>
          <w:color w:val="000000" w:themeColor="text1"/>
          <w:sz w:val="18"/>
          <w:lang w:val="es-CO"/>
        </w:rPr>
      </w:pPr>
    </w:p>
    <w:p w14:paraId="0DCAE683" w14:textId="77777777" w:rsidR="00F15122" w:rsidRDefault="00F15122" w:rsidP="00990D67">
      <w:pPr>
        <w:pStyle w:val="Textoindependiente"/>
        <w:jc w:val="center"/>
        <w:rPr>
          <w:b/>
          <w:color w:val="000000" w:themeColor="text1"/>
          <w:sz w:val="18"/>
          <w:lang w:val="es-CO"/>
        </w:rPr>
      </w:pPr>
    </w:p>
    <w:p w14:paraId="3BF9EAEF" w14:textId="77777777" w:rsidR="00F15122" w:rsidRDefault="00F15122" w:rsidP="00990D67">
      <w:pPr>
        <w:pStyle w:val="Textoindependiente"/>
        <w:jc w:val="center"/>
        <w:rPr>
          <w:b/>
          <w:color w:val="000000" w:themeColor="text1"/>
          <w:sz w:val="18"/>
          <w:lang w:val="es-CO"/>
        </w:rPr>
      </w:pPr>
    </w:p>
    <w:p w14:paraId="7DB6A744" w14:textId="77777777" w:rsidR="00F15122" w:rsidRDefault="00F15122" w:rsidP="00990D67">
      <w:pPr>
        <w:pStyle w:val="Textoindependiente"/>
        <w:jc w:val="center"/>
        <w:rPr>
          <w:b/>
          <w:color w:val="000000" w:themeColor="text1"/>
          <w:sz w:val="18"/>
          <w:lang w:val="es-CO"/>
        </w:rPr>
      </w:pPr>
    </w:p>
    <w:p w14:paraId="7BB70111" w14:textId="1B10CE2E" w:rsidR="00990D67" w:rsidRPr="001711F8" w:rsidRDefault="00990D67" w:rsidP="00990D67">
      <w:pPr>
        <w:pStyle w:val="Textoindependiente"/>
        <w:jc w:val="center"/>
        <w:rPr>
          <w:b/>
          <w:color w:val="000000" w:themeColor="text1"/>
          <w:sz w:val="18"/>
          <w:lang w:val="es-CO"/>
        </w:rPr>
      </w:pPr>
      <w:r w:rsidRPr="001711F8">
        <w:rPr>
          <w:b/>
          <w:color w:val="000000" w:themeColor="text1"/>
          <w:sz w:val="18"/>
          <w:lang w:val="es-CO"/>
        </w:rPr>
        <w:lastRenderedPageBreak/>
        <w:t>Grafica No 1</w:t>
      </w:r>
      <w:r>
        <w:rPr>
          <w:b/>
          <w:color w:val="000000" w:themeColor="text1"/>
          <w:sz w:val="18"/>
          <w:lang w:val="es-CO"/>
        </w:rPr>
        <w:t>6</w:t>
      </w:r>
    </w:p>
    <w:p w14:paraId="36B0F465" w14:textId="58BFAA5A" w:rsidR="00990D67" w:rsidRPr="00C415D0" w:rsidRDefault="00F15122" w:rsidP="00990D67">
      <w:pPr>
        <w:pStyle w:val="Textoindependiente"/>
        <w:jc w:val="center"/>
        <w:rPr>
          <w:b/>
          <w:bCs/>
          <w:color w:val="000000" w:themeColor="text1"/>
          <w:sz w:val="18"/>
          <w:lang w:val="es-CO"/>
        </w:rPr>
      </w:pPr>
      <w:r>
        <w:rPr>
          <w:noProof/>
          <w:lang w:val="es-CO" w:eastAsia="es-CO"/>
        </w:rPr>
        <w:drawing>
          <wp:anchor distT="0" distB="0" distL="114300" distR="114300" simplePos="0" relativeHeight="487961088" behindDoc="0" locked="0" layoutInCell="1" allowOverlap="1" wp14:anchorId="1A3E31F8" wp14:editId="49F95CE5">
            <wp:simplePos x="0" y="0"/>
            <wp:positionH relativeFrom="margin">
              <wp:align>left</wp:align>
            </wp:positionH>
            <wp:positionV relativeFrom="paragraph">
              <wp:posOffset>133350</wp:posOffset>
            </wp:positionV>
            <wp:extent cx="6019800" cy="3448050"/>
            <wp:effectExtent l="0" t="0" r="0" b="0"/>
            <wp:wrapSquare wrapText="bothSides"/>
            <wp:docPr id="16" name="Gráfico 16">
              <a:extLst xmlns:a="http://schemas.openxmlformats.org/drawingml/2006/main">
                <a:ext uri="{FF2B5EF4-FFF2-40B4-BE49-F238E27FC236}">
                  <a16:creationId xmlns:xdr="http://schemas.openxmlformats.org/drawingml/2006/spreadsheetDrawing" xmlns:a16="http://schemas.microsoft.com/office/drawing/2014/main" xmlns="" xmlns:lc="http://schemas.openxmlformats.org/drawingml/2006/lockedCanva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r w:rsidR="00990D67" w:rsidRPr="00C415D0">
        <w:rPr>
          <w:b/>
          <w:bCs/>
          <w:color w:val="000000" w:themeColor="text1"/>
          <w:sz w:val="18"/>
          <w:lang w:val="es-CO"/>
        </w:rPr>
        <w:t>Evolución porcentual del proyecto</w:t>
      </w:r>
    </w:p>
    <w:p w14:paraId="2CD1DA52" w14:textId="0C98B0B4" w:rsidR="00F326D5" w:rsidRDefault="00F326D5" w:rsidP="00990D67">
      <w:pPr>
        <w:jc w:val="both"/>
        <w:rPr>
          <w:rFonts w:ascii="Arial" w:hAnsi="Arial" w:cs="Arial"/>
          <w:b/>
          <w:sz w:val="28"/>
        </w:rPr>
      </w:pPr>
    </w:p>
    <w:p w14:paraId="505DFEB5" w14:textId="77777777" w:rsidR="00990D67" w:rsidRPr="002B4BAA" w:rsidRDefault="00990D67" w:rsidP="00990D67">
      <w:pPr>
        <w:jc w:val="both"/>
        <w:rPr>
          <w:rFonts w:ascii="Arial" w:hAnsi="Arial" w:cs="Arial"/>
          <w:b/>
          <w:sz w:val="28"/>
        </w:rPr>
      </w:pPr>
      <w:r w:rsidRPr="00990D67">
        <w:rPr>
          <w:rFonts w:ascii="Arial" w:hAnsi="Arial" w:cs="Arial"/>
          <w:b/>
          <w:sz w:val="28"/>
        </w:rPr>
        <w:t>AVANCE FINANCIERO</w:t>
      </w:r>
    </w:p>
    <w:p w14:paraId="544203D2" w14:textId="77777777" w:rsidR="00990D67" w:rsidRPr="00990D67" w:rsidRDefault="00990D67" w:rsidP="00990D67">
      <w:pPr>
        <w:jc w:val="both"/>
        <w:rPr>
          <w:rFonts w:ascii="Arial" w:hAnsi="Arial" w:cs="Arial"/>
          <w:b/>
        </w:rPr>
      </w:pPr>
    </w:p>
    <w:p w14:paraId="410135DA" w14:textId="2049669D" w:rsidR="00990D67" w:rsidRDefault="00990D67" w:rsidP="00990D67">
      <w:pPr>
        <w:jc w:val="both"/>
        <w:rPr>
          <w:rFonts w:ascii="Arial" w:hAnsi="Arial" w:cs="Arial"/>
          <w:noProof/>
          <w:lang w:val="es-CO" w:eastAsia="es-CO"/>
        </w:rPr>
      </w:pPr>
      <w:r w:rsidRPr="00990D67">
        <w:rPr>
          <w:rFonts w:ascii="Arial" w:hAnsi="Arial" w:cs="Arial"/>
        </w:rPr>
        <w:t xml:space="preserve">El proyecto de inversión </w:t>
      </w:r>
      <w:r w:rsidR="005D7EF3">
        <w:rPr>
          <w:rFonts w:ascii="Arial" w:hAnsi="Arial" w:cs="Arial"/>
        </w:rPr>
        <w:t>finalizó la vigencia con una asignación de $4.826</w:t>
      </w:r>
      <w:r w:rsidRPr="00990D67">
        <w:rPr>
          <w:rFonts w:ascii="Arial" w:hAnsi="Arial" w:cs="Arial"/>
        </w:rPr>
        <w:t xml:space="preserve"> millones, de los cuales </w:t>
      </w:r>
      <w:r w:rsidR="005D7EF3">
        <w:rPr>
          <w:rFonts w:ascii="Arial" w:hAnsi="Arial" w:cs="Arial"/>
        </w:rPr>
        <w:t>se contó con una ejecución del 87,77% en compromisos y 51,68</w:t>
      </w:r>
      <w:r w:rsidRPr="00990D67">
        <w:rPr>
          <w:rFonts w:ascii="Arial" w:hAnsi="Arial" w:cs="Arial"/>
        </w:rPr>
        <w:t>% en obligaciones.</w:t>
      </w:r>
      <w:r w:rsidRPr="00990D67">
        <w:rPr>
          <w:rFonts w:ascii="Arial" w:hAnsi="Arial" w:cs="Arial"/>
          <w:noProof/>
          <w:lang w:val="es-CO" w:eastAsia="es-CO"/>
        </w:rPr>
        <w:t xml:space="preserve"> </w:t>
      </w:r>
    </w:p>
    <w:p w14:paraId="0775FB03" w14:textId="77777777" w:rsidR="009A4336" w:rsidRPr="00990D67" w:rsidRDefault="009A4336" w:rsidP="00990D67">
      <w:pPr>
        <w:jc w:val="both"/>
        <w:rPr>
          <w:rFonts w:ascii="Arial" w:hAnsi="Arial" w:cs="Arial"/>
        </w:rPr>
      </w:pPr>
    </w:p>
    <w:p w14:paraId="3668ED6F" w14:textId="77777777" w:rsidR="00990D67" w:rsidRPr="002B4BAA" w:rsidRDefault="00990D67" w:rsidP="00990D67">
      <w:pPr>
        <w:jc w:val="both"/>
        <w:rPr>
          <w:rFonts w:ascii="Arial" w:hAnsi="Arial" w:cs="Arial"/>
          <w:b/>
          <w:sz w:val="28"/>
        </w:rPr>
      </w:pPr>
      <w:r w:rsidRPr="00990D67">
        <w:rPr>
          <w:rFonts w:ascii="Arial" w:hAnsi="Arial" w:cs="Arial"/>
          <w:b/>
          <w:sz w:val="28"/>
        </w:rPr>
        <w:t>AVANCE FISICO</w:t>
      </w:r>
    </w:p>
    <w:p w14:paraId="02A8C13C" w14:textId="77777777" w:rsidR="00990D67" w:rsidRPr="00990D67" w:rsidRDefault="00990D67" w:rsidP="00990D67">
      <w:pPr>
        <w:jc w:val="both"/>
        <w:rPr>
          <w:rFonts w:ascii="Arial" w:hAnsi="Arial" w:cs="Arial"/>
          <w:b/>
        </w:rPr>
      </w:pPr>
    </w:p>
    <w:p w14:paraId="72697F35" w14:textId="4A092694" w:rsidR="00990D67" w:rsidRDefault="00990D67" w:rsidP="00990D67">
      <w:pPr>
        <w:tabs>
          <w:tab w:val="left" w:pos="2175"/>
        </w:tabs>
        <w:jc w:val="both"/>
        <w:rPr>
          <w:rFonts w:ascii="Arial" w:hAnsi="Arial" w:cs="Arial"/>
        </w:rPr>
      </w:pPr>
      <w:r w:rsidRPr="00990D67">
        <w:rPr>
          <w:rFonts w:ascii="Arial" w:hAnsi="Arial" w:cs="Arial"/>
        </w:rPr>
        <w:t>El porcentaje de avance físic</w:t>
      </w:r>
      <w:r w:rsidR="005D7EF3">
        <w:rPr>
          <w:rFonts w:ascii="Arial" w:hAnsi="Arial" w:cs="Arial"/>
        </w:rPr>
        <w:t>o finalizó con un avance del 36</w:t>
      </w:r>
      <w:r w:rsidRPr="00990D67">
        <w:rPr>
          <w:rFonts w:ascii="Arial" w:hAnsi="Arial" w:cs="Arial"/>
        </w:rPr>
        <w:t>% frente a las metas establecidas en lo</w:t>
      </w:r>
      <w:r w:rsidR="005D7EF3">
        <w:rPr>
          <w:rFonts w:ascii="Arial" w:hAnsi="Arial" w:cs="Arial"/>
        </w:rPr>
        <w:t xml:space="preserve">s indicadores de producto, generando metas rezagadas para la vigencia 2021, no obstante </w:t>
      </w:r>
      <w:r w:rsidRPr="00990D67">
        <w:rPr>
          <w:rFonts w:ascii="Arial" w:hAnsi="Arial" w:cs="Arial"/>
        </w:rPr>
        <w:t xml:space="preserve">en el presente informe se registran las actividades realizadas </w:t>
      </w:r>
      <w:r w:rsidR="005D7EF3">
        <w:rPr>
          <w:rFonts w:ascii="Arial" w:hAnsi="Arial" w:cs="Arial"/>
        </w:rPr>
        <w:t xml:space="preserve">y avances </w:t>
      </w:r>
      <w:r w:rsidRPr="00990D67">
        <w:rPr>
          <w:rFonts w:ascii="Arial" w:hAnsi="Arial" w:cs="Arial"/>
        </w:rPr>
        <w:t>en cumplimiento de las metas establecidas en los indicadores de productos</w:t>
      </w:r>
      <w:r w:rsidR="00F326D5">
        <w:rPr>
          <w:rFonts w:ascii="Arial" w:hAnsi="Arial" w:cs="Arial"/>
        </w:rPr>
        <w:t>.</w:t>
      </w:r>
    </w:p>
    <w:p w14:paraId="633BD0BD" w14:textId="77777777" w:rsidR="00F15122" w:rsidRDefault="00F15122" w:rsidP="00990D67">
      <w:pPr>
        <w:tabs>
          <w:tab w:val="left" w:pos="2175"/>
        </w:tabs>
        <w:jc w:val="both"/>
        <w:rPr>
          <w:rFonts w:ascii="Arial" w:hAnsi="Arial" w:cs="Arial"/>
        </w:rPr>
      </w:pPr>
    </w:p>
    <w:p w14:paraId="340DC267" w14:textId="7A747379" w:rsidR="00990D67" w:rsidRPr="00990D67" w:rsidRDefault="00990D67" w:rsidP="009A4336">
      <w:pPr>
        <w:tabs>
          <w:tab w:val="left" w:pos="7125"/>
        </w:tabs>
        <w:jc w:val="center"/>
        <w:rPr>
          <w:rFonts w:ascii="Arial" w:hAnsi="Arial" w:cs="Arial"/>
          <w:b/>
          <w:sz w:val="26"/>
          <w:szCs w:val="26"/>
        </w:rPr>
      </w:pPr>
      <w:r w:rsidRPr="00990D67">
        <w:rPr>
          <w:rFonts w:ascii="Arial" w:hAnsi="Arial" w:cs="Arial"/>
          <w:b/>
          <w:sz w:val="26"/>
          <w:szCs w:val="26"/>
        </w:rPr>
        <w:t>Producto</w:t>
      </w:r>
      <w:r w:rsidR="00A62638">
        <w:rPr>
          <w:rFonts w:ascii="Arial" w:hAnsi="Arial" w:cs="Arial"/>
          <w:b/>
          <w:sz w:val="26"/>
          <w:szCs w:val="26"/>
        </w:rPr>
        <w:t xml:space="preserve"> 1</w:t>
      </w:r>
      <w:r w:rsidRPr="00990D67">
        <w:rPr>
          <w:rFonts w:ascii="Arial" w:hAnsi="Arial" w:cs="Arial"/>
          <w:b/>
          <w:sz w:val="26"/>
          <w:szCs w:val="26"/>
        </w:rPr>
        <w:t>: Servicio de Educación Informal para la Gestión Administrativa.</w:t>
      </w:r>
    </w:p>
    <w:p w14:paraId="0EE7ADE8" w14:textId="6815B69B" w:rsidR="00990D67" w:rsidRPr="00990D67" w:rsidRDefault="00990D67" w:rsidP="00990D67">
      <w:pPr>
        <w:jc w:val="both"/>
        <w:rPr>
          <w:rFonts w:ascii="Arial" w:hAnsi="Arial" w:cs="Arial"/>
          <w:b/>
        </w:rPr>
      </w:pPr>
      <w:r w:rsidRPr="00990D67">
        <w:rPr>
          <w:rFonts w:ascii="Arial" w:hAnsi="Arial" w:cs="Arial"/>
          <w:b/>
        </w:rPr>
        <w:t>Indicador: Persona</w:t>
      </w:r>
      <w:r w:rsidR="005D7EF3">
        <w:rPr>
          <w:rFonts w:ascii="Arial" w:hAnsi="Arial" w:cs="Arial"/>
          <w:b/>
        </w:rPr>
        <w:t>s capacitadas: Meta 30, Avance 30</w:t>
      </w:r>
    </w:p>
    <w:p w14:paraId="69075181" w14:textId="77777777" w:rsidR="00990D67" w:rsidRPr="00990D67" w:rsidRDefault="00990D67" w:rsidP="00990D67">
      <w:pPr>
        <w:jc w:val="both"/>
        <w:rPr>
          <w:rFonts w:ascii="Arial" w:hAnsi="Arial" w:cs="Arial"/>
          <w:b/>
        </w:rPr>
      </w:pPr>
    </w:p>
    <w:p w14:paraId="58CEB2DB" w14:textId="377488A9" w:rsidR="00990D67" w:rsidRPr="00AF6119" w:rsidRDefault="00AF6119" w:rsidP="00AF6119">
      <w:pPr>
        <w:widowControl w:val="0"/>
        <w:numPr>
          <w:ilvl w:val="0"/>
          <w:numId w:val="29"/>
        </w:numPr>
        <w:autoSpaceDE w:val="0"/>
        <w:autoSpaceDN w:val="0"/>
        <w:jc w:val="both"/>
        <w:rPr>
          <w:rFonts w:ascii="Arial" w:eastAsia="Arial" w:hAnsi="Arial" w:cs="Arial"/>
          <w:b/>
          <w:lang w:val="es-ES" w:eastAsia="en-US"/>
        </w:rPr>
      </w:pPr>
      <w:r w:rsidRPr="00AF6119">
        <w:rPr>
          <w:rFonts w:ascii="Arial" w:hAnsi="Arial" w:cs="Arial"/>
        </w:rPr>
        <w:t>El proceso de contratación de cursos de capacitación para el personal de TI</w:t>
      </w:r>
      <w:r>
        <w:rPr>
          <w:rFonts w:ascii="Arial" w:hAnsi="Arial" w:cs="Arial"/>
        </w:rPr>
        <w:t xml:space="preserve"> </w:t>
      </w:r>
      <w:r w:rsidRPr="00AF6119">
        <w:rPr>
          <w:rFonts w:ascii="Arial" w:hAnsi="Arial" w:cs="Arial"/>
        </w:rPr>
        <w:t>y las ferias de uso y apropiación,</w:t>
      </w:r>
      <w:r>
        <w:rPr>
          <w:rFonts w:ascii="Arial" w:hAnsi="Arial" w:cs="Arial"/>
        </w:rPr>
        <w:t xml:space="preserve"> </w:t>
      </w:r>
      <w:r w:rsidRPr="00AF6119">
        <w:rPr>
          <w:rFonts w:ascii="Arial" w:hAnsi="Arial" w:cs="Arial"/>
        </w:rPr>
        <w:t>se declaró desierto en atención al rechazo de la única oferta presentada por no cumplimiento de los requisitos habilitantes establecidos por la entidad, por lo cual la Dirección de Tecnologías y Gestión de Información en Justicia con el objeto de proporcionar</w:t>
      </w:r>
      <w:r>
        <w:rPr>
          <w:rFonts w:ascii="Arial" w:hAnsi="Arial" w:cs="Arial"/>
        </w:rPr>
        <w:t xml:space="preserve"> </w:t>
      </w:r>
      <w:r w:rsidRPr="00AF6119">
        <w:rPr>
          <w:rFonts w:ascii="Arial" w:hAnsi="Arial" w:cs="Arial"/>
        </w:rPr>
        <w:t>nuevos  conocimientos</w:t>
      </w:r>
      <w:r>
        <w:rPr>
          <w:rFonts w:ascii="Arial" w:hAnsi="Arial" w:cs="Arial"/>
        </w:rPr>
        <w:t xml:space="preserve"> </w:t>
      </w:r>
      <w:r w:rsidRPr="00AF6119">
        <w:rPr>
          <w:rFonts w:ascii="Arial" w:hAnsi="Arial" w:cs="Arial"/>
        </w:rPr>
        <w:t>e  iniciar  el  proceso  de  desarrollo  de  una  cultura  de  adopción  y apropiación de las tecnologías</w:t>
      </w:r>
      <w:r>
        <w:rPr>
          <w:rFonts w:ascii="Arial" w:hAnsi="Arial" w:cs="Arial"/>
        </w:rPr>
        <w:t xml:space="preserve"> </w:t>
      </w:r>
      <w:r w:rsidRPr="00AF6119">
        <w:rPr>
          <w:rFonts w:ascii="Arial" w:hAnsi="Arial" w:cs="Arial"/>
        </w:rPr>
        <w:t>tomo la decisión de realizar las actividades</w:t>
      </w:r>
      <w:r>
        <w:rPr>
          <w:rFonts w:ascii="Arial" w:hAnsi="Arial" w:cs="Arial"/>
        </w:rPr>
        <w:t xml:space="preserve"> </w:t>
      </w:r>
      <w:r w:rsidRPr="00AF6119">
        <w:rPr>
          <w:rFonts w:ascii="Arial" w:hAnsi="Arial" w:cs="Arial"/>
        </w:rPr>
        <w:t>de sensibilización, sobre los nuevos servicios de TI en el MJD, de cultura organizacional y Arquitectura de TI con</w:t>
      </w:r>
      <w:r>
        <w:rPr>
          <w:rFonts w:ascii="Arial" w:hAnsi="Arial" w:cs="Arial"/>
        </w:rPr>
        <w:t xml:space="preserve"> </w:t>
      </w:r>
      <w:r w:rsidRPr="00AF6119">
        <w:rPr>
          <w:rFonts w:ascii="Arial" w:hAnsi="Arial" w:cs="Arial"/>
        </w:rPr>
        <w:t>piezas gráficas, videos, infografías, las cuales fueron socializadas con el personal colaborador de la entidad.</w:t>
      </w:r>
    </w:p>
    <w:p w14:paraId="78C0306B" w14:textId="77777777" w:rsidR="00AF6119" w:rsidRDefault="00AF6119" w:rsidP="00AF6119">
      <w:pPr>
        <w:widowControl w:val="0"/>
        <w:autoSpaceDE w:val="0"/>
        <w:autoSpaceDN w:val="0"/>
        <w:jc w:val="both"/>
        <w:rPr>
          <w:rFonts w:ascii="Arial" w:eastAsia="Arial" w:hAnsi="Arial" w:cs="Arial"/>
          <w:lang w:val="es-ES" w:eastAsia="en-US"/>
        </w:rPr>
      </w:pPr>
      <w:r w:rsidRPr="00AF6119">
        <w:rPr>
          <w:rFonts w:ascii="Arial" w:eastAsia="Arial" w:hAnsi="Arial" w:cs="Arial"/>
          <w:lang w:val="es-ES" w:eastAsia="en-US"/>
        </w:rPr>
        <w:lastRenderedPageBreak/>
        <w:t>En el periodo</w:t>
      </w:r>
      <w:r>
        <w:rPr>
          <w:rFonts w:ascii="Arial" w:eastAsia="Arial" w:hAnsi="Arial" w:cs="Arial"/>
          <w:lang w:val="es-ES" w:eastAsia="en-US"/>
        </w:rPr>
        <w:t xml:space="preserve"> </w:t>
      </w:r>
      <w:r w:rsidRPr="00AF6119">
        <w:rPr>
          <w:rFonts w:ascii="Arial" w:eastAsia="Arial" w:hAnsi="Arial" w:cs="Arial"/>
          <w:lang w:val="es-ES" w:eastAsia="en-US"/>
        </w:rPr>
        <w:t>se realizó el plan de trabajo y cronograma pactado entre el MJD y el contratista,</w:t>
      </w:r>
      <w:r>
        <w:rPr>
          <w:rFonts w:ascii="Arial" w:eastAsia="Arial" w:hAnsi="Arial" w:cs="Arial"/>
          <w:lang w:val="es-ES" w:eastAsia="en-US"/>
        </w:rPr>
        <w:t xml:space="preserve"> </w:t>
      </w:r>
      <w:r w:rsidRPr="00AF6119">
        <w:rPr>
          <w:rFonts w:ascii="Arial" w:eastAsia="Arial" w:hAnsi="Arial" w:cs="Arial"/>
          <w:lang w:val="es-ES" w:eastAsia="en-US"/>
        </w:rPr>
        <w:t>en el cual se desarroll</w:t>
      </w:r>
      <w:r>
        <w:rPr>
          <w:rFonts w:ascii="Arial" w:eastAsia="Arial" w:hAnsi="Arial" w:cs="Arial"/>
          <w:lang w:val="es-ES" w:eastAsia="en-US"/>
        </w:rPr>
        <w:t>aron las siguientes actividades:</w:t>
      </w:r>
    </w:p>
    <w:p w14:paraId="4587083D" w14:textId="77777777" w:rsidR="00AF6119" w:rsidRDefault="00AF6119" w:rsidP="00AF6119">
      <w:pPr>
        <w:widowControl w:val="0"/>
        <w:autoSpaceDE w:val="0"/>
        <w:autoSpaceDN w:val="0"/>
        <w:jc w:val="both"/>
        <w:rPr>
          <w:rFonts w:ascii="Arial" w:eastAsia="Arial" w:hAnsi="Arial" w:cs="Arial"/>
          <w:lang w:val="es-ES" w:eastAsia="en-US"/>
        </w:rPr>
      </w:pPr>
    </w:p>
    <w:p w14:paraId="38AE96F3" w14:textId="628B078C" w:rsidR="00AF6119" w:rsidRDefault="00AF6119" w:rsidP="00AF6119">
      <w:pPr>
        <w:widowControl w:val="0"/>
        <w:autoSpaceDE w:val="0"/>
        <w:autoSpaceDN w:val="0"/>
        <w:jc w:val="both"/>
        <w:rPr>
          <w:rFonts w:ascii="Arial" w:eastAsia="Arial" w:hAnsi="Arial" w:cs="Arial"/>
          <w:lang w:val="es-ES" w:eastAsia="en-US"/>
        </w:rPr>
      </w:pPr>
      <w:proofErr w:type="gramStart"/>
      <w:r w:rsidRPr="00AF6119">
        <w:rPr>
          <w:rFonts w:ascii="Arial" w:eastAsia="Arial" w:hAnsi="Arial" w:cs="Arial"/>
          <w:lang w:val="es-ES" w:eastAsia="en-US"/>
        </w:rPr>
        <w:t>1.Capacitación</w:t>
      </w:r>
      <w:proofErr w:type="gramEnd"/>
      <w:r w:rsidRPr="00AF6119">
        <w:rPr>
          <w:rFonts w:ascii="Arial" w:eastAsia="Arial" w:hAnsi="Arial" w:cs="Arial"/>
          <w:lang w:val="es-ES" w:eastAsia="en-US"/>
        </w:rPr>
        <w:t xml:space="preserve"> para el Personal de TI</w:t>
      </w:r>
      <w:r>
        <w:rPr>
          <w:rFonts w:ascii="Arial" w:eastAsia="Arial" w:hAnsi="Arial" w:cs="Arial"/>
          <w:lang w:val="es-ES" w:eastAsia="en-US"/>
        </w:rPr>
        <w:t xml:space="preserve"> </w:t>
      </w:r>
      <w:r w:rsidRPr="00AF6119">
        <w:rPr>
          <w:rFonts w:ascii="Arial" w:eastAsia="Arial" w:hAnsi="Arial" w:cs="Arial"/>
          <w:lang w:val="es-ES" w:eastAsia="en-US"/>
        </w:rPr>
        <w:t>del MJD y de las entidades adscritas al sector Justicia</w:t>
      </w:r>
      <w:r>
        <w:rPr>
          <w:rFonts w:ascii="Arial" w:eastAsia="Arial" w:hAnsi="Arial" w:cs="Arial"/>
          <w:lang w:val="es-ES" w:eastAsia="en-US"/>
        </w:rPr>
        <w:t xml:space="preserve"> </w:t>
      </w:r>
      <w:r w:rsidRPr="00AF6119">
        <w:rPr>
          <w:rFonts w:ascii="Arial" w:eastAsia="Arial" w:hAnsi="Arial" w:cs="Arial"/>
          <w:lang w:val="es-ES" w:eastAsia="en-US"/>
        </w:rPr>
        <w:t xml:space="preserve">en las siguientes temáticas:•Cursos de </w:t>
      </w:r>
      <w:proofErr w:type="spellStart"/>
      <w:r w:rsidRPr="00AF6119">
        <w:rPr>
          <w:rFonts w:ascii="Arial" w:eastAsia="Arial" w:hAnsi="Arial" w:cs="Arial"/>
          <w:lang w:val="es-ES" w:eastAsia="en-US"/>
        </w:rPr>
        <w:t>Scrum</w:t>
      </w:r>
      <w:proofErr w:type="spellEnd"/>
      <w:r w:rsidRPr="00AF6119">
        <w:rPr>
          <w:rFonts w:ascii="Arial" w:eastAsia="Arial" w:hAnsi="Arial" w:cs="Arial"/>
          <w:lang w:val="es-ES" w:eastAsia="en-US"/>
        </w:rPr>
        <w:t xml:space="preserve"> </w:t>
      </w:r>
      <w:proofErr w:type="spellStart"/>
      <w:r w:rsidRPr="00AF6119">
        <w:rPr>
          <w:rFonts w:ascii="Arial" w:eastAsia="Arial" w:hAnsi="Arial" w:cs="Arial"/>
          <w:lang w:val="es-ES" w:eastAsia="en-US"/>
        </w:rPr>
        <w:t>Foundations</w:t>
      </w:r>
      <w:proofErr w:type="spellEnd"/>
      <w:r w:rsidRPr="00AF6119">
        <w:rPr>
          <w:rFonts w:ascii="Arial" w:eastAsia="Arial" w:hAnsi="Arial" w:cs="Arial"/>
          <w:lang w:val="es-ES" w:eastAsia="en-US"/>
        </w:rPr>
        <w:t xml:space="preserve">, Curso de </w:t>
      </w:r>
      <w:proofErr w:type="spellStart"/>
      <w:r w:rsidRPr="00AF6119">
        <w:rPr>
          <w:rFonts w:ascii="Arial" w:eastAsia="Arial" w:hAnsi="Arial" w:cs="Arial"/>
          <w:lang w:val="es-ES" w:eastAsia="en-US"/>
        </w:rPr>
        <w:t>Togaf</w:t>
      </w:r>
      <w:proofErr w:type="spellEnd"/>
      <w:r w:rsidRPr="00AF6119">
        <w:rPr>
          <w:rFonts w:ascii="Arial" w:eastAsia="Arial" w:hAnsi="Arial" w:cs="Arial"/>
          <w:lang w:val="es-ES" w:eastAsia="en-US"/>
        </w:rPr>
        <w:t>, Curso</w:t>
      </w:r>
      <w:r>
        <w:rPr>
          <w:rFonts w:ascii="Arial" w:eastAsia="Arial" w:hAnsi="Arial" w:cs="Arial"/>
          <w:lang w:val="es-ES" w:eastAsia="en-US"/>
        </w:rPr>
        <w:t xml:space="preserve"> </w:t>
      </w:r>
      <w:r w:rsidRPr="00AF6119">
        <w:rPr>
          <w:rFonts w:ascii="Arial" w:eastAsia="Arial" w:hAnsi="Arial" w:cs="Arial"/>
          <w:lang w:val="es-ES" w:eastAsia="en-US"/>
        </w:rPr>
        <w:t xml:space="preserve">de </w:t>
      </w:r>
      <w:proofErr w:type="spellStart"/>
      <w:r w:rsidRPr="00AF6119">
        <w:rPr>
          <w:rFonts w:ascii="Arial" w:eastAsia="Arial" w:hAnsi="Arial" w:cs="Arial"/>
          <w:lang w:val="es-ES" w:eastAsia="en-US"/>
        </w:rPr>
        <w:t>Itil</w:t>
      </w:r>
      <w:proofErr w:type="spellEnd"/>
      <w:r w:rsidRPr="00AF6119">
        <w:rPr>
          <w:rFonts w:ascii="Arial" w:eastAsia="Arial" w:hAnsi="Arial" w:cs="Arial"/>
          <w:lang w:val="es-ES" w:eastAsia="en-US"/>
        </w:rPr>
        <w:t xml:space="preserve"> </w:t>
      </w:r>
      <w:proofErr w:type="spellStart"/>
      <w:r w:rsidRPr="00AF6119">
        <w:rPr>
          <w:rFonts w:ascii="Arial" w:eastAsia="Arial" w:hAnsi="Arial" w:cs="Arial"/>
          <w:lang w:val="es-ES" w:eastAsia="en-US"/>
        </w:rPr>
        <w:t>Foundations</w:t>
      </w:r>
      <w:proofErr w:type="spellEnd"/>
      <w:r w:rsidRPr="00AF6119">
        <w:rPr>
          <w:rFonts w:ascii="Arial" w:eastAsia="Arial" w:hAnsi="Arial" w:cs="Arial"/>
          <w:lang w:val="es-ES" w:eastAsia="en-US"/>
        </w:rPr>
        <w:t>, Curso</w:t>
      </w:r>
      <w:r>
        <w:rPr>
          <w:rFonts w:ascii="Arial" w:eastAsia="Arial" w:hAnsi="Arial" w:cs="Arial"/>
          <w:lang w:val="es-ES" w:eastAsia="en-US"/>
        </w:rPr>
        <w:t xml:space="preserve"> </w:t>
      </w:r>
      <w:r w:rsidRPr="00AF6119">
        <w:rPr>
          <w:rFonts w:ascii="Arial" w:eastAsia="Arial" w:hAnsi="Arial" w:cs="Arial"/>
          <w:lang w:val="es-ES" w:eastAsia="en-US"/>
        </w:rPr>
        <w:t>ISO 27001.•Curso Taller -Ejercicio de caso de uso de un ataque cibernético</w:t>
      </w:r>
      <w:r>
        <w:rPr>
          <w:rFonts w:ascii="Arial" w:eastAsia="Arial" w:hAnsi="Arial" w:cs="Arial"/>
          <w:lang w:val="es-ES" w:eastAsia="en-US"/>
        </w:rPr>
        <w:t>.</w:t>
      </w:r>
    </w:p>
    <w:p w14:paraId="09BDE06B" w14:textId="77777777" w:rsidR="00AF6119" w:rsidRDefault="00AF6119" w:rsidP="00AF6119">
      <w:pPr>
        <w:widowControl w:val="0"/>
        <w:autoSpaceDE w:val="0"/>
        <w:autoSpaceDN w:val="0"/>
        <w:jc w:val="both"/>
        <w:rPr>
          <w:rFonts w:ascii="Arial" w:eastAsia="Arial" w:hAnsi="Arial" w:cs="Arial"/>
          <w:lang w:val="es-ES" w:eastAsia="en-US"/>
        </w:rPr>
      </w:pPr>
    </w:p>
    <w:p w14:paraId="4210C4C1" w14:textId="77777777" w:rsidR="00AF6119" w:rsidRDefault="00AF6119" w:rsidP="00AF6119">
      <w:pPr>
        <w:widowControl w:val="0"/>
        <w:autoSpaceDE w:val="0"/>
        <w:autoSpaceDN w:val="0"/>
        <w:jc w:val="both"/>
        <w:rPr>
          <w:rStyle w:val="markedcontent"/>
          <w:rFonts w:ascii="Arial" w:hAnsi="Arial" w:cs="Arial"/>
          <w:szCs w:val="28"/>
        </w:rPr>
      </w:pPr>
      <w:r w:rsidRPr="00AF6119">
        <w:rPr>
          <w:rStyle w:val="markedcontent"/>
          <w:rFonts w:ascii="Arial" w:hAnsi="Arial" w:cs="Arial"/>
          <w:szCs w:val="28"/>
        </w:rPr>
        <w:t>2. Con el objeto de fortalecer las capacidades del personal del MJD en TI, se realizaron otras actividades como son:</w:t>
      </w:r>
    </w:p>
    <w:p w14:paraId="288556CC" w14:textId="77777777" w:rsidR="00AF6119" w:rsidRDefault="00AF6119" w:rsidP="00AF6119">
      <w:pPr>
        <w:widowControl w:val="0"/>
        <w:autoSpaceDE w:val="0"/>
        <w:autoSpaceDN w:val="0"/>
        <w:jc w:val="both"/>
        <w:rPr>
          <w:rStyle w:val="markedcontent"/>
          <w:rFonts w:ascii="Arial" w:hAnsi="Arial" w:cs="Arial"/>
          <w:szCs w:val="28"/>
        </w:rPr>
      </w:pPr>
    </w:p>
    <w:p w14:paraId="38BB9786" w14:textId="77777777" w:rsidR="00AF6119" w:rsidRPr="00AF6119" w:rsidRDefault="00AF6119" w:rsidP="00AF6119">
      <w:pPr>
        <w:pStyle w:val="Prrafodelista"/>
        <w:numPr>
          <w:ilvl w:val="0"/>
          <w:numId w:val="29"/>
        </w:numPr>
        <w:ind w:left="142" w:hanging="142"/>
        <w:jc w:val="both"/>
        <w:rPr>
          <w:rStyle w:val="markedcontent"/>
          <w:szCs w:val="28"/>
        </w:rPr>
      </w:pPr>
      <w:r w:rsidRPr="00AF6119">
        <w:rPr>
          <w:rStyle w:val="markedcontent"/>
          <w:sz w:val="24"/>
          <w:szCs w:val="28"/>
        </w:rPr>
        <w:t>Charla de seguridad de la información</w:t>
      </w:r>
      <w:r w:rsidRPr="00AF6119">
        <w:rPr>
          <w:rStyle w:val="markedcontent"/>
          <w:szCs w:val="28"/>
        </w:rPr>
        <w:t xml:space="preserve"> </w:t>
      </w:r>
      <w:r w:rsidRPr="00AF6119">
        <w:rPr>
          <w:rStyle w:val="markedcontent"/>
          <w:sz w:val="24"/>
          <w:szCs w:val="28"/>
        </w:rPr>
        <w:t>protección de datos personales ley 1581 de 2012 y 1712 de 2014: 200 funcionarios y contratistas MJD, funcionarios entidades adscritas</w:t>
      </w:r>
      <w:r w:rsidRPr="00AF6119">
        <w:rPr>
          <w:rStyle w:val="markedcontent"/>
          <w:szCs w:val="28"/>
        </w:rPr>
        <w:t xml:space="preserve"> </w:t>
      </w:r>
      <w:r w:rsidRPr="00AF6119">
        <w:rPr>
          <w:rStyle w:val="markedcontent"/>
          <w:sz w:val="24"/>
          <w:szCs w:val="28"/>
        </w:rPr>
        <w:t>al Sector Justicia</w:t>
      </w:r>
      <w:r w:rsidRPr="00AF6119">
        <w:rPr>
          <w:rStyle w:val="markedcontent"/>
          <w:szCs w:val="28"/>
        </w:rPr>
        <w:t>.</w:t>
      </w:r>
    </w:p>
    <w:p w14:paraId="089DB995" w14:textId="77777777" w:rsidR="00AF6119" w:rsidRDefault="00AF6119" w:rsidP="00AF6119">
      <w:pPr>
        <w:widowControl w:val="0"/>
        <w:autoSpaceDE w:val="0"/>
        <w:autoSpaceDN w:val="0"/>
        <w:jc w:val="both"/>
        <w:rPr>
          <w:rStyle w:val="markedcontent"/>
          <w:rFonts w:ascii="Arial" w:hAnsi="Arial" w:cs="Arial"/>
          <w:szCs w:val="28"/>
        </w:rPr>
      </w:pPr>
    </w:p>
    <w:p w14:paraId="25E53A49" w14:textId="77777777" w:rsidR="00AF6119" w:rsidRDefault="00AF6119" w:rsidP="00AF6119">
      <w:pPr>
        <w:widowControl w:val="0"/>
        <w:autoSpaceDE w:val="0"/>
        <w:autoSpaceDN w:val="0"/>
        <w:jc w:val="both"/>
        <w:rPr>
          <w:rStyle w:val="markedcontent"/>
          <w:rFonts w:ascii="Arial" w:hAnsi="Arial" w:cs="Arial"/>
          <w:szCs w:val="28"/>
        </w:rPr>
      </w:pPr>
      <w:r w:rsidRPr="00AF6119">
        <w:rPr>
          <w:rStyle w:val="markedcontent"/>
          <w:rFonts w:ascii="Arial" w:hAnsi="Arial" w:cs="Arial"/>
          <w:szCs w:val="28"/>
        </w:rPr>
        <w:t>•</w:t>
      </w:r>
      <w:proofErr w:type="spellStart"/>
      <w:r w:rsidRPr="00AF6119">
        <w:rPr>
          <w:rStyle w:val="markedcontent"/>
          <w:rFonts w:ascii="Arial" w:hAnsi="Arial" w:cs="Arial"/>
          <w:szCs w:val="28"/>
        </w:rPr>
        <w:t>Webinar</w:t>
      </w:r>
      <w:proofErr w:type="spellEnd"/>
      <w:r w:rsidRPr="00AF6119">
        <w:rPr>
          <w:rStyle w:val="markedcontent"/>
          <w:rFonts w:ascii="Arial" w:hAnsi="Arial" w:cs="Arial"/>
          <w:szCs w:val="28"/>
        </w:rPr>
        <w:t xml:space="preserve"> nuevas tendencias tecnológicas: 200 funcionarios y contratistas MJD funcionarios entidades adscritas</w:t>
      </w:r>
    </w:p>
    <w:p w14:paraId="38ADBEF7" w14:textId="77777777" w:rsidR="00AF6119" w:rsidRDefault="00AF6119" w:rsidP="00AF6119">
      <w:pPr>
        <w:widowControl w:val="0"/>
        <w:autoSpaceDE w:val="0"/>
        <w:autoSpaceDN w:val="0"/>
        <w:jc w:val="both"/>
        <w:rPr>
          <w:rStyle w:val="markedcontent"/>
          <w:rFonts w:ascii="Arial" w:hAnsi="Arial" w:cs="Arial"/>
          <w:szCs w:val="28"/>
        </w:rPr>
      </w:pPr>
    </w:p>
    <w:p w14:paraId="54572B42" w14:textId="55EC3A72" w:rsidR="00AF6119" w:rsidRPr="00AF6119" w:rsidRDefault="00AF6119" w:rsidP="00AF6119">
      <w:pPr>
        <w:widowControl w:val="0"/>
        <w:autoSpaceDE w:val="0"/>
        <w:autoSpaceDN w:val="0"/>
        <w:jc w:val="both"/>
        <w:rPr>
          <w:rFonts w:ascii="Arial" w:eastAsia="Arial" w:hAnsi="Arial" w:cs="Arial"/>
          <w:sz w:val="22"/>
          <w:lang w:val="es-ES" w:eastAsia="en-US"/>
        </w:rPr>
      </w:pPr>
      <w:r w:rsidRPr="00AF6119">
        <w:rPr>
          <w:rStyle w:val="markedcontent"/>
          <w:rFonts w:ascii="Arial" w:hAnsi="Arial" w:cs="Arial"/>
          <w:szCs w:val="28"/>
        </w:rPr>
        <w:t>•Taller adicional de seguridad: 200 funcionarios y contratistas MJD</w:t>
      </w:r>
      <w:r>
        <w:rPr>
          <w:rStyle w:val="markedcontent"/>
          <w:rFonts w:ascii="Arial" w:hAnsi="Arial" w:cs="Arial"/>
          <w:szCs w:val="28"/>
        </w:rPr>
        <w:t xml:space="preserve"> </w:t>
      </w:r>
      <w:r w:rsidRPr="00AF6119">
        <w:rPr>
          <w:rStyle w:val="markedcontent"/>
          <w:rFonts w:ascii="Arial" w:hAnsi="Arial" w:cs="Arial"/>
          <w:szCs w:val="28"/>
        </w:rPr>
        <w:t>funcionarios entidades adscritas al Sector Justicia.</w:t>
      </w:r>
    </w:p>
    <w:p w14:paraId="0CB0521B" w14:textId="77777777" w:rsidR="00990D67" w:rsidRPr="00AF6119" w:rsidRDefault="00990D67" w:rsidP="00990D67">
      <w:pPr>
        <w:widowControl w:val="0"/>
        <w:autoSpaceDE w:val="0"/>
        <w:autoSpaceDN w:val="0"/>
        <w:ind w:left="822" w:hanging="720"/>
        <w:jc w:val="both"/>
        <w:rPr>
          <w:rFonts w:ascii="Arial" w:eastAsia="Arial" w:hAnsi="Arial" w:cs="Arial"/>
          <w:lang w:val="es-ES" w:eastAsia="en-US"/>
        </w:rPr>
      </w:pPr>
    </w:p>
    <w:p w14:paraId="634A816A" w14:textId="77777777" w:rsidR="00990D67" w:rsidRPr="00990D67" w:rsidRDefault="00990D67" w:rsidP="00990D67">
      <w:pPr>
        <w:jc w:val="both"/>
        <w:rPr>
          <w:rFonts w:ascii="Arial" w:eastAsia="Times New Roman" w:hAnsi="Arial" w:cs="Arial"/>
          <w:b/>
        </w:rPr>
      </w:pPr>
      <w:r w:rsidRPr="00990D67">
        <w:rPr>
          <w:rFonts w:ascii="Arial" w:eastAsia="Times New Roman" w:hAnsi="Arial" w:cs="Arial"/>
          <w:b/>
        </w:rPr>
        <w:t>Actividad: Capacitar los usuarios de los servicios tecnológicos dispuestos en el Ministerio.</w:t>
      </w:r>
    </w:p>
    <w:p w14:paraId="3C53B4C5" w14:textId="77777777" w:rsidR="00990D67" w:rsidRPr="00990D67" w:rsidRDefault="00990D67" w:rsidP="00990D67">
      <w:pPr>
        <w:jc w:val="both"/>
        <w:rPr>
          <w:rFonts w:ascii="Arial" w:eastAsia="Times New Roman" w:hAnsi="Arial" w:cs="Arial"/>
          <w:b/>
        </w:rPr>
      </w:pPr>
    </w:p>
    <w:p w14:paraId="4C4B95F5" w14:textId="77777777" w:rsidR="00AF6119" w:rsidRPr="00F31D4D" w:rsidRDefault="00AF6119" w:rsidP="00F31D4D">
      <w:pPr>
        <w:pStyle w:val="Prrafodelista"/>
        <w:numPr>
          <w:ilvl w:val="0"/>
          <w:numId w:val="29"/>
        </w:numPr>
        <w:tabs>
          <w:tab w:val="left" w:pos="2175"/>
        </w:tabs>
        <w:jc w:val="both"/>
        <w:rPr>
          <w:noProof/>
          <w:sz w:val="24"/>
          <w:lang w:val="es-CO" w:eastAsia="es-CO"/>
        </w:rPr>
      </w:pPr>
      <w:r w:rsidRPr="00F31D4D">
        <w:rPr>
          <w:noProof/>
          <w:sz w:val="24"/>
          <w:lang w:val="es-CO" w:eastAsia="es-CO"/>
        </w:rPr>
        <w:t>Desarrollo cursos para el personal de TI:</w:t>
      </w:r>
    </w:p>
    <w:p w14:paraId="3899899D" w14:textId="77777777" w:rsidR="00AF6119" w:rsidRPr="00F31D4D" w:rsidRDefault="00AF6119" w:rsidP="00990D67">
      <w:pPr>
        <w:tabs>
          <w:tab w:val="left" w:pos="2175"/>
        </w:tabs>
        <w:jc w:val="both"/>
        <w:rPr>
          <w:rFonts w:ascii="Arial" w:hAnsi="Arial" w:cs="Arial"/>
          <w:noProof/>
          <w:sz w:val="28"/>
          <w:lang w:val="es-CO" w:eastAsia="es-CO"/>
        </w:rPr>
      </w:pPr>
    </w:p>
    <w:p w14:paraId="5E00C36F" w14:textId="77777777" w:rsidR="00AF6119" w:rsidRPr="00F31D4D" w:rsidRDefault="00AF6119" w:rsidP="00120EF3">
      <w:pPr>
        <w:pStyle w:val="Prrafodelista"/>
        <w:numPr>
          <w:ilvl w:val="0"/>
          <w:numId w:val="188"/>
        </w:numPr>
        <w:tabs>
          <w:tab w:val="left" w:pos="2175"/>
        </w:tabs>
        <w:jc w:val="both"/>
        <w:rPr>
          <w:noProof/>
          <w:sz w:val="24"/>
          <w:lang w:val="es-CO" w:eastAsia="es-CO"/>
        </w:rPr>
      </w:pPr>
      <w:r w:rsidRPr="00F31D4D">
        <w:rPr>
          <w:noProof/>
          <w:sz w:val="24"/>
          <w:lang w:val="es-CO" w:eastAsia="es-CO"/>
        </w:rPr>
        <w:t>CURSO SCRUM FOUNDATIONS .</w:t>
      </w:r>
    </w:p>
    <w:p w14:paraId="1643A78E" w14:textId="77777777" w:rsidR="00AF6119" w:rsidRPr="00F31D4D" w:rsidRDefault="00AF6119" w:rsidP="00120EF3">
      <w:pPr>
        <w:pStyle w:val="Prrafodelista"/>
        <w:numPr>
          <w:ilvl w:val="0"/>
          <w:numId w:val="188"/>
        </w:numPr>
        <w:tabs>
          <w:tab w:val="left" w:pos="2175"/>
        </w:tabs>
        <w:jc w:val="both"/>
        <w:rPr>
          <w:noProof/>
          <w:sz w:val="24"/>
          <w:lang w:val="es-CO" w:eastAsia="es-CO"/>
        </w:rPr>
      </w:pPr>
      <w:r w:rsidRPr="00F31D4D">
        <w:rPr>
          <w:noProof/>
          <w:sz w:val="24"/>
          <w:lang w:val="es-CO" w:eastAsia="es-CO"/>
        </w:rPr>
        <w:t>Curso TOGAF-Curso ITIL FOUNDATIONS</w:t>
      </w:r>
    </w:p>
    <w:p w14:paraId="724ACDAB" w14:textId="0B51401D" w:rsidR="00990D67" w:rsidRPr="00F31D4D" w:rsidRDefault="00AF6119" w:rsidP="00120EF3">
      <w:pPr>
        <w:pStyle w:val="Prrafodelista"/>
        <w:numPr>
          <w:ilvl w:val="0"/>
          <w:numId w:val="188"/>
        </w:numPr>
        <w:tabs>
          <w:tab w:val="left" w:pos="2175"/>
        </w:tabs>
        <w:jc w:val="both"/>
        <w:rPr>
          <w:noProof/>
          <w:sz w:val="24"/>
          <w:lang w:val="es-CO" w:eastAsia="es-CO"/>
        </w:rPr>
      </w:pPr>
      <w:r w:rsidRPr="00F31D4D">
        <w:rPr>
          <w:noProof/>
          <w:sz w:val="24"/>
          <w:lang w:val="es-CO" w:eastAsia="es-CO"/>
        </w:rPr>
        <w:t>Curso ISO 27001</w:t>
      </w:r>
      <w:r w:rsidR="00990D67" w:rsidRPr="00F31D4D">
        <w:rPr>
          <w:noProof/>
          <w:sz w:val="24"/>
          <w:lang w:val="es-CO" w:eastAsia="es-CO"/>
        </w:rPr>
        <w:t xml:space="preserve">. </w:t>
      </w:r>
    </w:p>
    <w:p w14:paraId="471549D6" w14:textId="77777777" w:rsidR="00AF6119" w:rsidRPr="00F31D4D" w:rsidRDefault="00AF6119" w:rsidP="00990D67">
      <w:pPr>
        <w:tabs>
          <w:tab w:val="left" w:pos="2175"/>
        </w:tabs>
        <w:jc w:val="both"/>
        <w:rPr>
          <w:rFonts w:ascii="Arial" w:hAnsi="Arial" w:cs="Arial"/>
          <w:noProof/>
          <w:sz w:val="28"/>
          <w:lang w:val="es-CO" w:eastAsia="es-CO"/>
        </w:rPr>
      </w:pPr>
    </w:p>
    <w:p w14:paraId="16BE8484" w14:textId="6A21105A" w:rsidR="00AF6119" w:rsidRPr="00F31D4D" w:rsidRDefault="00AF6119" w:rsidP="00F31D4D">
      <w:pPr>
        <w:pStyle w:val="Prrafodelista"/>
        <w:numPr>
          <w:ilvl w:val="0"/>
          <w:numId w:val="29"/>
        </w:numPr>
        <w:tabs>
          <w:tab w:val="left" w:pos="2175"/>
        </w:tabs>
        <w:jc w:val="both"/>
        <w:rPr>
          <w:noProof/>
          <w:sz w:val="24"/>
          <w:lang w:val="es-CO" w:eastAsia="es-CO"/>
        </w:rPr>
      </w:pPr>
      <w:r w:rsidRPr="00F31D4D">
        <w:rPr>
          <w:noProof/>
          <w:sz w:val="24"/>
          <w:lang w:val="es-CO" w:eastAsia="es-CO"/>
        </w:rPr>
        <w:t>Desarrollo Charla de seguridad de la información Protección de datos personales Ley  1581  de 2012  y  1712  de  2014.  con  la  participación  200  funcionarios  y contratistas, funcionarios del MJD y de las entidades adscritasal sector justicia.</w:t>
      </w:r>
    </w:p>
    <w:p w14:paraId="22506CF8" w14:textId="77777777" w:rsidR="00AF6119" w:rsidRPr="00F31D4D" w:rsidRDefault="00AF6119" w:rsidP="00990D67">
      <w:pPr>
        <w:tabs>
          <w:tab w:val="left" w:pos="2175"/>
        </w:tabs>
        <w:jc w:val="both"/>
        <w:rPr>
          <w:rFonts w:ascii="Arial" w:hAnsi="Arial" w:cs="Arial"/>
          <w:noProof/>
          <w:sz w:val="28"/>
          <w:lang w:val="es-CO" w:eastAsia="es-CO"/>
        </w:rPr>
      </w:pPr>
    </w:p>
    <w:p w14:paraId="02712111" w14:textId="17EA716F" w:rsidR="00AF6119" w:rsidRPr="00F31D4D" w:rsidRDefault="00AF6119" w:rsidP="00F31D4D">
      <w:pPr>
        <w:pStyle w:val="Prrafodelista"/>
        <w:numPr>
          <w:ilvl w:val="0"/>
          <w:numId w:val="29"/>
        </w:numPr>
        <w:tabs>
          <w:tab w:val="left" w:pos="2175"/>
        </w:tabs>
        <w:jc w:val="both"/>
        <w:rPr>
          <w:noProof/>
          <w:sz w:val="24"/>
          <w:lang w:val="es-CO" w:eastAsia="es-CO"/>
        </w:rPr>
      </w:pPr>
      <w:r w:rsidRPr="00F31D4D">
        <w:rPr>
          <w:noProof/>
          <w:sz w:val="24"/>
          <w:lang w:val="es-CO" w:eastAsia="es-CO"/>
        </w:rPr>
        <w:t>Ejercicio de caso de uso de un ataque cibernético con el equipo de la Dirección de Tecnologías enfocado a identificar las respuestas oportunas en el ejercicio de un ataque al área de Tecnología con la participación de 30 funcionarios de TI.</w:t>
      </w:r>
    </w:p>
    <w:p w14:paraId="784F5E88" w14:textId="77777777" w:rsidR="00AF6119" w:rsidRPr="00F31D4D" w:rsidRDefault="00AF6119" w:rsidP="00990D67">
      <w:pPr>
        <w:tabs>
          <w:tab w:val="left" w:pos="2175"/>
        </w:tabs>
        <w:jc w:val="both"/>
        <w:rPr>
          <w:rFonts w:ascii="Arial" w:hAnsi="Arial" w:cs="Arial"/>
          <w:noProof/>
          <w:sz w:val="28"/>
          <w:lang w:val="es-CO" w:eastAsia="es-CO"/>
        </w:rPr>
      </w:pPr>
    </w:p>
    <w:p w14:paraId="180E63B4" w14:textId="5D481E20" w:rsidR="00AF6119" w:rsidRPr="00F31D4D" w:rsidRDefault="00AF6119" w:rsidP="00F31D4D">
      <w:pPr>
        <w:pStyle w:val="Prrafodelista"/>
        <w:numPr>
          <w:ilvl w:val="0"/>
          <w:numId w:val="29"/>
        </w:numPr>
        <w:tabs>
          <w:tab w:val="left" w:pos="2175"/>
        </w:tabs>
        <w:jc w:val="both"/>
        <w:rPr>
          <w:noProof/>
          <w:sz w:val="24"/>
          <w:lang w:val="es-CO" w:eastAsia="es-CO"/>
        </w:rPr>
      </w:pPr>
      <w:r w:rsidRPr="00F31D4D">
        <w:rPr>
          <w:noProof/>
          <w:sz w:val="24"/>
          <w:lang w:val="es-CO" w:eastAsia="es-CO"/>
        </w:rPr>
        <w:t>Desarrollo de las acciones formativas el proveedor implemento Actividades lúdico-pedagógicas</w:t>
      </w:r>
      <w:r w:rsidR="00F31D4D" w:rsidRPr="00F31D4D">
        <w:rPr>
          <w:noProof/>
          <w:sz w:val="24"/>
          <w:lang w:val="es-CO" w:eastAsia="es-CO"/>
        </w:rPr>
        <w:t>.</w:t>
      </w:r>
    </w:p>
    <w:p w14:paraId="3BBD03D0" w14:textId="77777777" w:rsidR="00F31D4D" w:rsidRPr="00F31D4D" w:rsidRDefault="00F31D4D" w:rsidP="00990D67">
      <w:pPr>
        <w:tabs>
          <w:tab w:val="left" w:pos="2175"/>
        </w:tabs>
        <w:jc w:val="both"/>
        <w:rPr>
          <w:rFonts w:ascii="Arial" w:hAnsi="Arial" w:cs="Arial"/>
          <w:noProof/>
          <w:sz w:val="28"/>
          <w:lang w:val="es-CO" w:eastAsia="es-CO"/>
        </w:rPr>
      </w:pPr>
    </w:p>
    <w:p w14:paraId="7F948BF1" w14:textId="77777777" w:rsidR="00F31D4D" w:rsidRPr="00F31D4D" w:rsidRDefault="00F31D4D" w:rsidP="00120EF3">
      <w:pPr>
        <w:pStyle w:val="Prrafodelista"/>
        <w:numPr>
          <w:ilvl w:val="0"/>
          <w:numId w:val="189"/>
        </w:numPr>
        <w:tabs>
          <w:tab w:val="left" w:pos="2175"/>
        </w:tabs>
        <w:jc w:val="both"/>
        <w:rPr>
          <w:noProof/>
          <w:sz w:val="24"/>
          <w:lang w:val="es-CO" w:eastAsia="es-CO"/>
        </w:rPr>
      </w:pPr>
      <w:r w:rsidRPr="00F31D4D">
        <w:rPr>
          <w:noProof/>
          <w:sz w:val="24"/>
          <w:lang w:val="es-CO" w:eastAsia="es-CO"/>
        </w:rPr>
        <w:t>Consolidar la estrategia de uso y apropiación vigencia 2020, se integran cada unade las actividades que hacen parte de esta estrategia.</w:t>
      </w:r>
    </w:p>
    <w:p w14:paraId="4F000759" w14:textId="77777777" w:rsidR="00F31D4D" w:rsidRPr="00F31D4D" w:rsidRDefault="00F31D4D" w:rsidP="00990D67">
      <w:pPr>
        <w:tabs>
          <w:tab w:val="left" w:pos="2175"/>
        </w:tabs>
        <w:jc w:val="both"/>
        <w:rPr>
          <w:rFonts w:ascii="Arial" w:hAnsi="Arial" w:cs="Arial"/>
          <w:noProof/>
          <w:sz w:val="28"/>
          <w:lang w:val="es-CO" w:eastAsia="es-CO"/>
        </w:rPr>
      </w:pPr>
    </w:p>
    <w:p w14:paraId="4F26AE36" w14:textId="6DAC35CE" w:rsidR="00F31D4D" w:rsidRPr="00F31D4D" w:rsidRDefault="00F31D4D" w:rsidP="00120EF3">
      <w:pPr>
        <w:pStyle w:val="Prrafodelista"/>
        <w:numPr>
          <w:ilvl w:val="0"/>
          <w:numId w:val="189"/>
        </w:numPr>
        <w:tabs>
          <w:tab w:val="left" w:pos="2175"/>
        </w:tabs>
        <w:jc w:val="both"/>
        <w:rPr>
          <w:noProof/>
          <w:sz w:val="24"/>
          <w:lang w:val="es-CO" w:eastAsia="es-CO"/>
        </w:rPr>
      </w:pPr>
      <w:r w:rsidRPr="00F31D4D">
        <w:rPr>
          <w:noProof/>
          <w:sz w:val="24"/>
          <w:lang w:val="es-CO" w:eastAsia="es-CO"/>
        </w:rPr>
        <w:t>Consolidación de matriz de caracterización de grupos de interés de TI.</w:t>
      </w:r>
    </w:p>
    <w:p w14:paraId="11633B8D" w14:textId="77777777" w:rsidR="00F31D4D" w:rsidRPr="00F31D4D" w:rsidRDefault="00F31D4D" w:rsidP="00990D67">
      <w:pPr>
        <w:tabs>
          <w:tab w:val="left" w:pos="2175"/>
        </w:tabs>
        <w:jc w:val="both"/>
        <w:rPr>
          <w:rFonts w:ascii="Arial" w:hAnsi="Arial" w:cs="Arial"/>
          <w:noProof/>
          <w:sz w:val="28"/>
          <w:lang w:val="es-CO" w:eastAsia="es-CO"/>
        </w:rPr>
      </w:pPr>
    </w:p>
    <w:p w14:paraId="32B88A1E" w14:textId="26F059A7" w:rsidR="00F31D4D" w:rsidRPr="00F31D4D" w:rsidRDefault="00F31D4D" w:rsidP="00120EF3">
      <w:pPr>
        <w:pStyle w:val="Prrafodelista"/>
        <w:numPr>
          <w:ilvl w:val="0"/>
          <w:numId w:val="189"/>
        </w:numPr>
        <w:tabs>
          <w:tab w:val="left" w:pos="2175"/>
        </w:tabs>
        <w:jc w:val="both"/>
        <w:rPr>
          <w:noProof/>
          <w:sz w:val="24"/>
          <w:lang w:val="es-CO" w:eastAsia="es-CO"/>
        </w:rPr>
      </w:pPr>
      <w:r w:rsidRPr="00F31D4D">
        <w:rPr>
          <w:noProof/>
          <w:sz w:val="24"/>
          <w:lang w:val="es-CO" w:eastAsia="es-CO"/>
        </w:rPr>
        <w:t xml:space="preserve">Diseño   matriz   para   levantamiento   de   información   para   el   desarrollo   de   </w:t>
      </w:r>
      <w:r w:rsidRPr="00F31D4D">
        <w:rPr>
          <w:noProof/>
          <w:sz w:val="24"/>
          <w:lang w:val="es-CO" w:eastAsia="es-CO"/>
        </w:rPr>
        <w:lastRenderedPageBreak/>
        <w:t>la estrategia de uso y apropiación 2021.</w:t>
      </w:r>
    </w:p>
    <w:p w14:paraId="3AC10CBC" w14:textId="77777777" w:rsidR="00990D67" w:rsidRPr="00990D67" w:rsidRDefault="00990D67" w:rsidP="00990D67">
      <w:pPr>
        <w:tabs>
          <w:tab w:val="left" w:pos="2175"/>
        </w:tabs>
        <w:jc w:val="both"/>
        <w:rPr>
          <w:rFonts w:ascii="Cambria"/>
          <w:b/>
          <w:noProof/>
          <w:lang w:val="es-CO" w:eastAsia="es-CO"/>
        </w:rPr>
      </w:pPr>
    </w:p>
    <w:p w14:paraId="1B126CA1" w14:textId="77777777" w:rsidR="00990D67" w:rsidRPr="00990D67" w:rsidRDefault="00990D67" w:rsidP="00990D67">
      <w:pPr>
        <w:jc w:val="both"/>
        <w:rPr>
          <w:rFonts w:ascii="Arial" w:eastAsia="Times New Roman" w:hAnsi="Arial" w:cs="Arial"/>
          <w:b/>
        </w:rPr>
      </w:pPr>
      <w:r w:rsidRPr="00990D67">
        <w:rPr>
          <w:rFonts w:ascii="Arial" w:eastAsia="Times New Roman" w:hAnsi="Arial" w:cs="Arial"/>
          <w:b/>
        </w:rPr>
        <w:t>Actividad: Fortalecer el uso y apropiación de Tecnologías e Información en el Ministerio.</w:t>
      </w:r>
    </w:p>
    <w:p w14:paraId="73777753" w14:textId="77777777" w:rsidR="00F31D4D" w:rsidRDefault="00F31D4D" w:rsidP="00F31D4D">
      <w:pPr>
        <w:widowControl w:val="0"/>
        <w:autoSpaceDE w:val="0"/>
        <w:autoSpaceDN w:val="0"/>
        <w:ind w:left="720"/>
        <w:jc w:val="both"/>
        <w:rPr>
          <w:rFonts w:ascii="Arial" w:eastAsia="Arial" w:hAnsi="Arial" w:cs="Arial"/>
          <w:lang w:val="es-ES" w:eastAsia="en-US"/>
        </w:rPr>
      </w:pPr>
    </w:p>
    <w:p w14:paraId="7D5FA63D" w14:textId="5D88C06C" w:rsidR="009A4336" w:rsidRDefault="00F31D4D" w:rsidP="007034E9">
      <w:pPr>
        <w:widowControl w:val="0"/>
        <w:numPr>
          <w:ilvl w:val="0"/>
          <w:numId w:val="25"/>
        </w:numPr>
        <w:autoSpaceDE w:val="0"/>
        <w:autoSpaceDN w:val="0"/>
        <w:jc w:val="both"/>
        <w:rPr>
          <w:rFonts w:ascii="Arial" w:eastAsia="Arial" w:hAnsi="Arial" w:cs="Arial"/>
          <w:lang w:val="es-ES" w:eastAsia="en-US"/>
        </w:rPr>
      </w:pPr>
      <w:r>
        <w:rPr>
          <w:rFonts w:ascii="Arial" w:eastAsia="Arial" w:hAnsi="Arial" w:cs="Arial"/>
          <w:lang w:val="es-ES" w:eastAsia="en-US"/>
        </w:rPr>
        <w:t>D</w:t>
      </w:r>
      <w:r w:rsidR="009A4336" w:rsidRPr="009A4336">
        <w:rPr>
          <w:rFonts w:ascii="Arial" w:eastAsia="Arial" w:hAnsi="Arial" w:cs="Arial"/>
          <w:lang w:val="es-ES" w:eastAsia="en-US"/>
        </w:rPr>
        <w:t xml:space="preserve">espliegue de curso de Género con 844 funcionarios. </w:t>
      </w:r>
    </w:p>
    <w:p w14:paraId="624AE6AB" w14:textId="77777777" w:rsidR="00F31D4D" w:rsidRDefault="00F31D4D" w:rsidP="00F31D4D">
      <w:pPr>
        <w:widowControl w:val="0"/>
        <w:autoSpaceDE w:val="0"/>
        <w:autoSpaceDN w:val="0"/>
        <w:jc w:val="both"/>
        <w:rPr>
          <w:rFonts w:ascii="Arial" w:eastAsia="Arial" w:hAnsi="Arial" w:cs="Arial"/>
          <w:lang w:val="es-ES" w:eastAsia="en-US"/>
        </w:rPr>
      </w:pPr>
    </w:p>
    <w:p w14:paraId="6A4564D6" w14:textId="77777777" w:rsidR="00F31D4D" w:rsidRPr="00F31D4D" w:rsidRDefault="00F31D4D" w:rsidP="00120EF3">
      <w:pPr>
        <w:pStyle w:val="Prrafodelista"/>
        <w:numPr>
          <w:ilvl w:val="0"/>
          <w:numId w:val="187"/>
        </w:numPr>
        <w:jc w:val="both"/>
        <w:rPr>
          <w:sz w:val="24"/>
        </w:rPr>
      </w:pPr>
      <w:r w:rsidRPr="00F31D4D">
        <w:rPr>
          <w:sz w:val="24"/>
        </w:rPr>
        <w:t>Diseño de piezas para el evento de lanzamiento de la App del Ministerio de Justicia y del Derecho.</w:t>
      </w:r>
    </w:p>
    <w:p w14:paraId="6E103881" w14:textId="77777777" w:rsidR="00F31D4D" w:rsidRPr="00F31D4D" w:rsidRDefault="00F31D4D" w:rsidP="00F31D4D">
      <w:pPr>
        <w:widowControl w:val="0"/>
        <w:autoSpaceDE w:val="0"/>
        <w:autoSpaceDN w:val="0"/>
        <w:jc w:val="both"/>
        <w:rPr>
          <w:rFonts w:ascii="Arial" w:eastAsia="Arial" w:hAnsi="Arial" w:cs="Arial"/>
          <w:sz w:val="28"/>
          <w:lang w:val="es-ES" w:eastAsia="en-US"/>
        </w:rPr>
      </w:pPr>
    </w:p>
    <w:p w14:paraId="7F549816" w14:textId="7E8F0606" w:rsidR="00F31D4D" w:rsidRPr="00F31D4D" w:rsidRDefault="00F31D4D" w:rsidP="00120EF3">
      <w:pPr>
        <w:pStyle w:val="Prrafodelista"/>
        <w:numPr>
          <w:ilvl w:val="0"/>
          <w:numId w:val="187"/>
        </w:numPr>
        <w:jc w:val="both"/>
        <w:rPr>
          <w:sz w:val="24"/>
        </w:rPr>
      </w:pPr>
      <w:r w:rsidRPr="00F31D4D">
        <w:rPr>
          <w:sz w:val="24"/>
        </w:rPr>
        <w:t xml:space="preserve">Despliegue  del  curso  de  </w:t>
      </w:r>
      <w:proofErr w:type="spellStart"/>
      <w:r w:rsidRPr="00F31D4D">
        <w:rPr>
          <w:sz w:val="24"/>
        </w:rPr>
        <w:t>Reinducción</w:t>
      </w:r>
      <w:proofErr w:type="spellEnd"/>
      <w:r w:rsidRPr="00F31D4D">
        <w:rPr>
          <w:sz w:val="24"/>
        </w:rPr>
        <w:t xml:space="preserve">  apara  los  funcionarios  del  Ministerio  de Justicia y del Derecho y Curso facilitadores del Programa Familias Fuertes</w:t>
      </w:r>
    </w:p>
    <w:p w14:paraId="2E33A336" w14:textId="77777777" w:rsidR="00F31D4D" w:rsidRPr="00F31D4D" w:rsidRDefault="00F31D4D" w:rsidP="00F31D4D">
      <w:pPr>
        <w:widowControl w:val="0"/>
        <w:autoSpaceDE w:val="0"/>
        <w:autoSpaceDN w:val="0"/>
        <w:jc w:val="both"/>
        <w:rPr>
          <w:rFonts w:ascii="Arial" w:eastAsia="Arial" w:hAnsi="Arial" w:cs="Arial"/>
          <w:sz w:val="28"/>
          <w:lang w:val="es-ES" w:eastAsia="en-US"/>
        </w:rPr>
      </w:pPr>
    </w:p>
    <w:p w14:paraId="0B995946" w14:textId="4FE6FF2D" w:rsidR="00F31D4D" w:rsidRPr="00F31D4D" w:rsidRDefault="00F31D4D" w:rsidP="00120EF3">
      <w:pPr>
        <w:pStyle w:val="Prrafodelista"/>
        <w:numPr>
          <w:ilvl w:val="0"/>
          <w:numId w:val="187"/>
        </w:numPr>
        <w:jc w:val="both"/>
        <w:rPr>
          <w:sz w:val="24"/>
        </w:rPr>
      </w:pPr>
      <w:r w:rsidRPr="00F31D4D">
        <w:rPr>
          <w:sz w:val="24"/>
        </w:rPr>
        <w:t>Soporte técnico de cursos que se encuentran alojados en la plataforma virtual</w:t>
      </w:r>
    </w:p>
    <w:p w14:paraId="1B67F782" w14:textId="77777777" w:rsidR="00F31D4D" w:rsidRPr="00F31D4D" w:rsidRDefault="00F31D4D" w:rsidP="00F31D4D">
      <w:pPr>
        <w:widowControl w:val="0"/>
        <w:autoSpaceDE w:val="0"/>
        <w:autoSpaceDN w:val="0"/>
        <w:jc w:val="both"/>
        <w:rPr>
          <w:rFonts w:ascii="Arial" w:eastAsia="Arial" w:hAnsi="Arial" w:cs="Arial"/>
          <w:sz w:val="28"/>
          <w:lang w:val="es-ES" w:eastAsia="en-US"/>
        </w:rPr>
      </w:pPr>
    </w:p>
    <w:p w14:paraId="6E801C7D" w14:textId="6BD849DF" w:rsidR="00F31D4D" w:rsidRPr="00F31D4D" w:rsidRDefault="00F31D4D" w:rsidP="00120EF3">
      <w:pPr>
        <w:pStyle w:val="Prrafodelista"/>
        <w:numPr>
          <w:ilvl w:val="0"/>
          <w:numId w:val="187"/>
        </w:numPr>
        <w:jc w:val="both"/>
      </w:pPr>
      <w:r w:rsidRPr="00F31D4D">
        <w:rPr>
          <w:sz w:val="24"/>
        </w:rPr>
        <w:t>Depuración  de  usuarios  de  la  plataforma  virtual  del  Ministerio  de  Justicia  y  del Derecho  a  fin  de  vaciar  las  bases  de  datos  y  dejar  lista  la  plataforma  para  la vigencia 2021</w:t>
      </w:r>
      <w:r w:rsidRPr="00F31D4D">
        <w:t>.</w:t>
      </w:r>
    </w:p>
    <w:p w14:paraId="597963AD" w14:textId="77777777" w:rsidR="009A4336" w:rsidRPr="009A4336" w:rsidRDefault="009A4336" w:rsidP="009A4336">
      <w:pPr>
        <w:widowControl w:val="0"/>
        <w:autoSpaceDE w:val="0"/>
        <w:autoSpaceDN w:val="0"/>
        <w:ind w:left="720"/>
        <w:jc w:val="both"/>
        <w:rPr>
          <w:rFonts w:ascii="Arial" w:eastAsia="Arial" w:hAnsi="Arial" w:cs="Arial"/>
          <w:lang w:val="es-ES" w:eastAsia="en-US"/>
        </w:rPr>
      </w:pPr>
    </w:p>
    <w:p w14:paraId="6FE32349" w14:textId="607ED72D" w:rsidR="00990D67" w:rsidRDefault="00990D67" w:rsidP="009A4336">
      <w:pPr>
        <w:tabs>
          <w:tab w:val="left" w:pos="7125"/>
        </w:tabs>
        <w:jc w:val="center"/>
        <w:rPr>
          <w:rFonts w:ascii="Arial" w:hAnsi="Arial" w:cs="Arial"/>
          <w:b/>
          <w:sz w:val="26"/>
          <w:szCs w:val="26"/>
        </w:rPr>
      </w:pPr>
      <w:r w:rsidRPr="00990D67">
        <w:rPr>
          <w:rFonts w:ascii="Arial" w:hAnsi="Arial" w:cs="Arial"/>
          <w:b/>
          <w:sz w:val="26"/>
          <w:szCs w:val="26"/>
        </w:rPr>
        <w:t>Producto</w:t>
      </w:r>
      <w:r w:rsidR="00A62638">
        <w:rPr>
          <w:rFonts w:ascii="Arial" w:hAnsi="Arial" w:cs="Arial"/>
          <w:b/>
          <w:sz w:val="26"/>
          <w:szCs w:val="26"/>
        </w:rPr>
        <w:t xml:space="preserve"> 2</w:t>
      </w:r>
      <w:r w:rsidRPr="00990D67">
        <w:rPr>
          <w:rFonts w:ascii="Arial" w:hAnsi="Arial" w:cs="Arial"/>
          <w:b/>
          <w:sz w:val="26"/>
          <w:szCs w:val="26"/>
        </w:rPr>
        <w:t>: Servicios de información actualizados.</w:t>
      </w:r>
    </w:p>
    <w:p w14:paraId="77CD9882" w14:textId="48D2617C" w:rsidR="00990D67" w:rsidRPr="00990D67" w:rsidRDefault="00990D67" w:rsidP="00990D67">
      <w:pPr>
        <w:jc w:val="both"/>
        <w:rPr>
          <w:rFonts w:ascii="Arial" w:hAnsi="Arial" w:cs="Arial"/>
          <w:b/>
        </w:rPr>
      </w:pPr>
      <w:r w:rsidRPr="00990D67">
        <w:rPr>
          <w:rFonts w:ascii="Arial" w:hAnsi="Arial" w:cs="Arial"/>
          <w:b/>
        </w:rPr>
        <w:t xml:space="preserve">Indicador: Sistemas de </w:t>
      </w:r>
      <w:r w:rsidR="00F31D4D">
        <w:rPr>
          <w:rFonts w:ascii="Arial" w:hAnsi="Arial" w:cs="Arial"/>
          <w:b/>
        </w:rPr>
        <w:t>información actualizados: Meta 2, Avance 2</w:t>
      </w:r>
    </w:p>
    <w:p w14:paraId="2560B022" w14:textId="77777777" w:rsidR="00990D67" w:rsidRPr="00990D67" w:rsidRDefault="00990D67" w:rsidP="00990D67">
      <w:pPr>
        <w:jc w:val="both"/>
        <w:rPr>
          <w:b/>
        </w:rPr>
      </w:pPr>
    </w:p>
    <w:p w14:paraId="45199758" w14:textId="594A31F7" w:rsidR="00F326D5" w:rsidRDefault="00F31D4D" w:rsidP="00990D67">
      <w:pPr>
        <w:jc w:val="both"/>
        <w:rPr>
          <w:rFonts w:ascii="Arial" w:eastAsia="Times New Roman" w:hAnsi="Arial" w:cs="Arial"/>
          <w:lang w:val="es-CO" w:eastAsia="en-US"/>
        </w:rPr>
      </w:pPr>
      <w:r w:rsidRPr="00F31D4D">
        <w:rPr>
          <w:rFonts w:ascii="Arial" w:eastAsia="Times New Roman" w:hAnsi="Arial" w:cs="Arial"/>
          <w:lang w:val="es-CO" w:eastAsia="en-US"/>
        </w:rPr>
        <w:t>Este   producto   se   alcanzará   realizando   actualizaciones   de   funcionalidades,   datos, arquitectura y módulos de 2</w:t>
      </w:r>
      <w:r>
        <w:rPr>
          <w:rFonts w:ascii="Arial" w:eastAsia="Times New Roman" w:hAnsi="Arial" w:cs="Arial"/>
          <w:lang w:val="es-CO" w:eastAsia="en-US"/>
        </w:rPr>
        <w:t xml:space="preserve"> </w:t>
      </w:r>
      <w:r w:rsidRPr="00F31D4D">
        <w:rPr>
          <w:rFonts w:ascii="Arial" w:eastAsia="Times New Roman" w:hAnsi="Arial" w:cs="Arial"/>
          <w:lang w:val="es-CO" w:eastAsia="en-US"/>
        </w:rPr>
        <w:t>aplicaciones existentes en el ministerio y que requieren mejoras en su estructura, su accesibilidad, su usabilidad o desempeño.</w:t>
      </w:r>
    </w:p>
    <w:p w14:paraId="20D9ED01" w14:textId="77777777" w:rsidR="00F31D4D" w:rsidRDefault="00F31D4D" w:rsidP="00990D67">
      <w:pPr>
        <w:jc w:val="both"/>
        <w:rPr>
          <w:rFonts w:ascii="Arial" w:eastAsia="Times New Roman" w:hAnsi="Arial" w:cs="Arial"/>
          <w:lang w:val="es-CO" w:eastAsia="en-US"/>
        </w:rPr>
      </w:pPr>
    </w:p>
    <w:p w14:paraId="7CFE684A" w14:textId="77777777" w:rsidR="00F31D4D" w:rsidRDefault="00F31D4D" w:rsidP="00990D67">
      <w:pPr>
        <w:jc w:val="both"/>
        <w:rPr>
          <w:rStyle w:val="markedcontent"/>
          <w:rFonts w:ascii="Arial" w:hAnsi="Arial" w:cs="Arial"/>
          <w:szCs w:val="28"/>
        </w:rPr>
      </w:pPr>
      <w:r w:rsidRPr="00F31D4D">
        <w:rPr>
          <w:rStyle w:val="markedcontent"/>
          <w:rFonts w:ascii="Arial" w:hAnsi="Arial" w:cs="Arial"/>
          <w:szCs w:val="28"/>
        </w:rPr>
        <w:t xml:space="preserve">1. </w:t>
      </w:r>
      <w:proofErr w:type="spellStart"/>
      <w:r w:rsidRPr="00F31D4D">
        <w:rPr>
          <w:rStyle w:val="markedcontent"/>
          <w:rFonts w:ascii="Arial" w:hAnsi="Arial" w:cs="Arial"/>
          <w:szCs w:val="28"/>
        </w:rPr>
        <w:t>Agendamiento</w:t>
      </w:r>
      <w:proofErr w:type="spellEnd"/>
      <w:r w:rsidRPr="00F31D4D">
        <w:rPr>
          <w:rStyle w:val="markedcontent"/>
          <w:rFonts w:ascii="Arial" w:hAnsi="Arial" w:cs="Arial"/>
          <w:szCs w:val="28"/>
        </w:rPr>
        <w:t xml:space="preserve"> Cita Consultorio Jurídico:</w:t>
      </w:r>
    </w:p>
    <w:p w14:paraId="1429C7AC" w14:textId="77777777" w:rsidR="00F31D4D" w:rsidRDefault="00F31D4D" w:rsidP="00990D67">
      <w:pPr>
        <w:jc w:val="both"/>
        <w:rPr>
          <w:rStyle w:val="markedcontent"/>
          <w:rFonts w:ascii="Arial" w:hAnsi="Arial" w:cs="Arial"/>
          <w:szCs w:val="28"/>
        </w:rPr>
      </w:pPr>
    </w:p>
    <w:p w14:paraId="0E6BBD28" w14:textId="46F3DB1D" w:rsidR="00F31D4D" w:rsidRDefault="00F31D4D" w:rsidP="00990D67">
      <w:pPr>
        <w:jc w:val="both"/>
        <w:rPr>
          <w:rStyle w:val="markedcontent"/>
          <w:rFonts w:ascii="Arial" w:hAnsi="Arial" w:cs="Arial"/>
          <w:szCs w:val="28"/>
        </w:rPr>
      </w:pPr>
      <w:r w:rsidRPr="00F31D4D">
        <w:rPr>
          <w:rStyle w:val="markedcontent"/>
          <w:rFonts w:ascii="Arial" w:hAnsi="Arial" w:cs="Arial"/>
          <w:szCs w:val="28"/>
        </w:rPr>
        <w:t xml:space="preserve">El módulo de </w:t>
      </w:r>
      <w:proofErr w:type="spellStart"/>
      <w:r w:rsidRPr="00F31D4D">
        <w:rPr>
          <w:rStyle w:val="markedcontent"/>
          <w:rFonts w:ascii="Arial" w:hAnsi="Arial" w:cs="Arial"/>
          <w:szCs w:val="28"/>
        </w:rPr>
        <w:t>Agendamiento</w:t>
      </w:r>
      <w:proofErr w:type="spellEnd"/>
      <w:r w:rsidRPr="00F31D4D">
        <w:rPr>
          <w:rStyle w:val="markedcontent"/>
          <w:rFonts w:ascii="Arial" w:hAnsi="Arial" w:cs="Arial"/>
          <w:szCs w:val="28"/>
        </w:rPr>
        <w:t xml:space="preserve"> de Citas consultorio Jurídico, se encuentra embebido dentro del Portal </w:t>
      </w:r>
      <w:proofErr w:type="spellStart"/>
      <w:r w:rsidRPr="00F31D4D">
        <w:rPr>
          <w:rStyle w:val="markedcontent"/>
          <w:rFonts w:ascii="Arial" w:hAnsi="Arial" w:cs="Arial"/>
          <w:szCs w:val="28"/>
        </w:rPr>
        <w:t>LegalApp</w:t>
      </w:r>
      <w:proofErr w:type="spellEnd"/>
      <w:r w:rsidRPr="00F31D4D">
        <w:rPr>
          <w:rStyle w:val="markedcontent"/>
          <w:rFonts w:ascii="Arial" w:hAnsi="Arial" w:cs="Arial"/>
          <w:szCs w:val="28"/>
        </w:rPr>
        <w:t xml:space="preserve">, está en producción y disponible para que los ciudadanos accedan al servicio del Tramite no SUIT, de </w:t>
      </w:r>
      <w:proofErr w:type="spellStart"/>
      <w:r w:rsidRPr="00F31D4D">
        <w:rPr>
          <w:rStyle w:val="markedcontent"/>
          <w:rFonts w:ascii="Arial" w:hAnsi="Arial" w:cs="Arial"/>
          <w:szCs w:val="28"/>
        </w:rPr>
        <w:t>agendamiento</w:t>
      </w:r>
      <w:proofErr w:type="spellEnd"/>
      <w:r w:rsidRPr="00F31D4D">
        <w:rPr>
          <w:rStyle w:val="markedcontent"/>
          <w:rFonts w:ascii="Arial" w:hAnsi="Arial" w:cs="Arial"/>
          <w:szCs w:val="28"/>
        </w:rPr>
        <w:t xml:space="preserve"> de citas conforme a sus necesidades de asesoría, de acuerdo con las agendas de los consultorios jurídicos de las universidades con las cuales se tiene convenio, en donde se registran agenda la respectiva cita y el portal les envía un correo tanto al ciudadano como al consultorio jurídico de confirmación de la cita.</w:t>
      </w:r>
    </w:p>
    <w:p w14:paraId="21DDC6B0" w14:textId="77777777" w:rsidR="00F31D4D" w:rsidRDefault="00F31D4D" w:rsidP="00990D67">
      <w:pPr>
        <w:jc w:val="both"/>
        <w:rPr>
          <w:rStyle w:val="markedcontent"/>
          <w:rFonts w:ascii="Arial" w:hAnsi="Arial" w:cs="Arial"/>
          <w:szCs w:val="28"/>
        </w:rPr>
      </w:pPr>
    </w:p>
    <w:p w14:paraId="541C0010" w14:textId="1F6C9E78" w:rsidR="00F31D4D" w:rsidRPr="00F31D4D" w:rsidRDefault="00F31D4D" w:rsidP="00990D67">
      <w:pPr>
        <w:jc w:val="both"/>
        <w:rPr>
          <w:rFonts w:ascii="Arial" w:eastAsia="Times New Roman" w:hAnsi="Arial" w:cs="Arial"/>
          <w:sz w:val="20"/>
          <w:lang w:val="es-CO" w:eastAsia="en-US"/>
        </w:rPr>
      </w:pPr>
      <w:r w:rsidRPr="00F31D4D">
        <w:rPr>
          <w:rStyle w:val="markedcontent"/>
          <w:rFonts w:ascii="Arial" w:hAnsi="Arial" w:cs="Arial"/>
          <w:szCs w:val="28"/>
        </w:rPr>
        <w:t>2.</w:t>
      </w:r>
      <w:r>
        <w:rPr>
          <w:rStyle w:val="markedcontent"/>
          <w:rFonts w:ascii="Arial" w:hAnsi="Arial" w:cs="Arial"/>
          <w:szCs w:val="28"/>
        </w:rPr>
        <w:t xml:space="preserve"> </w:t>
      </w:r>
      <w:r w:rsidRPr="00F31D4D">
        <w:rPr>
          <w:rStyle w:val="markedcontent"/>
          <w:rFonts w:ascii="Arial" w:hAnsi="Arial" w:cs="Arial"/>
          <w:szCs w:val="28"/>
        </w:rPr>
        <w:t>SICAAC (Conciliaciones y audiencias virtuales): Durante el periodo se desarrollaron las actualizaciones al sistema, se desarrollaron pruebas y se solicitaron la incorporación al código fuente de SICAAC para poner en producción en la vigencia 2021.</w:t>
      </w:r>
    </w:p>
    <w:p w14:paraId="6365F3E3" w14:textId="77777777" w:rsidR="00F31D4D" w:rsidRPr="00F31D4D" w:rsidRDefault="00F31D4D" w:rsidP="00990D67">
      <w:pPr>
        <w:jc w:val="both"/>
        <w:rPr>
          <w:rFonts w:ascii="Arial" w:eastAsia="Times New Roman" w:hAnsi="Arial" w:cs="Arial"/>
          <w:sz w:val="22"/>
          <w:lang w:val="es-CO" w:eastAsia="en-US"/>
        </w:rPr>
      </w:pPr>
    </w:p>
    <w:p w14:paraId="60DF5978" w14:textId="77777777" w:rsidR="00990D67" w:rsidRDefault="00990D67" w:rsidP="00990D67">
      <w:pPr>
        <w:jc w:val="both"/>
        <w:rPr>
          <w:rFonts w:ascii="Arial" w:eastAsia="Times New Roman" w:hAnsi="Arial" w:cs="Arial"/>
          <w:b/>
        </w:rPr>
      </w:pPr>
      <w:r w:rsidRPr="00990D67">
        <w:rPr>
          <w:rFonts w:ascii="Arial" w:eastAsia="Times New Roman" w:hAnsi="Arial" w:cs="Arial"/>
          <w:b/>
        </w:rPr>
        <w:t>Actividad: Administrar, actualizar y realizar seguimiento al ciclo de vida de la información en el Ministerio.</w:t>
      </w:r>
    </w:p>
    <w:p w14:paraId="03650DCB" w14:textId="77777777" w:rsidR="00396AB0" w:rsidRDefault="00396AB0" w:rsidP="00990D67">
      <w:pPr>
        <w:jc w:val="both"/>
        <w:rPr>
          <w:rFonts w:ascii="Arial" w:eastAsia="Times New Roman" w:hAnsi="Arial" w:cs="Arial"/>
          <w:b/>
        </w:rPr>
      </w:pPr>
    </w:p>
    <w:p w14:paraId="5C1F3202" w14:textId="4E40553E" w:rsidR="00396AB0" w:rsidRPr="00396AB0" w:rsidRDefault="00396AB0" w:rsidP="00C7701D">
      <w:pPr>
        <w:pStyle w:val="Prrafodelista"/>
        <w:ind w:left="0" w:firstLine="0"/>
        <w:jc w:val="both"/>
        <w:rPr>
          <w:rStyle w:val="markedcontent"/>
          <w:sz w:val="24"/>
          <w:szCs w:val="28"/>
        </w:rPr>
      </w:pPr>
      <w:r w:rsidRPr="00396AB0">
        <w:rPr>
          <w:rStyle w:val="markedcontent"/>
          <w:sz w:val="24"/>
          <w:szCs w:val="28"/>
        </w:rPr>
        <w:t>Avance en evaluación de usabilidad y accesibilidad</w:t>
      </w:r>
      <w:r>
        <w:rPr>
          <w:rStyle w:val="markedcontent"/>
          <w:sz w:val="24"/>
          <w:szCs w:val="28"/>
        </w:rPr>
        <w:t xml:space="preserve"> </w:t>
      </w:r>
      <w:r w:rsidRPr="00396AB0">
        <w:rPr>
          <w:rStyle w:val="markedcontent"/>
          <w:sz w:val="24"/>
          <w:szCs w:val="28"/>
        </w:rPr>
        <w:t>versión 9.0 del sitio Web minjusticia.gov.co</w:t>
      </w:r>
    </w:p>
    <w:p w14:paraId="6860449C" w14:textId="77777777" w:rsidR="00396AB0" w:rsidRPr="00396AB0" w:rsidRDefault="00396AB0" w:rsidP="00990D67">
      <w:pPr>
        <w:jc w:val="both"/>
        <w:rPr>
          <w:rStyle w:val="markedcontent"/>
          <w:rFonts w:ascii="Arial" w:hAnsi="Arial" w:cs="Arial"/>
          <w:szCs w:val="28"/>
        </w:rPr>
      </w:pPr>
    </w:p>
    <w:p w14:paraId="1D573A73" w14:textId="545BFF5C" w:rsidR="00396AB0" w:rsidRPr="00396AB0" w:rsidRDefault="00396AB0" w:rsidP="00C7701D">
      <w:pPr>
        <w:pStyle w:val="Prrafodelista"/>
        <w:ind w:left="0" w:firstLine="0"/>
        <w:jc w:val="both"/>
        <w:rPr>
          <w:rStyle w:val="markedcontent"/>
          <w:sz w:val="24"/>
          <w:szCs w:val="28"/>
        </w:rPr>
      </w:pPr>
      <w:r w:rsidRPr="00396AB0">
        <w:rPr>
          <w:rStyle w:val="markedcontent"/>
          <w:sz w:val="24"/>
          <w:szCs w:val="28"/>
        </w:rPr>
        <w:t xml:space="preserve">Construcción de piezas de divulgación, piezas de sellos de Gobierno digital para redes y </w:t>
      </w:r>
      <w:r w:rsidRPr="00396AB0">
        <w:rPr>
          <w:rStyle w:val="markedcontent"/>
          <w:sz w:val="24"/>
          <w:szCs w:val="28"/>
        </w:rPr>
        <w:lastRenderedPageBreak/>
        <w:t>divulgación Web y Taller construyendo País EPUB (Reporte estadísticos) y piezas de seguridad</w:t>
      </w:r>
    </w:p>
    <w:p w14:paraId="33CE4B06" w14:textId="77777777" w:rsidR="00396AB0" w:rsidRDefault="00396AB0" w:rsidP="00990D67">
      <w:pPr>
        <w:jc w:val="both"/>
        <w:rPr>
          <w:rFonts w:ascii="Arial" w:eastAsia="Times New Roman" w:hAnsi="Arial" w:cs="Arial"/>
          <w:b/>
        </w:rPr>
      </w:pPr>
    </w:p>
    <w:p w14:paraId="56CEC9D6" w14:textId="79C41502" w:rsidR="00396AB0" w:rsidRPr="00396AB0" w:rsidRDefault="00396AB0" w:rsidP="00C7701D">
      <w:pPr>
        <w:pStyle w:val="Prrafodelista"/>
        <w:ind w:left="0" w:firstLine="0"/>
        <w:jc w:val="both"/>
        <w:rPr>
          <w:rFonts w:eastAsia="Times New Roman"/>
          <w:b/>
        </w:rPr>
      </w:pPr>
      <w:r w:rsidRPr="00396AB0">
        <w:rPr>
          <w:rStyle w:val="markedcontent"/>
          <w:sz w:val="24"/>
          <w:szCs w:val="28"/>
        </w:rPr>
        <w:t>Elaborar propuestas, implementar, socializar y mantener actualizado el modelo y marco metodológico de innovación, investigación y desarrollo (</w:t>
      </w:r>
      <w:proofErr w:type="spellStart"/>
      <w:r w:rsidRPr="00396AB0">
        <w:rPr>
          <w:rStyle w:val="markedcontent"/>
          <w:sz w:val="24"/>
          <w:szCs w:val="28"/>
        </w:rPr>
        <w:t>I+D+i</w:t>
      </w:r>
      <w:proofErr w:type="spellEnd"/>
      <w:r w:rsidRPr="00396AB0">
        <w:rPr>
          <w:rStyle w:val="markedcontent"/>
          <w:sz w:val="24"/>
          <w:szCs w:val="28"/>
        </w:rPr>
        <w:t xml:space="preserve">) del ministerio: Apoyo en la elaboración propuesta de estrategia de </w:t>
      </w:r>
      <w:proofErr w:type="spellStart"/>
      <w:r w:rsidRPr="00396AB0">
        <w:rPr>
          <w:rStyle w:val="markedcontent"/>
          <w:sz w:val="24"/>
          <w:szCs w:val="28"/>
        </w:rPr>
        <w:t>I+D+i</w:t>
      </w:r>
      <w:proofErr w:type="spellEnd"/>
      <w:r w:rsidRPr="00396AB0">
        <w:rPr>
          <w:rStyle w:val="markedcontent"/>
          <w:sz w:val="24"/>
          <w:szCs w:val="28"/>
        </w:rPr>
        <w:t xml:space="preserve"> de la Dirección de la DTGIJ de propuesta final de Proceso y actividades de </w:t>
      </w:r>
      <w:proofErr w:type="spellStart"/>
      <w:r w:rsidRPr="00396AB0">
        <w:rPr>
          <w:rStyle w:val="markedcontent"/>
          <w:sz w:val="24"/>
          <w:szCs w:val="28"/>
        </w:rPr>
        <w:t>I+D+i</w:t>
      </w:r>
      <w:proofErr w:type="spellEnd"/>
      <w:r w:rsidRPr="00396AB0">
        <w:rPr>
          <w:rStyle w:val="markedcontent"/>
          <w:sz w:val="24"/>
          <w:szCs w:val="28"/>
        </w:rPr>
        <w:t>, de acuerdo con la norma NTC 5801y la estrategia definida y Apoyo para la elaboración de propuesta de política de gestión del conocimiento.</w:t>
      </w:r>
    </w:p>
    <w:p w14:paraId="31FF4F18" w14:textId="77777777" w:rsidR="00396AB0" w:rsidRDefault="00396AB0" w:rsidP="00990D67">
      <w:pPr>
        <w:jc w:val="both"/>
        <w:rPr>
          <w:rFonts w:ascii="Arial" w:eastAsia="Times New Roman" w:hAnsi="Arial" w:cs="Arial"/>
          <w:b/>
        </w:rPr>
      </w:pPr>
    </w:p>
    <w:p w14:paraId="06F09A2A" w14:textId="0C3C6115" w:rsidR="00396AB0" w:rsidRPr="00396AB0" w:rsidRDefault="00396AB0" w:rsidP="00120EF3">
      <w:pPr>
        <w:pStyle w:val="Prrafodelista"/>
        <w:numPr>
          <w:ilvl w:val="0"/>
          <w:numId w:val="190"/>
        </w:numPr>
        <w:jc w:val="both"/>
        <w:rPr>
          <w:rStyle w:val="markedcontent"/>
          <w:rFonts w:eastAsia="Times New Roman"/>
          <w:b/>
        </w:rPr>
      </w:pPr>
      <w:r w:rsidRPr="00396AB0">
        <w:rPr>
          <w:rStyle w:val="markedcontent"/>
          <w:sz w:val="24"/>
          <w:szCs w:val="28"/>
        </w:rPr>
        <w:t>Documento de nombre:</w:t>
      </w:r>
      <w:r>
        <w:rPr>
          <w:rStyle w:val="markedcontent"/>
          <w:sz w:val="24"/>
          <w:szCs w:val="28"/>
        </w:rPr>
        <w:t xml:space="preserve"> </w:t>
      </w:r>
      <w:r w:rsidRPr="00396AB0">
        <w:rPr>
          <w:rStyle w:val="markedcontent"/>
          <w:sz w:val="24"/>
          <w:szCs w:val="28"/>
        </w:rPr>
        <w:t xml:space="preserve">“ESTRATEGIA I d i.docx”-Documento de nombre: “Propuesta proceso y actividades de gestión de </w:t>
      </w:r>
      <w:proofErr w:type="spellStart"/>
      <w:r w:rsidRPr="00396AB0">
        <w:rPr>
          <w:rStyle w:val="markedcontent"/>
          <w:sz w:val="24"/>
          <w:szCs w:val="28"/>
        </w:rPr>
        <w:t>I+D+i</w:t>
      </w:r>
      <w:proofErr w:type="spellEnd"/>
      <w:r w:rsidRPr="00396AB0">
        <w:rPr>
          <w:rStyle w:val="markedcontent"/>
          <w:sz w:val="24"/>
          <w:szCs w:val="28"/>
        </w:rPr>
        <w:t xml:space="preserve"> y proceso </w:t>
      </w:r>
      <w:proofErr w:type="spellStart"/>
      <w:r w:rsidRPr="00396AB0">
        <w:rPr>
          <w:rStyle w:val="markedcontent"/>
          <w:sz w:val="24"/>
          <w:szCs w:val="28"/>
        </w:rPr>
        <w:t>I+D+i</w:t>
      </w:r>
      <w:proofErr w:type="spellEnd"/>
      <w:r w:rsidRPr="00396AB0">
        <w:rPr>
          <w:rStyle w:val="markedcontent"/>
          <w:sz w:val="24"/>
          <w:szCs w:val="28"/>
        </w:rPr>
        <w:t xml:space="preserve"> .</w:t>
      </w:r>
      <w:proofErr w:type="spellStart"/>
      <w:r w:rsidRPr="00396AB0">
        <w:rPr>
          <w:rStyle w:val="markedcontent"/>
          <w:sz w:val="24"/>
          <w:szCs w:val="28"/>
        </w:rPr>
        <w:t>pptx</w:t>
      </w:r>
      <w:proofErr w:type="spellEnd"/>
      <w:r w:rsidRPr="00396AB0">
        <w:rPr>
          <w:rStyle w:val="markedcontent"/>
          <w:sz w:val="24"/>
          <w:szCs w:val="28"/>
        </w:rPr>
        <w:t>”.</w:t>
      </w:r>
    </w:p>
    <w:p w14:paraId="3D24B08E" w14:textId="77777777" w:rsidR="00396AB0" w:rsidRPr="00396AB0" w:rsidRDefault="00396AB0" w:rsidP="00396AB0">
      <w:pPr>
        <w:pStyle w:val="Prrafodelista"/>
        <w:ind w:left="720" w:firstLine="0"/>
        <w:jc w:val="both"/>
        <w:rPr>
          <w:rStyle w:val="markedcontent"/>
          <w:rFonts w:eastAsia="Times New Roman"/>
          <w:b/>
        </w:rPr>
      </w:pPr>
    </w:p>
    <w:p w14:paraId="7A19A8CD" w14:textId="77777777" w:rsidR="00396AB0" w:rsidRPr="00396AB0" w:rsidRDefault="00396AB0" w:rsidP="00120EF3">
      <w:pPr>
        <w:pStyle w:val="Prrafodelista"/>
        <w:numPr>
          <w:ilvl w:val="0"/>
          <w:numId w:val="190"/>
        </w:numPr>
        <w:jc w:val="both"/>
        <w:rPr>
          <w:rStyle w:val="markedcontent"/>
          <w:rFonts w:eastAsia="Times New Roman"/>
          <w:b/>
        </w:rPr>
      </w:pPr>
      <w:r w:rsidRPr="00396AB0">
        <w:rPr>
          <w:rStyle w:val="markedcontent"/>
          <w:sz w:val="24"/>
          <w:szCs w:val="28"/>
        </w:rPr>
        <w:t>Documento de nombre:</w:t>
      </w:r>
      <w:r>
        <w:rPr>
          <w:rStyle w:val="markedcontent"/>
          <w:sz w:val="24"/>
          <w:szCs w:val="28"/>
        </w:rPr>
        <w:t xml:space="preserve"> </w:t>
      </w:r>
      <w:r w:rsidRPr="00396AB0">
        <w:rPr>
          <w:rStyle w:val="markedcontent"/>
          <w:sz w:val="24"/>
          <w:szCs w:val="28"/>
        </w:rPr>
        <w:t xml:space="preserve">“PPT -ESTRATEGIA </w:t>
      </w:r>
      <w:proofErr w:type="spellStart"/>
      <w:r w:rsidRPr="00396AB0">
        <w:rPr>
          <w:rStyle w:val="markedcontent"/>
          <w:sz w:val="24"/>
          <w:szCs w:val="28"/>
        </w:rPr>
        <w:t>I+D+i</w:t>
      </w:r>
      <w:proofErr w:type="spellEnd"/>
      <w:r w:rsidRPr="00396AB0">
        <w:rPr>
          <w:rStyle w:val="markedcontent"/>
          <w:sz w:val="24"/>
          <w:szCs w:val="28"/>
        </w:rPr>
        <w:t xml:space="preserve"> -CIGD -20200605 -VF.pdf”</w:t>
      </w:r>
    </w:p>
    <w:p w14:paraId="1AF92777" w14:textId="77777777" w:rsidR="00396AB0" w:rsidRPr="00396AB0" w:rsidRDefault="00396AB0" w:rsidP="00396AB0">
      <w:pPr>
        <w:pStyle w:val="Prrafodelista"/>
        <w:rPr>
          <w:rStyle w:val="markedcontent"/>
          <w:sz w:val="24"/>
          <w:szCs w:val="28"/>
        </w:rPr>
      </w:pPr>
    </w:p>
    <w:p w14:paraId="2A8A12E7" w14:textId="37853483" w:rsidR="00396AB0" w:rsidRPr="00396AB0" w:rsidRDefault="00396AB0" w:rsidP="00120EF3">
      <w:pPr>
        <w:pStyle w:val="Prrafodelista"/>
        <w:numPr>
          <w:ilvl w:val="0"/>
          <w:numId w:val="190"/>
        </w:numPr>
        <w:jc w:val="both"/>
        <w:rPr>
          <w:rStyle w:val="markedcontent"/>
          <w:rFonts w:eastAsia="Times New Roman"/>
          <w:b/>
        </w:rPr>
      </w:pPr>
      <w:r w:rsidRPr="00396AB0">
        <w:rPr>
          <w:rStyle w:val="markedcontent"/>
          <w:sz w:val="24"/>
          <w:szCs w:val="28"/>
        </w:rPr>
        <w:t>Documento de nombre:“</w:t>
      </w:r>
      <w:r>
        <w:rPr>
          <w:rStyle w:val="markedcontent"/>
          <w:sz w:val="24"/>
          <w:szCs w:val="28"/>
        </w:rPr>
        <w:t xml:space="preserve"> </w:t>
      </w:r>
      <w:r w:rsidRPr="00396AB0">
        <w:rPr>
          <w:rStyle w:val="markedcontent"/>
          <w:sz w:val="24"/>
          <w:szCs w:val="28"/>
        </w:rPr>
        <w:t>política</w:t>
      </w:r>
      <w:r>
        <w:rPr>
          <w:rStyle w:val="markedcontent"/>
          <w:sz w:val="24"/>
          <w:szCs w:val="28"/>
        </w:rPr>
        <w:t xml:space="preserve"> </w:t>
      </w:r>
      <w:r w:rsidRPr="00396AB0">
        <w:rPr>
          <w:rStyle w:val="markedcontent"/>
          <w:sz w:val="24"/>
          <w:szCs w:val="28"/>
        </w:rPr>
        <w:t>de</w:t>
      </w:r>
      <w:r>
        <w:rPr>
          <w:rStyle w:val="markedcontent"/>
          <w:sz w:val="24"/>
          <w:szCs w:val="28"/>
        </w:rPr>
        <w:t xml:space="preserve"> </w:t>
      </w:r>
      <w:r w:rsidRPr="00396AB0">
        <w:rPr>
          <w:rStyle w:val="markedcontent"/>
          <w:sz w:val="24"/>
          <w:szCs w:val="28"/>
        </w:rPr>
        <w:t>gestión</w:t>
      </w:r>
      <w:r>
        <w:rPr>
          <w:rStyle w:val="markedcontent"/>
          <w:sz w:val="24"/>
          <w:szCs w:val="28"/>
        </w:rPr>
        <w:t xml:space="preserve"> </w:t>
      </w:r>
      <w:r w:rsidRPr="00396AB0">
        <w:rPr>
          <w:rStyle w:val="markedcontent"/>
          <w:sz w:val="24"/>
          <w:szCs w:val="28"/>
        </w:rPr>
        <w:t>del</w:t>
      </w:r>
      <w:r>
        <w:rPr>
          <w:rStyle w:val="markedcontent"/>
          <w:sz w:val="24"/>
          <w:szCs w:val="28"/>
        </w:rPr>
        <w:t xml:space="preserve"> </w:t>
      </w:r>
      <w:r w:rsidRPr="00396AB0">
        <w:rPr>
          <w:rStyle w:val="markedcontent"/>
          <w:sz w:val="24"/>
          <w:szCs w:val="28"/>
        </w:rPr>
        <w:t>conocimiento e</w:t>
      </w:r>
      <w:r>
        <w:rPr>
          <w:rStyle w:val="markedcontent"/>
          <w:sz w:val="24"/>
          <w:szCs w:val="28"/>
        </w:rPr>
        <w:t xml:space="preserve"> </w:t>
      </w:r>
      <w:r w:rsidRPr="00396AB0">
        <w:rPr>
          <w:rStyle w:val="markedcontent"/>
          <w:sz w:val="24"/>
          <w:szCs w:val="28"/>
        </w:rPr>
        <w:t>innovación</w:t>
      </w:r>
      <w:r>
        <w:rPr>
          <w:rStyle w:val="markedcontent"/>
          <w:sz w:val="24"/>
          <w:szCs w:val="28"/>
        </w:rPr>
        <w:t xml:space="preserve"> </w:t>
      </w:r>
      <w:r w:rsidRPr="00396AB0">
        <w:rPr>
          <w:rStyle w:val="markedcontent"/>
          <w:sz w:val="24"/>
          <w:szCs w:val="28"/>
        </w:rPr>
        <w:t>de ti.docx”</w:t>
      </w:r>
    </w:p>
    <w:p w14:paraId="631DE1DE" w14:textId="77777777" w:rsidR="00396AB0" w:rsidRPr="00396AB0" w:rsidRDefault="00396AB0" w:rsidP="00396AB0">
      <w:pPr>
        <w:pStyle w:val="Prrafodelista"/>
        <w:rPr>
          <w:rFonts w:eastAsia="Times New Roman"/>
          <w:b/>
        </w:rPr>
      </w:pPr>
    </w:p>
    <w:p w14:paraId="2EBEA71D" w14:textId="33761119" w:rsidR="00396AB0" w:rsidRPr="00396AB0" w:rsidRDefault="00396AB0" w:rsidP="00C7701D">
      <w:pPr>
        <w:pStyle w:val="Prrafodelista"/>
        <w:ind w:left="0" w:firstLine="0"/>
        <w:jc w:val="both"/>
        <w:rPr>
          <w:rFonts w:eastAsia="Times New Roman"/>
          <w:b/>
          <w:sz w:val="24"/>
          <w:szCs w:val="24"/>
        </w:rPr>
      </w:pPr>
      <w:r w:rsidRPr="00C7701D">
        <w:rPr>
          <w:rStyle w:val="markedcontent"/>
          <w:sz w:val="24"/>
          <w:szCs w:val="24"/>
        </w:rPr>
        <w:t xml:space="preserve">Definir, implementar y mantener el sistema de alertas tempranas de avances e innovaciones de nuevas tecnologías, como línea base de la estrategia de </w:t>
      </w:r>
      <w:proofErr w:type="spellStart"/>
      <w:r w:rsidRPr="00C7701D">
        <w:rPr>
          <w:rStyle w:val="markedcontent"/>
          <w:sz w:val="24"/>
          <w:szCs w:val="24"/>
        </w:rPr>
        <w:t>I+D+i</w:t>
      </w:r>
      <w:proofErr w:type="spellEnd"/>
      <w:r w:rsidRPr="00C7701D">
        <w:rPr>
          <w:rStyle w:val="markedcontent"/>
          <w:sz w:val="24"/>
          <w:szCs w:val="24"/>
        </w:rPr>
        <w:t xml:space="preserve"> del ministerio: Apoyo en la elaboración de presentación sobre sistema de alertas tempranas para vigilancia tecnológica</w:t>
      </w:r>
      <w:r w:rsidRPr="00396AB0">
        <w:rPr>
          <w:rStyle w:val="markedcontent"/>
          <w:sz w:val="24"/>
          <w:szCs w:val="24"/>
        </w:rPr>
        <w:t>.</w:t>
      </w:r>
    </w:p>
    <w:p w14:paraId="3477277B" w14:textId="77777777" w:rsidR="00396AB0" w:rsidRDefault="00396AB0" w:rsidP="00396AB0">
      <w:pPr>
        <w:jc w:val="both"/>
        <w:rPr>
          <w:rFonts w:eastAsia="Times New Roman"/>
          <w:b/>
        </w:rPr>
      </w:pPr>
    </w:p>
    <w:p w14:paraId="49B1EA4B" w14:textId="4E5CD2B3" w:rsidR="00396AB0" w:rsidRPr="00396AB0" w:rsidRDefault="00396AB0" w:rsidP="00C7701D">
      <w:pPr>
        <w:pStyle w:val="Prrafodelista"/>
        <w:ind w:left="0" w:firstLine="0"/>
        <w:jc w:val="both"/>
        <w:rPr>
          <w:rFonts w:eastAsia="Times New Roman"/>
          <w:b/>
        </w:rPr>
      </w:pPr>
      <w:r w:rsidRPr="00396AB0">
        <w:rPr>
          <w:rStyle w:val="markedcontent"/>
          <w:sz w:val="24"/>
          <w:szCs w:val="28"/>
        </w:rPr>
        <w:t>Documento de nombre. “Propuesta Final Sistema de Alertas Tempranas y Vigilancia Tecnológica -20201130.docx”</w:t>
      </w:r>
    </w:p>
    <w:p w14:paraId="5A3270D3" w14:textId="77777777" w:rsidR="00396AB0" w:rsidRPr="00396AB0" w:rsidRDefault="00396AB0" w:rsidP="00396AB0">
      <w:pPr>
        <w:jc w:val="both"/>
        <w:rPr>
          <w:rFonts w:eastAsia="Times New Roman"/>
          <w:b/>
        </w:rPr>
      </w:pPr>
    </w:p>
    <w:p w14:paraId="2E608795" w14:textId="09CE1729" w:rsidR="00F31D4D" w:rsidRPr="0016203B" w:rsidRDefault="0016203B" w:rsidP="00C7701D">
      <w:pPr>
        <w:pStyle w:val="Prrafodelista"/>
        <w:ind w:left="0" w:firstLine="0"/>
        <w:jc w:val="both"/>
        <w:rPr>
          <w:rStyle w:val="markedcontent"/>
          <w:rFonts w:eastAsia="Times New Roman"/>
          <w:b/>
        </w:rPr>
      </w:pPr>
      <w:r w:rsidRPr="0016203B">
        <w:rPr>
          <w:rStyle w:val="markedcontent"/>
          <w:sz w:val="24"/>
          <w:szCs w:val="28"/>
        </w:rPr>
        <w:t>Complementar el documento para fortalecer y actualizar la herramienta de control y seguimiento de proyectos de tic de la dirección de tecnología y las entidades adscritas al sector con el reporte de alertas de la herramienta SPI y el reporte de los indicadores y productos de TIC que se pueden usar en los proyectos de inversión del sector.</w:t>
      </w:r>
    </w:p>
    <w:p w14:paraId="16C256B7" w14:textId="77777777" w:rsidR="0016203B" w:rsidRPr="0016203B" w:rsidRDefault="0016203B" w:rsidP="0016203B">
      <w:pPr>
        <w:pStyle w:val="Prrafodelista"/>
        <w:rPr>
          <w:rFonts w:eastAsia="Times New Roman"/>
          <w:b/>
        </w:rPr>
      </w:pPr>
    </w:p>
    <w:p w14:paraId="728C9879" w14:textId="794F271A" w:rsidR="0016203B" w:rsidRPr="0016203B" w:rsidRDefault="0016203B" w:rsidP="00C7701D">
      <w:pPr>
        <w:pStyle w:val="Prrafodelista"/>
        <w:ind w:left="0" w:firstLine="0"/>
        <w:jc w:val="both"/>
        <w:rPr>
          <w:rStyle w:val="markedcontent"/>
          <w:rFonts w:eastAsia="Times New Roman"/>
          <w:b/>
        </w:rPr>
      </w:pPr>
      <w:r w:rsidRPr="0016203B">
        <w:rPr>
          <w:rStyle w:val="markedcontent"/>
          <w:sz w:val="24"/>
          <w:szCs w:val="24"/>
        </w:rPr>
        <w:t>Apoyo en</w:t>
      </w:r>
      <w:r>
        <w:rPr>
          <w:rStyle w:val="markedcontent"/>
          <w:sz w:val="24"/>
          <w:szCs w:val="24"/>
        </w:rPr>
        <w:t xml:space="preserve"> </w:t>
      </w:r>
      <w:r w:rsidRPr="0016203B">
        <w:rPr>
          <w:rStyle w:val="markedcontent"/>
          <w:sz w:val="24"/>
          <w:szCs w:val="24"/>
        </w:rPr>
        <w:t>la elaboración</w:t>
      </w:r>
      <w:r>
        <w:rPr>
          <w:rStyle w:val="markedcontent"/>
          <w:sz w:val="24"/>
          <w:szCs w:val="24"/>
        </w:rPr>
        <w:t xml:space="preserve"> </w:t>
      </w:r>
      <w:r w:rsidRPr="0016203B">
        <w:rPr>
          <w:rStyle w:val="markedcontent"/>
          <w:sz w:val="24"/>
          <w:szCs w:val="24"/>
        </w:rPr>
        <w:t xml:space="preserve">propuesta de estrategia de </w:t>
      </w:r>
      <w:proofErr w:type="spellStart"/>
      <w:r w:rsidRPr="0016203B">
        <w:rPr>
          <w:rStyle w:val="markedcontent"/>
          <w:sz w:val="24"/>
          <w:szCs w:val="24"/>
        </w:rPr>
        <w:t>I+D+i</w:t>
      </w:r>
      <w:proofErr w:type="spellEnd"/>
      <w:r w:rsidRPr="0016203B">
        <w:rPr>
          <w:rStyle w:val="markedcontent"/>
          <w:sz w:val="24"/>
          <w:szCs w:val="24"/>
        </w:rPr>
        <w:t xml:space="preserve"> de la Dirección de la DTGIJ</w:t>
      </w:r>
      <w:r>
        <w:rPr>
          <w:rStyle w:val="markedcontent"/>
          <w:sz w:val="24"/>
          <w:szCs w:val="24"/>
        </w:rPr>
        <w:t xml:space="preserve"> </w:t>
      </w:r>
      <w:r w:rsidRPr="0016203B">
        <w:rPr>
          <w:rStyle w:val="markedcontent"/>
          <w:sz w:val="24"/>
          <w:szCs w:val="24"/>
        </w:rPr>
        <w:t>de</w:t>
      </w:r>
      <w:r>
        <w:rPr>
          <w:rStyle w:val="markedcontent"/>
          <w:sz w:val="24"/>
          <w:szCs w:val="24"/>
        </w:rPr>
        <w:t xml:space="preserve"> </w:t>
      </w:r>
      <w:r w:rsidRPr="0016203B">
        <w:rPr>
          <w:rStyle w:val="markedcontent"/>
          <w:sz w:val="24"/>
          <w:szCs w:val="24"/>
        </w:rPr>
        <w:t>propuesta</w:t>
      </w:r>
      <w:r>
        <w:rPr>
          <w:rStyle w:val="markedcontent"/>
          <w:sz w:val="24"/>
          <w:szCs w:val="24"/>
        </w:rPr>
        <w:t xml:space="preserve"> </w:t>
      </w:r>
      <w:r w:rsidRPr="0016203B">
        <w:rPr>
          <w:rStyle w:val="markedcontent"/>
          <w:sz w:val="24"/>
          <w:szCs w:val="24"/>
        </w:rPr>
        <w:t>final</w:t>
      </w:r>
      <w:r>
        <w:rPr>
          <w:rStyle w:val="markedcontent"/>
          <w:sz w:val="24"/>
          <w:szCs w:val="24"/>
        </w:rPr>
        <w:t xml:space="preserve"> </w:t>
      </w:r>
      <w:r w:rsidRPr="0016203B">
        <w:rPr>
          <w:rStyle w:val="markedcontent"/>
          <w:sz w:val="24"/>
          <w:szCs w:val="24"/>
        </w:rPr>
        <w:t>de Proceso</w:t>
      </w:r>
      <w:r>
        <w:rPr>
          <w:rStyle w:val="markedcontent"/>
          <w:sz w:val="24"/>
          <w:szCs w:val="24"/>
        </w:rPr>
        <w:t xml:space="preserve"> </w:t>
      </w:r>
      <w:r w:rsidRPr="0016203B">
        <w:rPr>
          <w:rStyle w:val="markedcontent"/>
          <w:sz w:val="24"/>
          <w:szCs w:val="24"/>
        </w:rPr>
        <w:t>y actividades</w:t>
      </w:r>
      <w:r>
        <w:rPr>
          <w:rStyle w:val="markedcontent"/>
          <w:sz w:val="24"/>
          <w:szCs w:val="24"/>
        </w:rPr>
        <w:t xml:space="preserve"> </w:t>
      </w:r>
      <w:r w:rsidRPr="0016203B">
        <w:rPr>
          <w:rStyle w:val="markedcontent"/>
          <w:sz w:val="24"/>
          <w:szCs w:val="24"/>
        </w:rPr>
        <w:t xml:space="preserve">de </w:t>
      </w:r>
      <w:proofErr w:type="spellStart"/>
      <w:r w:rsidRPr="0016203B">
        <w:rPr>
          <w:rStyle w:val="markedcontent"/>
          <w:sz w:val="24"/>
          <w:szCs w:val="24"/>
        </w:rPr>
        <w:t>I+D+i</w:t>
      </w:r>
      <w:proofErr w:type="spellEnd"/>
      <w:r w:rsidRPr="0016203B">
        <w:rPr>
          <w:rStyle w:val="markedcontent"/>
          <w:sz w:val="24"/>
          <w:szCs w:val="24"/>
        </w:rPr>
        <w:t>,</w:t>
      </w:r>
      <w:r>
        <w:rPr>
          <w:rStyle w:val="markedcontent"/>
          <w:sz w:val="24"/>
          <w:szCs w:val="24"/>
        </w:rPr>
        <w:t xml:space="preserve"> </w:t>
      </w:r>
      <w:r w:rsidRPr="0016203B">
        <w:rPr>
          <w:rStyle w:val="markedcontent"/>
          <w:sz w:val="24"/>
          <w:szCs w:val="24"/>
        </w:rPr>
        <w:t>de acuerdo con</w:t>
      </w:r>
      <w:r>
        <w:rPr>
          <w:rStyle w:val="markedcontent"/>
          <w:sz w:val="24"/>
          <w:szCs w:val="24"/>
        </w:rPr>
        <w:t xml:space="preserve"> </w:t>
      </w:r>
      <w:r w:rsidRPr="0016203B">
        <w:rPr>
          <w:rStyle w:val="markedcontent"/>
          <w:sz w:val="24"/>
          <w:szCs w:val="24"/>
        </w:rPr>
        <w:t>la norma NTC 5801y la estrategia definida y Apoyo para la elaboración de propuesta de política de gestión del conocimiento</w:t>
      </w:r>
    </w:p>
    <w:p w14:paraId="03415402" w14:textId="77777777" w:rsidR="0016203B" w:rsidRPr="0016203B" w:rsidRDefault="0016203B" w:rsidP="00120EF3">
      <w:pPr>
        <w:pStyle w:val="Prrafodelista"/>
        <w:numPr>
          <w:ilvl w:val="0"/>
          <w:numId w:val="191"/>
        </w:numPr>
        <w:jc w:val="both"/>
        <w:rPr>
          <w:rStyle w:val="markedcontent"/>
          <w:rFonts w:eastAsia="Times New Roman"/>
          <w:b/>
        </w:rPr>
      </w:pPr>
      <w:r w:rsidRPr="0016203B">
        <w:rPr>
          <w:rStyle w:val="markedcontent"/>
          <w:sz w:val="24"/>
          <w:szCs w:val="28"/>
        </w:rPr>
        <w:t xml:space="preserve">Documento de </w:t>
      </w:r>
      <w:proofErr w:type="spellStart"/>
      <w:r w:rsidRPr="0016203B">
        <w:rPr>
          <w:rStyle w:val="markedcontent"/>
          <w:sz w:val="24"/>
          <w:szCs w:val="28"/>
        </w:rPr>
        <w:t>nombre:“ESTRATEGIA</w:t>
      </w:r>
      <w:proofErr w:type="spellEnd"/>
      <w:r w:rsidRPr="0016203B">
        <w:rPr>
          <w:rStyle w:val="markedcontent"/>
          <w:sz w:val="24"/>
          <w:szCs w:val="28"/>
        </w:rPr>
        <w:t xml:space="preserve"> I d i.docx”</w:t>
      </w:r>
    </w:p>
    <w:p w14:paraId="0F81AC00" w14:textId="77777777" w:rsidR="0016203B" w:rsidRPr="0016203B" w:rsidRDefault="0016203B" w:rsidP="00120EF3">
      <w:pPr>
        <w:pStyle w:val="Prrafodelista"/>
        <w:numPr>
          <w:ilvl w:val="0"/>
          <w:numId w:val="191"/>
        </w:numPr>
        <w:jc w:val="both"/>
        <w:rPr>
          <w:rStyle w:val="markedcontent"/>
          <w:rFonts w:eastAsia="Times New Roman"/>
          <w:b/>
        </w:rPr>
      </w:pPr>
      <w:r w:rsidRPr="0016203B">
        <w:rPr>
          <w:rStyle w:val="markedcontent"/>
          <w:sz w:val="24"/>
          <w:szCs w:val="28"/>
        </w:rPr>
        <w:t xml:space="preserve">Documento de nombre: “Propuesta proceso y actividades de gestión de </w:t>
      </w:r>
      <w:proofErr w:type="spellStart"/>
      <w:r w:rsidRPr="0016203B">
        <w:rPr>
          <w:rStyle w:val="markedcontent"/>
          <w:sz w:val="24"/>
          <w:szCs w:val="28"/>
        </w:rPr>
        <w:t>I+D+i</w:t>
      </w:r>
      <w:proofErr w:type="spellEnd"/>
      <w:r w:rsidRPr="0016203B">
        <w:rPr>
          <w:rStyle w:val="markedcontent"/>
          <w:sz w:val="24"/>
          <w:szCs w:val="28"/>
        </w:rPr>
        <w:t xml:space="preserve"> y proceso </w:t>
      </w:r>
      <w:proofErr w:type="spellStart"/>
      <w:r w:rsidRPr="0016203B">
        <w:rPr>
          <w:rStyle w:val="markedcontent"/>
          <w:sz w:val="24"/>
          <w:szCs w:val="28"/>
        </w:rPr>
        <w:t>I+D+i</w:t>
      </w:r>
      <w:proofErr w:type="spellEnd"/>
      <w:r w:rsidRPr="0016203B">
        <w:rPr>
          <w:rStyle w:val="markedcontent"/>
          <w:sz w:val="24"/>
          <w:szCs w:val="28"/>
        </w:rPr>
        <w:t xml:space="preserve"> .</w:t>
      </w:r>
      <w:proofErr w:type="spellStart"/>
      <w:r w:rsidRPr="0016203B">
        <w:rPr>
          <w:rStyle w:val="markedcontent"/>
          <w:sz w:val="24"/>
          <w:szCs w:val="28"/>
        </w:rPr>
        <w:t>pptx</w:t>
      </w:r>
      <w:proofErr w:type="spellEnd"/>
      <w:r w:rsidRPr="0016203B">
        <w:rPr>
          <w:rStyle w:val="markedcontent"/>
          <w:sz w:val="24"/>
          <w:szCs w:val="28"/>
        </w:rPr>
        <w:t>”.</w:t>
      </w:r>
    </w:p>
    <w:p w14:paraId="4014806C" w14:textId="77777777" w:rsidR="0016203B" w:rsidRPr="0016203B" w:rsidRDefault="0016203B" w:rsidP="00120EF3">
      <w:pPr>
        <w:pStyle w:val="Prrafodelista"/>
        <w:numPr>
          <w:ilvl w:val="0"/>
          <w:numId w:val="191"/>
        </w:numPr>
        <w:jc w:val="both"/>
        <w:rPr>
          <w:rStyle w:val="markedcontent"/>
          <w:rFonts w:eastAsia="Times New Roman"/>
          <w:b/>
        </w:rPr>
      </w:pPr>
      <w:r w:rsidRPr="0016203B">
        <w:rPr>
          <w:rStyle w:val="markedcontent"/>
          <w:sz w:val="24"/>
          <w:szCs w:val="28"/>
        </w:rPr>
        <w:t xml:space="preserve">Documento de </w:t>
      </w:r>
      <w:proofErr w:type="spellStart"/>
      <w:r w:rsidRPr="0016203B">
        <w:rPr>
          <w:rStyle w:val="markedcontent"/>
          <w:sz w:val="24"/>
          <w:szCs w:val="28"/>
        </w:rPr>
        <w:t>nombre:“PPT</w:t>
      </w:r>
      <w:proofErr w:type="spellEnd"/>
      <w:r w:rsidRPr="0016203B">
        <w:rPr>
          <w:rStyle w:val="markedcontent"/>
          <w:sz w:val="24"/>
          <w:szCs w:val="28"/>
        </w:rPr>
        <w:t xml:space="preserve"> -ESTRATEGIA </w:t>
      </w:r>
      <w:proofErr w:type="spellStart"/>
      <w:r w:rsidRPr="0016203B">
        <w:rPr>
          <w:rStyle w:val="markedcontent"/>
          <w:sz w:val="24"/>
          <w:szCs w:val="28"/>
        </w:rPr>
        <w:t>I+D+i</w:t>
      </w:r>
      <w:proofErr w:type="spellEnd"/>
      <w:r w:rsidRPr="0016203B">
        <w:rPr>
          <w:rStyle w:val="markedcontent"/>
          <w:sz w:val="24"/>
          <w:szCs w:val="28"/>
        </w:rPr>
        <w:t xml:space="preserve"> -CIGD -20200605 -VF.pdf”</w:t>
      </w:r>
    </w:p>
    <w:p w14:paraId="6C9C1B83" w14:textId="0050CC0A" w:rsidR="0016203B" w:rsidRPr="0016203B" w:rsidRDefault="0016203B" w:rsidP="00120EF3">
      <w:pPr>
        <w:pStyle w:val="Prrafodelista"/>
        <w:numPr>
          <w:ilvl w:val="0"/>
          <w:numId w:val="191"/>
        </w:numPr>
        <w:jc w:val="both"/>
        <w:rPr>
          <w:rFonts w:eastAsia="Times New Roman"/>
          <w:b/>
        </w:rPr>
      </w:pPr>
      <w:r w:rsidRPr="0016203B">
        <w:rPr>
          <w:rStyle w:val="markedcontent"/>
          <w:sz w:val="24"/>
          <w:szCs w:val="28"/>
        </w:rPr>
        <w:t xml:space="preserve">Documento de </w:t>
      </w:r>
      <w:proofErr w:type="spellStart"/>
      <w:r w:rsidRPr="0016203B">
        <w:rPr>
          <w:rStyle w:val="markedcontent"/>
          <w:sz w:val="24"/>
          <w:szCs w:val="28"/>
        </w:rPr>
        <w:t>nombre:“política</w:t>
      </w:r>
      <w:proofErr w:type="spellEnd"/>
      <w:r>
        <w:rPr>
          <w:rStyle w:val="markedcontent"/>
          <w:sz w:val="24"/>
          <w:szCs w:val="28"/>
        </w:rPr>
        <w:t xml:space="preserve"> de </w:t>
      </w:r>
      <w:r w:rsidRPr="0016203B">
        <w:rPr>
          <w:rStyle w:val="markedcontent"/>
          <w:sz w:val="24"/>
          <w:szCs w:val="28"/>
        </w:rPr>
        <w:t>gestión</w:t>
      </w:r>
      <w:r>
        <w:rPr>
          <w:rStyle w:val="markedcontent"/>
          <w:sz w:val="24"/>
          <w:szCs w:val="28"/>
        </w:rPr>
        <w:t xml:space="preserve"> d</w:t>
      </w:r>
      <w:r w:rsidRPr="0016203B">
        <w:rPr>
          <w:rStyle w:val="markedcontent"/>
          <w:sz w:val="24"/>
          <w:szCs w:val="28"/>
        </w:rPr>
        <w:t>el</w:t>
      </w:r>
      <w:r>
        <w:rPr>
          <w:rStyle w:val="markedcontent"/>
          <w:sz w:val="24"/>
          <w:szCs w:val="28"/>
        </w:rPr>
        <w:t xml:space="preserve"> </w:t>
      </w:r>
      <w:r w:rsidRPr="0016203B">
        <w:rPr>
          <w:rStyle w:val="markedcontent"/>
          <w:sz w:val="24"/>
          <w:szCs w:val="28"/>
        </w:rPr>
        <w:t>conocimiento e</w:t>
      </w:r>
      <w:r>
        <w:rPr>
          <w:rStyle w:val="markedcontent"/>
          <w:sz w:val="24"/>
          <w:szCs w:val="28"/>
        </w:rPr>
        <w:t xml:space="preserve"> </w:t>
      </w:r>
      <w:r w:rsidRPr="0016203B">
        <w:rPr>
          <w:rStyle w:val="markedcontent"/>
          <w:sz w:val="24"/>
          <w:szCs w:val="28"/>
        </w:rPr>
        <w:t>innovación</w:t>
      </w:r>
      <w:r>
        <w:rPr>
          <w:rStyle w:val="markedcontent"/>
          <w:sz w:val="24"/>
          <w:szCs w:val="28"/>
        </w:rPr>
        <w:t xml:space="preserve"> </w:t>
      </w:r>
      <w:r w:rsidRPr="0016203B">
        <w:rPr>
          <w:rStyle w:val="markedcontent"/>
          <w:sz w:val="24"/>
          <w:szCs w:val="28"/>
        </w:rPr>
        <w:t>de ti.docx”</w:t>
      </w:r>
    </w:p>
    <w:p w14:paraId="454C9E70" w14:textId="77777777" w:rsidR="0016203B" w:rsidRDefault="0016203B" w:rsidP="0016203B">
      <w:pPr>
        <w:jc w:val="both"/>
        <w:rPr>
          <w:rFonts w:eastAsia="Times New Roman"/>
          <w:b/>
        </w:rPr>
      </w:pPr>
    </w:p>
    <w:p w14:paraId="693A5E4C" w14:textId="77777777" w:rsidR="0016203B" w:rsidRPr="0016203B" w:rsidRDefault="0016203B" w:rsidP="00C7701D">
      <w:pPr>
        <w:pStyle w:val="Prrafodelista"/>
        <w:ind w:left="0" w:firstLine="0"/>
        <w:jc w:val="both"/>
        <w:rPr>
          <w:rStyle w:val="markedcontent"/>
        </w:rPr>
      </w:pPr>
      <w:r w:rsidRPr="0016203B">
        <w:rPr>
          <w:rStyle w:val="markedcontent"/>
          <w:sz w:val="24"/>
          <w:szCs w:val="24"/>
        </w:rPr>
        <w:t xml:space="preserve">Apoyar la actualización y ajuste tecnológico de cada una de las páginas </w:t>
      </w:r>
      <w:proofErr w:type="spellStart"/>
      <w:r w:rsidRPr="0016203B">
        <w:rPr>
          <w:rStyle w:val="markedcontent"/>
          <w:sz w:val="24"/>
          <w:szCs w:val="24"/>
        </w:rPr>
        <w:t>web</w:t>
      </w:r>
      <w:proofErr w:type="gramStart"/>
      <w:r w:rsidRPr="0016203B">
        <w:rPr>
          <w:rStyle w:val="markedcontent"/>
          <w:sz w:val="24"/>
          <w:szCs w:val="24"/>
        </w:rPr>
        <w:t>,aplicaciones</w:t>
      </w:r>
      <w:proofErr w:type="spellEnd"/>
      <w:proofErr w:type="gramEnd"/>
      <w:r w:rsidRPr="0016203B">
        <w:rPr>
          <w:rStyle w:val="markedcontent"/>
          <w:sz w:val="24"/>
          <w:szCs w:val="24"/>
        </w:rPr>
        <w:t xml:space="preserve"> móviles del Ministerio.</w:t>
      </w:r>
    </w:p>
    <w:p w14:paraId="652299B7" w14:textId="77777777" w:rsidR="0016203B" w:rsidRDefault="0016203B" w:rsidP="0016203B">
      <w:pPr>
        <w:jc w:val="both"/>
        <w:rPr>
          <w:rStyle w:val="markedcontent"/>
          <w:rFonts w:ascii="Arial" w:hAnsi="Arial" w:cs="Arial"/>
        </w:rPr>
      </w:pPr>
    </w:p>
    <w:p w14:paraId="7B6FDE2A" w14:textId="2252F318" w:rsidR="0016203B" w:rsidRPr="00C7701D" w:rsidRDefault="0016203B" w:rsidP="00120EF3">
      <w:pPr>
        <w:pStyle w:val="Prrafodelista"/>
        <w:numPr>
          <w:ilvl w:val="0"/>
          <w:numId w:val="192"/>
        </w:numPr>
        <w:jc w:val="both"/>
        <w:rPr>
          <w:rStyle w:val="markedcontent"/>
        </w:rPr>
      </w:pPr>
      <w:r w:rsidRPr="0016203B">
        <w:rPr>
          <w:rStyle w:val="markedcontent"/>
          <w:sz w:val="24"/>
          <w:szCs w:val="24"/>
        </w:rPr>
        <w:t>Ajuste de los enlaces en la página de estructura organizacional, correspondientes a la sección de Despacho del Ministro de Justicia y del Derecho.</w:t>
      </w:r>
    </w:p>
    <w:p w14:paraId="661F06EF" w14:textId="77777777" w:rsidR="00C7701D" w:rsidRPr="0016203B" w:rsidRDefault="00C7701D" w:rsidP="00C7701D">
      <w:pPr>
        <w:pStyle w:val="Prrafodelista"/>
        <w:ind w:left="720" w:firstLine="0"/>
        <w:jc w:val="both"/>
        <w:rPr>
          <w:rStyle w:val="markedcontent"/>
        </w:rPr>
      </w:pPr>
    </w:p>
    <w:p w14:paraId="70350219" w14:textId="6C2D1478" w:rsidR="0016203B" w:rsidRPr="00C7701D" w:rsidRDefault="0016203B" w:rsidP="00120EF3">
      <w:pPr>
        <w:pStyle w:val="Prrafodelista"/>
        <w:numPr>
          <w:ilvl w:val="0"/>
          <w:numId w:val="192"/>
        </w:numPr>
        <w:jc w:val="both"/>
        <w:rPr>
          <w:rStyle w:val="markedcontent"/>
        </w:rPr>
      </w:pPr>
      <w:r w:rsidRPr="0016203B">
        <w:rPr>
          <w:rStyle w:val="markedcontent"/>
          <w:sz w:val="24"/>
          <w:szCs w:val="24"/>
        </w:rPr>
        <w:t xml:space="preserve">Modificación de la página del banco de iniciativas en la página de fortalecimiento étnico en la web del MJD, se configura unos módulos open </w:t>
      </w:r>
      <w:proofErr w:type="spellStart"/>
      <w:r w:rsidRPr="0016203B">
        <w:rPr>
          <w:rStyle w:val="markedcontent"/>
          <w:sz w:val="24"/>
          <w:szCs w:val="24"/>
        </w:rPr>
        <w:t>content</w:t>
      </w:r>
      <w:proofErr w:type="spellEnd"/>
      <w:r w:rsidRPr="0016203B">
        <w:rPr>
          <w:rStyle w:val="markedcontent"/>
          <w:sz w:val="24"/>
          <w:szCs w:val="24"/>
        </w:rPr>
        <w:t xml:space="preserve"> y se cargan los datos del documento de las iniciativas priorizadas.</w:t>
      </w:r>
    </w:p>
    <w:p w14:paraId="4F59EB05" w14:textId="77777777" w:rsidR="00C7701D" w:rsidRPr="0016203B" w:rsidRDefault="00C7701D" w:rsidP="00C7701D">
      <w:pPr>
        <w:pStyle w:val="Prrafodelista"/>
        <w:ind w:left="720" w:firstLine="0"/>
        <w:jc w:val="both"/>
        <w:rPr>
          <w:rStyle w:val="markedcontent"/>
        </w:rPr>
      </w:pPr>
    </w:p>
    <w:p w14:paraId="072D6CE8" w14:textId="5BE91324" w:rsidR="0016203B" w:rsidRPr="00C7701D" w:rsidRDefault="0016203B" w:rsidP="00120EF3">
      <w:pPr>
        <w:pStyle w:val="Prrafodelista"/>
        <w:numPr>
          <w:ilvl w:val="0"/>
          <w:numId w:val="192"/>
        </w:numPr>
        <w:jc w:val="both"/>
        <w:rPr>
          <w:rStyle w:val="markedcontent"/>
        </w:rPr>
      </w:pPr>
      <w:r w:rsidRPr="0016203B">
        <w:rPr>
          <w:rStyle w:val="markedcontent"/>
          <w:sz w:val="24"/>
          <w:szCs w:val="24"/>
        </w:rPr>
        <w:t xml:space="preserve">Reconfiguración el módulo </w:t>
      </w:r>
      <w:proofErr w:type="spellStart"/>
      <w:r w:rsidRPr="0016203B">
        <w:rPr>
          <w:rStyle w:val="markedcontent"/>
          <w:sz w:val="24"/>
          <w:szCs w:val="24"/>
        </w:rPr>
        <w:t>easy</w:t>
      </w:r>
      <w:proofErr w:type="spellEnd"/>
      <w:r w:rsidRPr="0016203B">
        <w:rPr>
          <w:rStyle w:val="markedcontent"/>
        </w:rPr>
        <w:t xml:space="preserve"> </w:t>
      </w:r>
      <w:r w:rsidRPr="0016203B">
        <w:rPr>
          <w:rStyle w:val="markedcontent"/>
          <w:sz w:val="24"/>
          <w:szCs w:val="24"/>
        </w:rPr>
        <w:t>DNN</w:t>
      </w:r>
      <w:r w:rsidRPr="0016203B">
        <w:rPr>
          <w:rStyle w:val="markedcontent"/>
        </w:rPr>
        <w:t xml:space="preserve"> </w:t>
      </w:r>
      <w:proofErr w:type="spellStart"/>
      <w:r w:rsidRPr="0016203B">
        <w:rPr>
          <w:rStyle w:val="markedcontent"/>
          <w:sz w:val="24"/>
          <w:szCs w:val="24"/>
        </w:rPr>
        <w:t>Galerry</w:t>
      </w:r>
      <w:proofErr w:type="spellEnd"/>
      <w:r w:rsidRPr="0016203B">
        <w:rPr>
          <w:rStyle w:val="markedcontent"/>
          <w:sz w:val="24"/>
          <w:szCs w:val="24"/>
        </w:rPr>
        <w:t xml:space="preserve"> en la web de fortalecimiento étnico en el portal del MJD, se visualizan los videos de la sección.</w:t>
      </w:r>
    </w:p>
    <w:p w14:paraId="7A8E838F" w14:textId="77777777" w:rsidR="00C7701D" w:rsidRDefault="00C7701D" w:rsidP="00C7701D">
      <w:pPr>
        <w:pStyle w:val="Prrafodelista"/>
        <w:rPr>
          <w:rStyle w:val="markedcontent"/>
        </w:rPr>
      </w:pPr>
    </w:p>
    <w:p w14:paraId="32CAE437" w14:textId="08310325" w:rsidR="00C7701D" w:rsidRDefault="0016203B" w:rsidP="00120EF3">
      <w:pPr>
        <w:pStyle w:val="Prrafodelista"/>
        <w:numPr>
          <w:ilvl w:val="0"/>
          <w:numId w:val="192"/>
        </w:numPr>
        <w:jc w:val="both"/>
        <w:rPr>
          <w:rStyle w:val="markedcontent"/>
          <w:rFonts w:eastAsia="Times New Roman"/>
          <w:b/>
        </w:rPr>
      </w:pPr>
      <w:r w:rsidRPr="0016203B">
        <w:rPr>
          <w:rStyle w:val="markedcontent"/>
          <w:sz w:val="24"/>
          <w:szCs w:val="24"/>
        </w:rPr>
        <w:t xml:space="preserve">Reconfiguración del módulo </w:t>
      </w:r>
      <w:proofErr w:type="spellStart"/>
      <w:r w:rsidRPr="0016203B">
        <w:rPr>
          <w:rStyle w:val="markedcontent"/>
          <w:sz w:val="24"/>
          <w:szCs w:val="24"/>
        </w:rPr>
        <w:t>easy</w:t>
      </w:r>
      <w:proofErr w:type="spellEnd"/>
      <w:r w:rsidR="00C7701D">
        <w:rPr>
          <w:rStyle w:val="markedcontent"/>
          <w:sz w:val="24"/>
          <w:szCs w:val="24"/>
        </w:rPr>
        <w:t xml:space="preserve"> </w:t>
      </w:r>
      <w:r w:rsidRPr="0016203B">
        <w:rPr>
          <w:rStyle w:val="markedcontent"/>
          <w:sz w:val="24"/>
          <w:szCs w:val="24"/>
        </w:rPr>
        <w:t>DNN</w:t>
      </w:r>
      <w:r w:rsidR="00C7701D">
        <w:rPr>
          <w:rStyle w:val="markedcontent"/>
          <w:sz w:val="24"/>
          <w:szCs w:val="24"/>
        </w:rPr>
        <w:t xml:space="preserve"> </w:t>
      </w:r>
      <w:proofErr w:type="spellStart"/>
      <w:r w:rsidRPr="0016203B">
        <w:rPr>
          <w:rStyle w:val="markedcontent"/>
          <w:sz w:val="24"/>
          <w:szCs w:val="24"/>
        </w:rPr>
        <w:t>gallery</w:t>
      </w:r>
      <w:proofErr w:type="spellEnd"/>
      <w:r w:rsidRPr="0016203B">
        <w:rPr>
          <w:rStyle w:val="markedcontent"/>
          <w:sz w:val="24"/>
          <w:szCs w:val="24"/>
        </w:rPr>
        <w:t xml:space="preserve"> para las páginas de consúltele al experto de tejiendo justicia en la web del MJD.</w:t>
      </w:r>
    </w:p>
    <w:p w14:paraId="575731B3" w14:textId="77777777" w:rsidR="00C7701D" w:rsidRDefault="00C7701D" w:rsidP="00C7701D">
      <w:pPr>
        <w:pStyle w:val="Prrafodelista"/>
        <w:ind w:left="720" w:firstLine="0"/>
        <w:jc w:val="both"/>
        <w:rPr>
          <w:rStyle w:val="markedcontent"/>
          <w:rFonts w:eastAsia="Times New Roman"/>
          <w:b/>
        </w:rPr>
      </w:pPr>
    </w:p>
    <w:p w14:paraId="4895AB33" w14:textId="2CA1D438" w:rsidR="0016203B" w:rsidRPr="00C7701D" w:rsidRDefault="0016203B" w:rsidP="00C7701D">
      <w:pPr>
        <w:pStyle w:val="Prrafodelista"/>
        <w:ind w:left="0" w:firstLine="0"/>
        <w:jc w:val="both"/>
        <w:rPr>
          <w:rStyle w:val="markedcontent"/>
          <w:rFonts w:eastAsia="Times New Roman"/>
          <w:b/>
        </w:rPr>
      </w:pPr>
      <w:r w:rsidRPr="00C7701D">
        <w:rPr>
          <w:rStyle w:val="markedcontent"/>
          <w:sz w:val="24"/>
          <w:szCs w:val="28"/>
        </w:rPr>
        <w:t>Realizar el monitoreo del tráfico y generación de estadísticas de usabilidad sobre todos los portales web, aplicaciones móviles, y sistemas de información a través de herramientas tecnológicas de vanguardia</w:t>
      </w:r>
    </w:p>
    <w:p w14:paraId="189A0065" w14:textId="77777777" w:rsidR="0016203B" w:rsidRDefault="0016203B" w:rsidP="0016203B">
      <w:pPr>
        <w:jc w:val="both"/>
        <w:rPr>
          <w:rFonts w:eastAsia="Times New Roman"/>
          <w:b/>
        </w:rPr>
      </w:pPr>
    </w:p>
    <w:p w14:paraId="4876050D" w14:textId="49762918" w:rsidR="00C7701D" w:rsidRPr="00C7701D" w:rsidRDefault="0016203B" w:rsidP="00120EF3">
      <w:pPr>
        <w:pStyle w:val="Prrafodelista"/>
        <w:numPr>
          <w:ilvl w:val="0"/>
          <w:numId w:val="193"/>
        </w:numPr>
        <w:jc w:val="both"/>
        <w:rPr>
          <w:rStyle w:val="markedcontent"/>
          <w:szCs w:val="28"/>
        </w:rPr>
      </w:pPr>
      <w:r w:rsidRPr="00C7701D">
        <w:rPr>
          <w:rStyle w:val="markedcontent"/>
          <w:sz w:val="24"/>
          <w:szCs w:val="28"/>
        </w:rPr>
        <w:t>Generación de</w:t>
      </w:r>
      <w:r w:rsidR="00C7701D">
        <w:rPr>
          <w:rStyle w:val="markedcontent"/>
          <w:sz w:val="24"/>
          <w:szCs w:val="28"/>
        </w:rPr>
        <w:t xml:space="preserve"> </w:t>
      </w:r>
      <w:r w:rsidRPr="00C7701D">
        <w:rPr>
          <w:rStyle w:val="markedcontent"/>
          <w:sz w:val="24"/>
          <w:szCs w:val="28"/>
        </w:rPr>
        <w:t xml:space="preserve">4 informes con la herramienta </w:t>
      </w:r>
      <w:proofErr w:type="spellStart"/>
      <w:r w:rsidRPr="00C7701D">
        <w:rPr>
          <w:rStyle w:val="markedcontent"/>
          <w:sz w:val="24"/>
          <w:szCs w:val="28"/>
        </w:rPr>
        <w:t>Googleanalytics</w:t>
      </w:r>
      <w:proofErr w:type="spellEnd"/>
      <w:r w:rsidRPr="00C7701D">
        <w:rPr>
          <w:rStyle w:val="markedcontent"/>
          <w:sz w:val="24"/>
          <w:szCs w:val="28"/>
        </w:rPr>
        <w:t xml:space="preserve"> para el portal del ODC del MJD, 2 corresponden a la métrica visión general de audiencia y 2 corresponden a la métrica de ubicación geográfica, para el periodo comprendido entre el 1 de enero y el 30 de septiembre de 2020 y el 1 de enero y el 30 de noviembre de 2020.</w:t>
      </w:r>
    </w:p>
    <w:p w14:paraId="65C050FB" w14:textId="77777777" w:rsidR="00C7701D" w:rsidRDefault="00C7701D" w:rsidP="0016203B">
      <w:pPr>
        <w:jc w:val="both"/>
        <w:rPr>
          <w:rStyle w:val="markedcontent"/>
          <w:rFonts w:ascii="Arial" w:hAnsi="Arial" w:cs="Arial"/>
          <w:szCs w:val="28"/>
        </w:rPr>
      </w:pPr>
    </w:p>
    <w:p w14:paraId="0AF5E2A7" w14:textId="77777777" w:rsidR="00C7701D" w:rsidRPr="00C7701D" w:rsidRDefault="0016203B" w:rsidP="00120EF3">
      <w:pPr>
        <w:pStyle w:val="Prrafodelista"/>
        <w:numPr>
          <w:ilvl w:val="0"/>
          <w:numId w:val="193"/>
        </w:numPr>
        <w:jc w:val="both"/>
        <w:rPr>
          <w:rStyle w:val="markedcontent"/>
          <w:szCs w:val="28"/>
        </w:rPr>
      </w:pPr>
      <w:r w:rsidRPr="00C7701D">
        <w:rPr>
          <w:rStyle w:val="markedcontent"/>
          <w:sz w:val="24"/>
          <w:szCs w:val="28"/>
        </w:rPr>
        <w:t xml:space="preserve">Generación de1 informe con la herramienta de </w:t>
      </w:r>
      <w:proofErr w:type="spellStart"/>
      <w:r w:rsidRPr="00C7701D">
        <w:rPr>
          <w:rStyle w:val="markedcontent"/>
          <w:sz w:val="24"/>
          <w:szCs w:val="28"/>
        </w:rPr>
        <w:t>Googleanalytics</w:t>
      </w:r>
      <w:proofErr w:type="spellEnd"/>
      <w:r w:rsidRPr="00C7701D">
        <w:rPr>
          <w:rStyle w:val="markedcontent"/>
          <w:sz w:val="24"/>
          <w:szCs w:val="28"/>
        </w:rPr>
        <w:t>, correspondiente a la métrica comportamiento/contenido del sitio/todas las páginas para el periodo del 1 de enero al 4 de diciembre de 2020.</w:t>
      </w:r>
    </w:p>
    <w:p w14:paraId="52933DE1" w14:textId="77777777" w:rsidR="00C7701D" w:rsidRDefault="00C7701D" w:rsidP="0016203B">
      <w:pPr>
        <w:jc w:val="both"/>
        <w:rPr>
          <w:rStyle w:val="markedcontent"/>
          <w:rFonts w:ascii="Arial" w:hAnsi="Arial" w:cs="Arial"/>
          <w:szCs w:val="28"/>
        </w:rPr>
      </w:pPr>
    </w:p>
    <w:p w14:paraId="41C7543C" w14:textId="75B9C630" w:rsidR="0016203B" w:rsidRPr="00C7701D" w:rsidRDefault="0016203B" w:rsidP="00120EF3">
      <w:pPr>
        <w:pStyle w:val="Prrafodelista"/>
        <w:numPr>
          <w:ilvl w:val="0"/>
          <w:numId w:val="193"/>
        </w:numPr>
        <w:jc w:val="both"/>
        <w:rPr>
          <w:rFonts w:eastAsia="Times New Roman"/>
          <w:b/>
        </w:rPr>
      </w:pPr>
      <w:r w:rsidRPr="00C7701D">
        <w:rPr>
          <w:rStyle w:val="markedcontent"/>
          <w:sz w:val="24"/>
          <w:szCs w:val="28"/>
        </w:rPr>
        <w:t>Generación de</w:t>
      </w:r>
      <w:r w:rsidR="00C7701D" w:rsidRPr="00C7701D">
        <w:rPr>
          <w:rStyle w:val="markedcontent"/>
          <w:szCs w:val="28"/>
        </w:rPr>
        <w:t xml:space="preserve"> </w:t>
      </w:r>
      <w:r w:rsidRPr="00C7701D">
        <w:rPr>
          <w:rStyle w:val="markedcontent"/>
          <w:sz w:val="24"/>
          <w:szCs w:val="28"/>
        </w:rPr>
        <w:t xml:space="preserve">4 informes con la herramienta de </w:t>
      </w:r>
      <w:proofErr w:type="spellStart"/>
      <w:r w:rsidRPr="00C7701D">
        <w:rPr>
          <w:rStyle w:val="markedcontent"/>
          <w:sz w:val="24"/>
          <w:szCs w:val="28"/>
        </w:rPr>
        <w:t>Googleanalytics</w:t>
      </w:r>
      <w:proofErr w:type="spellEnd"/>
      <w:r w:rsidRPr="00C7701D">
        <w:rPr>
          <w:rStyle w:val="markedcontent"/>
          <w:sz w:val="24"/>
          <w:szCs w:val="28"/>
        </w:rPr>
        <w:t xml:space="preserve"> para los sitios de </w:t>
      </w:r>
      <w:proofErr w:type="spellStart"/>
      <w:r w:rsidRPr="00C7701D">
        <w:rPr>
          <w:rStyle w:val="markedcontent"/>
          <w:sz w:val="24"/>
          <w:szCs w:val="28"/>
        </w:rPr>
        <w:t>legalApp</w:t>
      </w:r>
      <w:proofErr w:type="spellEnd"/>
      <w:r w:rsidRPr="00C7701D">
        <w:rPr>
          <w:rStyle w:val="markedcontent"/>
          <w:sz w:val="24"/>
          <w:szCs w:val="28"/>
        </w:rPr>
        <w:t>, conexión, Fortalecimiento étnico y Tejiendo Justicia del MJD. Métrica comportamiento del sitio/todas las páginas.</w:t>
      </w:r>
    </w:p>
    <w:p w14:paraId="3720B052" w14:textId="77777777" w:rsidR="0016203B" w:rsidRPr="0016203B" w:rsidRDefault="0016203B" w:rsidP="0016203B">
      <w:pPr>
        <w:jc w:val="both"/>
        <w:rPr>
          <w:rFonts w:eastAsia="Times New Roman"/>
          <w:b/>
          <w:sz w:val="22"/>
        </w:rPr>
      </w:pPr>
    </w:p>
    <w:p w14:paraId="6CC29972" w14:textId="77777777" w:rsidR="00C7701D" w:rsidRDefault="00C7701D" w:rsidP="0016203B">
      <w:pPr>
        <w:jc w:val="both"/>
        <w:rPr>
          <w:rStyle w:val="markedcontent"/>
          <w:rFonts w:ascii="Arial" w:hAnsi="Arial" w:cs="Arial"/>
          <w:szCs w:val="28"/>
        </w:rPr>
      </w:pPr>
      <w:r w:rsidRPr="00C7701D">
        <w:rPr>
          <w:rStyle w:val="markedcontent"/>
          <w:rFonts w:ascii="Arial" w:hAnsi="Arial" w:cs="Arial"/>
          <w:szCs w:val="28"/>
        </w:rPr>
        <w:t xml:space="preserve">Realizar la optimización y unificación de manejadores de </w:t>
      </w:r>
      <w:proofErr w:type="gramStart"/>
      <w:r w:rsidRPr="00C7701D">
        <w:rPr>
          <w:rStyle w:val="markedcontent"/>
          <w:rFonts w:ascii="Arial" w:hAnsi="Arial" w:cs="Arial"/>
          <w:szCs w:val="28"/>
        </w:rPr>
        <w:t>contenido(</w:t>
      </w:r>
      <w:proofErr w:type="spellStart"/>
      <w:proofErr w:type="gramEnd"/>
      <w:r w:rsidRPr="00C7701D">
        <w:rPr>
          <w:rStyle w:val="markedcontent"/>
          <w:rFonts w:ascii="Arial" w:hAnsi="Arial" w:cs="Arial"/>
          <w:szCs w:val="28"/>
        </w:rPr>
        <w:t>cms</w:t>
      </w:r>
      <w:proofErr w:type="spellEnd"/>
      <w:r w:rsidRPr="00C7701D">
        <w:rPr>
          <w:rStyle w:val="markedcontent"/>
          <w:rFonts w:ascii="Arial" w:hAnsi="Arial" w:cs="Arial"/>
          <w:szCs w:val="28"/>
        </w:rPr>
        <w:t>) utilizados en los portales web de la entidad alineados al ciclo de vida de la información en sus diferentes etapas:</w:t>
      </w:r>
    </w:p>
    <w:p w14:paraId="2020A17B" w14:textId="77777777" w:rsidR="00C7701D" w:rsidRDefault="00C7701D" w:rsidP="0016203B">
      <w:pPr>
        <w:jc w:val="both"/>
        <w:rPr>
          <w:rStyle w:val="markedcontent"/>
          <w:rFonts w:ascii="Arial" w:hAnsi="Arial" w:cs="Arial"/>
          <w:szCs w:val="28"/>
        </w:rPr>
      </w:pPr>
    </w:p>
    <w:p w14:paraId="09C6F042" w14:textId="77777777" w:rsidR="00C7701D" w:rsidRPr="00C7701D" w:rsidRDefault="00C7701D" w:rsidP="00120EF3">
      <w:pPr>
        <w:pStyle w:val="Prrafodelista"/>
        <w:numPr>
          <w:ilvl w:val="0"/>
          <w:numId w:val="194"/>
        </w:numPr>
        <w:jc w:val="both"/>
        <w:rPr>
          <w:rStyle w:val="markedcontent"/>
          <w:szCs w:val="28"/>
        </w:rPr>
      </w:pPr>
      <w:r w:rsidRPr="00C7701D">
        <w:rPr>
          <w:rStyle w:val="markedcontent"/>
          <w:sz w:val="24"/>
          <w:szCs w:val="28"/>
        </w:rPr>
        <w:t>Creación de la página de tablas de retención corte diciembre 2020 en la web del MJD, Modificación del orden y</w:t>
      </w:r>
      <w:r w:rsidRPr="00C7701D">
        <w:rPr>
          <w:rStyle w:val="markedcontent"/>
          <w:szCs w:val="28"/>
        </w:rPr>
        <w:t xml:space="preserve"> </w:t>
      </w:r>
      <w:r w:rsidRPr="00C7701D">
        <w:rPr>
          <w:rStyle w:val="markedcontent"/>
          <w:sz w:val="24"/>
          <w:szCs w:val="28"/>
        </w:rPr>
        <w:t>se publicó la información correspondiente a las tablas de retención documental en la página de tablas de retención en la web del MJD.</w:t>
      </w:r>
    </w:p>
    <w:p w14:paraId="68C662D2" w14:textId="77777777" w:rsidR="00C7701D" w:rsidRDefault="00C7701D" w:rsidP="0016203B">
      <w:pPr>
        <w:jc w:val="both"/>
        <w:rPr>
          <w:rStyle w:val="markedcontent"/>
          <w:rFonts w:ascii="Arial" w:hAnsi="Arial" w:cs="Arial"/>
          <w:szCs w:val="28"/>
        </w:rPr>
      </w:pPr>
    </w:p>
    <w:p w14:paraId="36B03B7A" w14:textId="55BAFFCE" w:rsidR="0016203B" w:rsidRPr="00C7701D" w:rsidRDefault="00C7701D" w:rsidP="00120EF3">
      <w:pPr>
        <w:pStyle w:val="Prrafodelista"/>
        <w:numPr>
          <w:ilvl w:val="0"/>
          <w:numId w:val="194"/>
        </w:numPr>
        <w:jc w:val="both"/>
        <w:rPr>
          <w:rStyle w:val="markedcontent"/>
          <w:rFonts w:eastAsia="Times New Roman"/>
          <w:b/>
        </w:rPr>
      </w:pPr>
      <w:r w:rsidRPr="00C7701D">
        <w:rPr>
          <w:rStyle w:val="markedcontent"/>
          <w:sz w:val="24"/>
          <w:szCs w:val="28"/>
        </w:rPr>
        <w:t>Creación de6 páginas dentro del portal del MJD correspondientes a las experiencias de ruta futuro (home y 5 pilares), sobre las mismas se configuraron los textos, videos, infografías relacionadas en la solicitud</w:t>
      </w:r>
    </w:p>
    <w:p w14:paraId="13EF69A0" w14:textId="77777777" w:rsidR="00C7701D" w:rsidRDefault="00C7701D" w:rsidP="00C7701D">
      <w:pPr>
        <w:pStyle w:val="Prrafodelista"/>
        <w:ind w:left="0" w:firstLine="0"/>
        <w:jc w:val="both"/>
        <w:rPr>
          <w:rStyle w:val="markedcontent"/>
          <w:sz w:val="24"/>
          <w:szCs w:val="28"/>
        </w:rPr>
      </w:pPr>
    </w:p>
    <w:p w14:paraId="01F463C5" w14:textId="277251D1" w:rsidR="00C7701D" w:rsidRDefault="00C7701D" w:rsidP="00C7701D">
      <w:pPr>
        <w:pStyle w:val="Prrafodelista"/>
        <w:ind w:left="0" w:firstLine="0"/>
        <w:jc w:val="both"/>
        <w:rPr>
          <w:rStyle w:val="markedcontent"/>
          <w:sz w:val="24"/>
          <w:szCs w:val="28"/>
        </w:rPr>
      </w:pPr>
      <w:r w:rsidRPr="00C7701D">
        <w:rPr>
          <w:rStyle w:val="markedcontent"/>
          <w:sz w:val="24"/>
          <w:szCs w:val="28"/>
        </w:rPr>
        <w:t>Intervención en los diseños que modifican la estructura visual de los portales web, aplicaciones móviles y sistemas de información de la institución acorde a las mejores prácticas de publicación y diagramación de la información</w:t>
      </w:r>
      <w:r>
        <w:rPr>
          <w:rStyle w:val="markedcontent"/>
          <w:sz w:val="24"/>
          <w:szCs w:val="28"/>
        </w:rPr>
        <w:t>.</w:t>
      </w:r>
    </w:p>
    <w:p w14:paraId="62B3D153" w14:textId="77777777" w:rsidR="00C7701D" w:rsidRDefault="00C7701D" w:rsidP="00C7701D">
      <w:pPr>
        <w:pStyle w:val="Prrafodelista"/>
        <w:ind w:left="0" w:firstLine="0"/>
        <w:jc w:val="both"/>
        <w:rPr>
          <w:rStyle w:val="markedcontent"/>
          <w:sz w:val="24"/>
          <w:szCs w:val="28"/>
        </w:rPr>
      </w:pPr>
    </w:p>
    <w:p w14:paraId="15BFA935" w14:textId="77777777" w:rsidR="00C7701D" w:rsidRDefault="00C7701D" w:rsidP="00C7701D">
      <w:pPr>
        <w:pStyle w:val="Prrafodelista"/>
        <w:ind w:left="0" w:firstLine="0"/>
        <w:jc w:val="both"/>
        <w:rPr>
          <w:rStyle w:val="markedcontent"/>
          <w:sz w:val="24"/>
          <w:szCs w:val="28"/>
        </w:rPr>
      </w:pPr>
      <w:r w:rsidRPr="00C7701D">
        <w:rPr>
          <w:rStyle w:val="markedcontent"/>
          <w:sz w:val="24"/>
          <w:szCs w:val="28"/>
        </w:rPr>
        <w:t xml:space="preserve">Actualizar y mantener el inventario de activos de información de la dirección de tecnología y gestión de información del ministerio: </w:t>
      </w:r>
    </w:p>
    <w:p w14:paraId="18279CA0" w14:textId="77777777" w:rsidR="00C7701D" w:rsidRDefault="00C7701D" w:rsidP="00C7701D">
      <w:pPr>
        <w:pStyle w:val="Prrafodelista"/>
        <w:ind w:left="0" w:firstLine="0"/>
        <w:jc w:val="both"/>
        <w:rPr>
          <w:rStyle w:val="markedcontent"/>
          <w:sz w:val="24"/>
          <w:szCs w:val="28"/>
        </w:rPr>
      </w:pPr>
    </w:p>
    <w:p w14:paraId="2BAE8334" w14:textId="77777777" w:rsidR="00C7701D" w:rsidRDefault="00C7701D" w:rsidP="00120EF3">
      <w:pPr>
        <w:pStyle w:val="Prrafodelista"/>
        <w:numPr>
          <w:ilvl w:val="0"/>
          <w:numId w:val="196"/>
        </w:numPr>
        <w:jc w:val="both"/>
        <w:rPr>
          <w:rStyle w:val="markedcontent"/>
          <w:sz w:val="24"/>
          <w:szCs w:val="28"/>
        </w:rPr>
      </w:pPr>
      <w:r w:rsidRPr="00C7701D">
        <w:rPr>
          <w:rStyle w:val="markedcontent"/>
          <w:sz w:val="24"/>
          <w:szCs w:val="28"/>
        </w:rPr>
        <w:t>Consolidación de la matriz de activos de información y los instrumentos de gestión pública.</w:t>
      </w:r>
    </w:p>
    <w:p w14:paraId="641CFF70" w14:textId="77777777" w:rsidR="00C7701D" w:rsidRDefault="00C7701D" w:rsidP="00120EF3">
      <w:pPr>
        <w:pStyle w:val="Prrafodelista"/>
        <w:numPr>
          <w:ilvl w:val="0"/>
          <w:numId w:val="196"/>
        </w:numPr>
        <w:jc w:val="both"/>
        <w:rPr>
          <w:rStyle w:val="markedcontent"/>
          <w:sz w:val="24"/>
          <w:szCs w:val="28"/>
        </w:rPr>
      </w:pPr>
      <w:r w:rsidRPr="00C7701D">
        <w:rPr>
          <w:rStyle w:val="markedcontent"/>
          <w:sz w:val="24"/>
          <w:szCs w:val="28"/>
        </w:rPr>
        <w:t>Consolidación de la matriz de riesgos de seguridad de la información</w:t>
      </w:r>
    </w:p>
    <w:p w14:paraId="3B5F7E93" w14:textId="77777777" w:rsidR="00C7701D" w:rsidRDefault="00C7701D" w:rsidP="00120EF3">
      <w:pPr>
        <w:pStyle w:val="Prrafodelista"/>
        <w:numPr>
          <w:ilvl w:val="0"/>
          <w:numId w:val="196"/>
        </w:numPr>
        <w:jc w:val="both"/>
        <w:rPr>
          <w:rStyle w:val="markedcontent"/>
          <w:sz w:val="24"/>
          <w:szCs w:val="28"/>
        </w:rPr>
      </w:pPr>
      <w:r w:rsidRPr="00C7701D">
        <w:rPr>
          <w:rStyle w:val="markedcontent"/>
          <w:sz w:val="24"/>
          <w:szCs w:val="28"/>
        </w:rPr>
        <w:t>Establecimiento del plan de tratamiento de riesgos de seguridad de la información</w:t>
      </w:r>
    </w:p>
    <w:p w14:paraId="14AAF187" w14:textId="77777777" w:rsidR="00C7701D" w:rsidRDefault="00C7701D" w:rsidP="00120EF3">
      <w:pPr>
        <w:pStyle w:val="Prrafodelista"/>
        <w:numPr>
          <w:ilvl w:val="0"/>
          <w:numId w:val="196"/>
        </w:numPr>
        <w:jc w:val="both"/>
        <w:rPr>
          <w:rStyle w:val="markedcontent"/>
          <w:sz w:val="24"/>
          <w:szCs w:val="28"/>
        </w:rPr>
      </w:pPr>
      <w:r w:rsidRPr="00C7701D">
        <w:rPr>
          <w:rStyle w:val="markedcontent"/>
          <w:sz w:val="24"/>
          <w:szCs w:val="28"/>
        </w:rPr>
        <w:t xml:space="preserve">Implementación de los controles de seguridad de la información donde se realizan a </w:t>
      </w:r>
      <w:r w:rsidRPr="00C7701D">
        <w:rPr>
          <w:rStyle w:val="markedcontent"/>
          <w:sz w:val="24"/>
          <w:szCs w:val="28"/>
        </w:rPr>
        <w:lastRenderedPageBreak/>
        <w:t>través de la ejecución del contrato 378 de 2020 con MSL:</w:t>
      </w:r>
    </w:p>
    <w:p w14:paraId="2BAE45AD" w14:textId="7D008628" w:rsidR="00C7701D" w:rsidRDefault="00C7701D" w:rsidP="00C7701D">
      <w:pPr>
        <w:pStyle w:val="Prrafodelista"/>
        <w:ind w:left="0" w:firstLine="0"/>
        <w:jc w:val="both"/>
        <w:rPr>
          <w:rStyle w:val="markedcontent"/>
          <w:sz w:val="24"/>
          <w:szCs w:val="28"/>
        </w:rPr>
      </w:pPr>
      <w:r w:rsidRPr="00C7701D">
        <w:rPr>
          <w:rStyle w:val="markedcontent"/>
          <w:sz w:val="24"/>
          <w:szCs w:val="28"/>
        </w:rPr>
        <w:t xml:space="preserve"> </w:t>
      </w:r>
    </w:p>
    <w:p w14:paraId="24EE4015" w14:textId="7CABD0E4" w:rsidR="00C7701D" w:rsidRDefault="00C7701D" w:rsidP="00120EF3">
      <w:pPr>
        <w:pStyle w:val="Prrafodelista"/>
        <w:numPr>
          <w:ilvl w:val="0"/>
          <w:numId w:val="195"/>
        </w:numPr>
        <w:jc w:val="both"/>
        <w:rPr>
          <w:rStyle w:val="markedcontent"/>
          <w:sz w:val="24"/>
          <w:szCs w:val="28"/>
        </w:rPr>
      </w:pPr>
      <w:r w:rsidRPr="00C7701D">
        <w:rPr>
          <w:rStyle w:val="markedcontent"/>
          <w:sz w:val="24"/>
          <w:szCs w:val="28"/>
        </w:rPr>
        <w:t xml:space="preserve">Cifrado de información </w:t>
      </w:r>
    </w:p>
    <w:p w14:paraId="729D4155" w14:textId="6679B8A1" w:rsidR="00C7701D" w:rsidRDefault="00C7701D" w:rsidP="00120EF3">
      <w:pPr>
        <w:pStyle w:val="Prrafodelista"/>
        <w:numPr>
          <w:ilvl w:val="0"/>
          <w:numId w:val="195"/>
        </w:numPr>
        <w:jc w:val="both"/>
        <w:rPr>
          <w:rStyle w:val="markedcontent"/>
          <w:sz w:val="24"/>
          <w:szCs w:val="28"/>
        </w:rPr>
      </w:pPr>
      <w:r w:rsidRPr="00C7701D">
        <w:rPr>
          <w:rStyle w:val="markedcontent"/>
          <w:sz w:val="24"/>
          <w:szCs w:val="28"/>
        </w:rPr>
        <w:t xml:space="preserve">Gestión de vulnerabilidades y </w:t>
      </w:r>
      <w:proofErr w:type="spellStart"/>
      <w:r w:rsidRPr="00C7701D">
        <w:rPr>
          <w:rStyle w:val="markedcontent"/>
          <w:sz w:val="24"/>
          <w:szCs w:val="28"/>
        </w:rPr>
        <w:t>Ethical</w:t>
      </w:r>
      <w:proofErr w:type="spellEnd"/>
      <w:r w:rsidRPr="00C7701D">
        <w:rPr>
          <w:rStyle w:val="markedcontent"/>
          <w:sz w:val="24"/>
          <w:szCs w:val="28"/>
        </w:rPr>
        <w:t xml:space="preserve"> Hacking</w:t>
      </w:r>
    </w:p>
    <w:p w14:paraId="67B991A5" w14:textId="66ACF7CA" w:rsidR="00C7701D" w:rsidRPr="00C7701D" w:rsidRDefault="00C7701D" w:rsidP="00120EF3">
      <w:pPr>
        <w:pStyle w:val="Prrafodelista"/>
        <w:numPr>
          <w:ilvl w:val="0"/>
          <w:numId w:val="195"/>
        </w:numPr>
        <w:jc w:val="both"/>
        <w:rPr>
          <w:rStyle w:val="markedcontent"/>
          <w:szCs w:val="28"/>
        </w:rPr>
      </w:pPr>
      <w:r w:rsidRPr="00C7701D">
        <w:rPr>
          <w:rStyle w:val="markedcontent"/>
          <w:sz w:val="24"/>
          <w:szCs w:val="28"/>
        </w:rPr>
        <w:t>Gestión de accesos de cuentas privilegiadas</w:t>
      </w:r>
    </w:p>
    <w:p w14:paraId="390FA53B" w14:textId="77777777" w:rsidR="00C7701D" w:rsidRDefault="00C7701D" w:rsidP="00C7701D">
      <w:pPr>
        <w:pStyle w:val="Prrafodelista"/>
        <w:ind w:left="0" w:firstLine="0"/>
        <w:jc w:val="both"/>
        <w:rPr>
          <w:rFonts w:eastAsia="Times New Roman"/>
          <w:b/>
          <w:sz w:val="20"/>
        </w:rPr>
      </w:pPr>
    </w:p>
    <w:p w14:paraId="458597B0" w14:textId="77777777" w:rsidR="00C7701D" w:rsidRDefault="00C7701D" w:rsidP="00120EF3">
      <w:pPr>
        <w:pStyle w:val="Prrafodelista"/>
        <w:numPr>
          <w:ilvl w:val="0"/>
          <w:numId w:val="197"/>
        </w:numPr>
        <w:jc w:val="both"/>
        <w:rPr>
          <w:rStyle w:val="markedcontent"/>
          <w:sz w:val="24"/>
          <w:szCs w:val="28"/>
        </w:rPr>
      </w:pPr>
      <w:r w:rsidRPr="00C7701D">
        <w:rPr>
          <w:rStyle w:val="markedcontent"/>
          <w:sz w:val="24"/>
          <w:szCs w:val="28"/>
        </w:rPr>
        <w:t>Desarrollo de la política de tecnologías de información con lineamientos gobierno de TI para la transformación digital.</w:t>
      </w:r>
    </w:p>
    <w:p w14:paraId="405D0E70" w14:textId="77777777" w:rsidR="00C7701D" w:rsidRDefault="00C7701D" w:rsidP="00C7701D">
      <w:pPr>
        <w:pStyle w:val="Prrafodelista"/>
        <w:ind w:left="0" w:firstLine="0"/>
        <w:jc w:val="both"/>
        <w:rPr>
          <w:rStyle w:val="markedcontent"/>
          <w:sz w:val="24"/>
          <w:szCs w:val="28"/>
        </w:rPr>
      </w:pPr>
    </w:p>
    <w:p w14:paraId="55FD5AB7" w14:textId="4CFFB1A2" w:rsidR="00C7701D" w:rsidRDefault="00C7701D" w:rsidP="00120EF3">
      <w:pPr>
        <w:pStyle w:val="Prrafodelista"/>
        <w:numPr>
          <w:ilvl w:val="0"/>
          <w:numId w:val="197"/>
        </w:numPr>
        <w:jc w:val="both"/>
        <w:rPr>
          <w:rStyle w:val="markedcontent"/>
          <w:sz w:val="24"/>
          <w:szCs w:val="28"/>
        </w:rPr>
      </w:pPr>
      <w:r w:rsidRPr="00C7701D">
        <w:rPr>
          <w:rStyle w:val="markedcontent"/>
          <w:sz w:val="24"/>
          <w:szCs w:val="28"/>
        </w:rPr>
        <w:t>Desarrollo</w:t>
      </w:r>
      <w:r>
        <w:rPr>
          <w:rStyle w:val="markedcontent"/>
          <w:sz w:val="24"/>
          <w:szCs w:val="28"/>
        </w:rPr>
        <w:t xml:space="preserve"> </w:t>
      </w:r>
      <w:r w:rsidRPr="00C7701D">
        <w:rPr>
          <w:rStyle w:val="markedcontent"/>
          <w:sz w:val="24"/>
          <w:szCs w:val="28"/>
        </w:rPr>
        <w:t xml:space="preserve">de la Herramienta para la transformación digital del ministerio. </w:t>
      </w:r>
    </w:p>
    <w:p w14:paraId="44430BEE" w14:textId="77777777" w:rsidR="00C7701D" w:rsidRDefault="00C7701D" w:rsidP="00C7701D">
      <w:pPr>
        <w:pStyle w:val="Prrafodelista"/>
        <w:ind w:left="0" w:firstLine="0"/>
        <w:jc w:val="both"/>
        <w:rPr>
          <w:rStyle w:val="markedcontent"/>
          <w:sz w:val="24"/>
          <w:szCs w:val="28"/>
        </w:rPr>
      </w:pPr>
    </w:p>
    <w:p w14:paraId="7D094064" w14:textId="084E709E" w:rsidR="00C7701D" w:rsidRDefault="00C7701D" w:rsidP="00120EF3">
      <w:pPr>
        <w:pStyle w:val="Prrafodelista"/>
        <w:numPr>
          <w:ilvl w:val="0"/>
          <w:numId w:val="197"/>
        </w:numPr>
        <w:jc w:val="both"/>
        <w:rPr>
          <w:rStyle w:val="markedcontent"/>
          <w:sz w:val="24"/>
          <w:szCs w:val="28"/>
        </w:rPr>
      </w:pPr>
      <w:r w:rsidRPr="00C7701D">
        <w:rPr>
          <w:rStyle w:val="markedcontent"/>
          <w:sz w:val="24"/>
          <w:szCs w:val="28"/>
        </w:rPr>
        <w:t>Estructuración del proceso de implementación, socialización y seguimiento de acuerdo con</w:t>
      </w:r>
      <w:r>
        <w:rPr>
          <w:rStyle w:val="markedcontent"/>
          <w:sz w:val="24"/>
          <w:szCs w:val="28"/>
        </w:rPr>
        <w:t xml:space="preserve"> </w:t>
      </w:r>
      <w:r w:rsidRPr="00C7701D">
        <w:rPr>
          <w:rStyle w:val="markedcontent"/>
          <w:sz w:val="24"/>
          <w:szCs w:val="28"/>
        </w:rPr>
        <w:t>las mejores prácticas de ciclo de vida de la información para los siguientes planes: Desarrollo del</w:t>
      </w:r>
      <w:r>
        <w:rPr>
          <w:rStyle w:val="markedcontent"/>
          <w:sz w:val="24"/>
          <w:szCs w:val="28"/>
        </w:rPr>
        <w:t xml:space="preserve"> </w:t>
      </w:r>
      <w:r w:rsidRPr="00C7701D">
        <w:rPr>
          <w:rStyle w:val="markedcontent"/>
          <w:sz w:val="24"/>
          <w:szCs w:val="28"/>
        </w:rPr>
        <w:t>Informe final</w:t>
      </w:r>
      <w:r>
        <w:rPr>
          <w:rStyle w:val="markedcontent"/>
          <w:sz w:val="24"/>
          <w:szCs w:val="28"/>
        </w:rPr>
        <w:t xml:space="preserve"> </w:t>
      </w:r>
      <w:r w:rsidRPr="00C7701D">
        <w:rPr>
          <w:rStyle w:val="markedcontent"/>
          <w:sz w:val="24"/>
          <w:szCs w:val="28"/>
        </w:rPr>
        <w:t>sobre el estado a 15/12/2020 de la</w:t>
      </w:r>
      <w:r>
        <w:rPr>
          <w:rStyle w:val="markedcontent"/>
          <w:sz w:val="24"/>
          <w:szCs w:val="28"/>
        </w:rPr>
        <w:t xml:space="preserve"> </w:t>
      </w:r>
      <w:r w:rsidRPr="00C7701D">
        <w:rPr>
          <w:rStyle w:val="markedcontent"/>
          <w:sz w:val="24"/>
          <w:szCs w:val="28"/>
        </w:rPr>
        <w:t>implementación del habilitador de</w:t>
      </w:r>
      <w:r>
        <w:rPr>
          <w:rStyle w:val="markedcontent"/>
          <w:sz w:val="24"/>
          <w:szCs w:val="28"/>
        </w:rPr>
        <w:t xml:space="preserve"> </w:t>
      </w:r>
      <w:r w:rsidRPr="00C7701D">
        <w:rPr>
          <w:rStyle w:val="markedcontent"/>
          <w:sz w:val="24"/>
          <w:szCs w:val="28"/>
        </w:rPr>
        <w:t>arquitectura de TI de la política de gobierno digital.</w:t>
      </w:r>
    </w:p>
    <w:p w14:paraId="5B2D7B95" w14:textId="77777777" w:rsidR="00C7701D" w:rsidRDefault="00C7701D" w:rsidP="00C7701D">
      <w:pPr>
        <w:pStyle w:val="Prrafodelista"/>
        <w:ind w:left="0" w:firstLine="0"/>
        <w:jc w:val="both"/>
        <w:rPr>
          <w:rStyle w:val="markedcontent"/>
          <w:sz w:val="24"/>
          <w:szCs w:val="28"/>
        </w:rPr>
      </w:pPr>
    </w:p>
    <w:p w14:paraId="4D3D9A6C" w14:textId="7AEADFF6" w:rsidR="00C7701D" w:rsidRDefault="00C7701D" w:rsidP="00120EF3">
      <w:pPr>
        <w:pStyle w:val="Prrafodelista"/>
        <w:numPr>
          <w:ilvl w:val="0"/>
          <w:numId w:val="197"/>
        </w:numPr>
        <w:jc w:val="both"/>
        <w:rPr>
          <w:rStyle w:val="markedcontent"/>
          <w:sz w:val="24"/>
          <w:szCs w:val="28"/>
        </w:rPr>
      </w:pPr>
      <w:r w:rsidRPr="00C7701D">
        <w:rPr>
          <w:rStyle w:val="markedcontent"/>
          <w:sz w:val="24"/>
          <w:szCs w:val="28"/>
        </w:rPr>
        <w:t xml:space="preserve">Desarrollo del documento de Arquitectura Empresarial base. </w:t>
      </w:r>
    </w:p>
    <w:p w14:paraId="1F9EE298" w14:textId="77777777" w:rsidR="00C7701D" w:rsidRDefault="00C7701D" w:rsidP="00C7701D">
      <w:pPr>
        <w:pStyle w:val="Prrafodelista"/>
        <w:ind w:left="0" w:firstLine="0"/>
        <w:jc w:val="both"/>
        <w:rPr>
          <w:rStyle w:val="markedcontent"/>
          <w:sz w:val="24"/>
          <w:szCs w:val="28"/>
        </w:rPr>
      </w:pPr>
    </w:p>
    <w:p w14:paraId="4B15CD29" w14:textId="2D67AF5F" w:rsidR="00C7701D" w:rsidRDefault="00C7701D" w:rsidP="00120EF3">
      <w:pPr>
        <w:pStyle w:val="Prrafodelista"/>
        <w:numPr>
          <w:ilvl w:val="0"/>
          <w:numId w:val="197"/>
        </w:numPr>
        <w:jc w:val="both"/>
        <w:rPr>
          <w:rStyle w:val="markedcontent"/>
          <w:sz w:val="24"/>
          <w:szCs w:val="28"/>
        </w:rPr>
      </w:pPr>
      <w:r w:rsidRPr="00C7701D">
        <w:rPr>
          <w:rStyle w:val="markedcontent"/>
          <w:sz w:val="24"/>
          <w:szCs w:val="28"/>
        </w:rPr>
        <w:t>Revisión del documento PETI ajustado y del Documento de estrategia de uso y apropiación.</w:t>
      </w:r>
    </w:p>
    <w:p w14:paraId="7DBF944B" w14:textId="77777777" w:rsidR="00C7701D" w:rsidRDefault="00C7701D" w:rsidP="00C7701D">
      <w:pPr>
        <w:pStyle w:val="Prrafodelista"/>
        <w:ind w:left="0" w:firstLine="0"/>
        <w:jc w:val="both"/>
        <w:rPr>
          <w:rStyle w:val="markedcontent"/>
          <w:sz w:val="24"/>
          <w:szCs w:val="28"/>
        </w:rPr>
      </w:pPr>
    </w:p>
    <w:p w14:paraId="0355225D" w14:textId="39A8F7B5" w:rsidR="00C7701D" w:rsidRPr="00C7701D" w:rsidRDefault="00C7701D" w:rsidP="00120EF3">
      <w:pPr>
        <w:pStyle w:val="Prrafodelista"/>
        <w:numPr>
          <w:ilvl w:val="0"/>
          <w:numId w:val="197"/>
        </w:numPr>
        <w:jc w:val="both"/>
        <w:rPr>
          <w:rStyle w:val="markedcontent"/>
          <w:rFonts w:eastAsia="Times New Roman"/>
          <w:b/>
          <w:sz w:val="18"/>
        </w:rPr>
      </w:pPr>
      <w:r w:rsidRPr="00C7701D">
        <w:rPr>
          <w:rStyle w:val="markedcontent"/>
          <w:sz w:val="24"/>
          <w:szCs w:val="28"/>
        </w:rPr>
        <w:t>Socialización Política de Tecnologías de la información ante la DTGIJ.</w:t>
      </w:r>
    </w:p>
    <w:p w14:paraId="4B1D4B4D" w14:textId="77777777" w:rsidR="00C7701D" w:rsidRPr="00C7701D" w:rsidRDefault="00C7701D" w:rsidP="00C7701D">
      <w:pPr>
        <w:pStyle w:val="Prrafodelista"/>
        <w:rPr>
          <w:rFonts w:eastAsia="Times New Roman"/>
          <w:b/>
          <w:sz w:val="18"/>
        </w:rPr>
      </w:pPr>
    </w:p>
    <w:p w14:paraId="4DBF9E00" w14:textId="70D0CC19" w:rsidR="00C7701D" w:rsidRPr="000A047E" w:rsidRDefault="00C7701D" w:rsidP="00120EF3">
      <w:pPr>
        <w:pStyle w:val="Prrafodelista"/>
        <w:numPr>
          <w:ilvl w:val="0"/>
          <w:numId w:val="197"/>
        </w:numPr>
        <w:jc w:val="both"/>
        <w:rPr>
          <w:rStyle w:val="markedcontent"/>
          <w:rFonts w:eastAsia="Times New Roman"/>
          <w:b/>
          <w:sz w:val="18"/>
        </w:rPr>
      </w:pPr>
      <w:r w:rsidRPr="000A047E">
        <w:rPr>
          <w:rStyle w:val="markedcontent"/>
          <w:sz w:val="24"/>
          <w:szCs w:val="28"/>
        </w:rPr>
        <w:t>Implementación de buenas prácticas de arquitectura y calidad de software para la puesta marcha de soluciones tecnológicas en el marco del</w:t>
      </w:r>
      <w:r w:rsidR="000A047E" w:rsidRPr="000A047E">
        <w:rPr>
          <w:rStyle w:val="markedcontent"/>
          <w:sz w:val="24"/>
          <w:szCs w:val="28"/>
        </w:rPr>
        <w:t xml:space="preserve"> </w:t>
      </w:r>
      <w:r w:rsidRPr="000A047E">
        <w:rPr>
          <w:rStyle w:val="markedcontent"/>
          <w:sz w:val="24"/>
          <w:szCs w:val="28"/>
        </w:rPr>
        <w:t>ciclo de vida dela información</w:t>
      </w:r>
      <w:r w:rsidR="000A047E" w:rsidRPr="000A047E">
        <w:rPr>
          <w:rStyle w:val="markedcontent"/>
          <w:sz w:val="24"/>
          <w:szCs w:val="28"/>
        </w:rPr>
        <w:t xml:space="preserve"> </w:t>
      </w:r>
      <w:r w:rsidRPr="000A047E">
        <w:rPr>
          <w:rStyle w:val="markedcontent"/>
          <w:sz w:val="24"/>
          <w:szCs w:val="28"/>
        </w:rPr>
        <w:t>del Ministerio</w:t>
      </w:r>
      <w:r w:rsidR="000A047E">
        <w:rPr>
          <w:rStyle w:val="markedcontent"/>
          <w:sz w:val="24"/>
          <w:szCs w:val="28"/>
        </w:rPr>
        <w:t>.</w:t>
      </w:r>
    </w:p>
    <w:p w14:paraId="1532C4E2" w14:textId="77777777" w:rsidR="000A047E" w:rsidRPr="000A047E" w:rsidRDefault="000A047E" w:rsidP="000A047E">
      <w:pPr>
        <w:pStyle w:val="Prrafodelista"/>
        <w:rPr>
          <w:rFonts w:eastAsia="Times New Roman"/>
          <w:b/>
          <w:sz w:val="18"/>
        </w:rPr>
      </w:pPr>
    </w:p>
    <w:p w14:paraId="4D8ACAD6" w14:textId="77777777" w:rsidR="000A047E" w:rsidRPr="000A047E" w:rsidRDefault="000A047E" w:rsidP="00120EF3">
      <w:pPr>
        <w:pStyle w:val="Prrafodelista"/>
        <w:numPr>
          <w:ilvl w:val="0"/>
          <w:numId w:val="197"/>
        </w:numPr>
        <w:jc w:val="both"/>
        <w:rPr>
          <w:rStyle w:val="markedcontent"/>
          <w:szCs w:val="28"/>
        </w:rPr>
      </w:pPr>
      <w:r w:rsidRPr="000A047E">
        <w:rPr>
          <w:rStyle w:val="markedcontent"/>
          <w:sz w:val="24"/>
          <w:szCs w:val="28"/>
        </w:rPr>
        <w:t>Desarrollo de los requerimientos del Sistema de Información de Conciliación, Insolvencia, Arbitraje y la Amigable Composición -SICAAC, referente a la documentación</w:t>
      </w:r>
      <w:r w:rsidRPr="000A047E">
        <w:rPr>
          <w:rStyle w:val="markedcontent"/>
          <w:szCs w:val="28"/>
        </w:rPr>
        <w:t xml:space="preserve"> </w:t>
      </w:r>
      <w:r w:rsidRPr="000A047E">
        <w:rPr>
          <w:rStyle w:val="markedcontent"/>
          <w:sz w:val="24"/>
          <w:szCs w:val="28"/>
        </w:rPr>
        <w:t>del proyecto: 1. Guía</w:t>
      </w:r>
      <w:r w:rsidRPr="000A047E">
        <w:rPr>
          <w:rStyle w:val="markedcontent"/>
          <w:szCs w:val="28"/>
        </w:rPr>
        <w:t xml:space="preserve"> </w:t>
      </w:r>
      <w:r w:rsidRPr="000A047E">
        <w:rPr>
          <w:rStyle w:val="markedcontent"/>
          <w:sz w:val="24"/>
          <w:szCs w:val="28"/>
        </w:rPr>
        <w:t>de actualización.</w:t>
      </w:r>
    </w:p>
    <w:p w14:paraId="341522F1" w14:textId="77777777" w:rsidR="000A047E" w:rsidRDefault="000A047E" w:rsidP="000A047E">
      <w:pPr>
        <w:jc w:val="both"/>
        <w:rPr>
          <w:rStyle w:val="markedcontent"/>
          <w:rFonts w:ascii="Arial" w:hAnsi="Arial" w:cs="Arial"/>
          <w:szCs w:val="28"/>
        </w:rPr>
      </w:pPr>
    </w:p>
    <w:p w14:paraId="496CDFC1" w14:textId="770F1388" w:rsidR="000A047E" w:rsidRPr="000A047E" w:rsidRDefault="000A047E" w:rsidP="00120EF3">
      <w:pPr>
        <w:pStyle w:val="Prrafodelista"/>
        <w:numPr>
          <w:ilvl w:val="0"/>
          <w:numId w:val="197"/>
        </w:numPr>
        <w:jc w:val="both"/>
        <w:rPr>
          <w:rFonts w:eastAsia="Times New Roman"/>
          <w:b/>
          <w:sz w:val="16"/>
        </w:rPr>
      </w:pPr>
      <w:r w:rsidRPr="000A047E">
        <w:rPr>
          <w:rStyle w:val="markedcontent"/>
          <w:sz w:val="24"/>
          <w:szCs w:val="28"/>
        </w:rPr>
        <w:t>Asistencia</w:t>
      </w:r>
      <w:r w:rsidRPr="000A047E">
        <w:rPr>
          <w:rStyle w:val="markedcontent"/>
          <w:szCs w:val="28"/>
        </w:rPr>
        <w:t xml:space="preserve"> </w:t>
      </w:r>
      <w:r w:rsidRPr="000A047E">
        <w:rPr>
          <w:rStyle w:val="markedcontent"/>
          <w:sz w:val="24"/>
          <w:szCs w:val="28"/>
        </w:rPr>
        <w:t>y</w:t>
      </w:r>
      <w:r w:rsidRPr="000A047E">
        <w:rPr>
          <w:rStyle w:val="markedcontent"/>
          <w:szCs w:val="28"/>
        </w:rPr>
        <w:t xml:space="preserve"> </w:t>
      </w:r>
      <w:r w:rsidRPr="000A047E">
        <w:rPr>
          <w:rStyle w:val="markedcontent"/>
          <w:sz w:val="24"/>
          <w:szCs w:val="28"/>
        </w:rPr>
        <w:t>apoyo</w:t>
      </w:r>
      <w:r w:rsidRPr="000A047E">
        <w:rPr>
          <w:rStyle w:val="markedcontent"/>
          <w:szCs w:val="28"/>
        </w:rPr>
        <w:t xml:space="preserve"> </w:t>
      </w:r>
      <w:r w:rsidRPr="000A047E">
        <w:rPr>
          <w:rStyle w:val="markedcontent"/>
          <w:sz w:val="24"/>
          <w:szCs w:val="28"/>
        </w:rPr>
        <w:t>a</w:t>
      </w:r>
      <w:r w:rsidRPr="000A047E">
        <w:rPr>
          <w:rStyle w:val="markedcontent"/>
          <w:szCs w:val="28"/>
        </w:rPr>
        <w:t xml:space="preserve"> </w:t>
      </w:r>
      <w:r w:rsidRPr="000A047E">
        <w:rPr>
          <w:rStyle w:val="markedcontent"/>
          <w:sz w:val="24"/>
          <w:szCs w:val="28"/>
        </w:rPr>
        <w:t>la</w:t>
      </w:r>
      <w:r w:rsidRPr="000A047E">
        <w:rPr>
          <w:rStyle w:val="markedcontent"/>
          <w:szCs w:val="28"/>
        </w:rPr>
        <w:t xml:space="preserve"> </w:t>
      </w:r>
      <w:r w:rsidRPr="000A047E">
        <w:rPr>
          <w:rStyle w:val="markedcontent"/>
          <w:sz w:val="24"/>
          <w:szCs w:val="28"/>
        </w:rPr>
        <w:t>capacitación</w:t>
      </w:r>
      <w:r w:rsidRPr="000A047E">
        <w:rPr>
          <w:rStyle w:val="markedcontent"/>
          <w:szCs w:val="28"/>
        </w:rPr>
        <w:t xml:space="preserve"> </w:t>
      </w:r>
      <w:r w:rsidRPr="000A047E">
        <w:rPr>
          <w:rStyle w:val="markedcontent"/>
          <w:sz w:val="24"/>
          <w:szCs w:val="28"/>
        </w:rPr>
        <w:t>del</w:t>
      </w:r>
      <w:r w:rsidRPr="000A047E">
        <w:rPr>
          <w:rStyle w:val="markedcontent"/>
          <w:szCs w:val="28"/>
        </w:rPr>
        <w:t xml:space="preserve"> </w:t>
      </w:r>
      <w:r w:rsidRPr="000A047E">
        <w:rPr>
          <w:rStyle w:val="markedcontent"/>
          <w:sz w:val="24"/>
          <w:szCs w:val="28"/>
        </w:rPr>
        <w:t>módulo</w:t>
      </w:r>
      <w:r w:rsidRPr="000A047E">
        <w:rPr>
          <w:rStyle w:val="markedcontent"/>
          <w:szCs w:val="28"/>
        </w:rPr>
        <w:t xml:space="preserve"> </w:t>
      </w:r>
      <w:r w:rsidRPr="000A047E">
        <w:rPr>
          <w:rStyle w:val="markedcontent"/>
          <w:sz w:val="24"/>
          <w:szCs w:val="28"/>
        </w:rPr>
        <w:t>de</w:t>
      </w:r>
      <w:r w:rsidRPr="000A047E">
        <w:rPr>
          <w:rStyle w:val="markedcontent"/>
          <w:szCs w:val="28"/>
        </w:rPr>
        <w:t xml:space="preserve"> </w:t>
      </w:r>
      <w:proofErr w:type="spellStart"/>
      <w:r w:rsidRPr="000A047E">
        <w:rPr>
          <w:rStyle w:val="markedcontent"/>
          <w:sz w:val="24"/>
          <w:szCs w:val="28"/>
        </w:rPr>
        <w:t>Normograma</w:t>
      </w:r>
      <w:proofErr w:type="spellEnd"/>
      <w:r w:rsidRPr="000A047E">
        <w:rPr>
          <w:rStyle w:val="markedcontent"/>
          <w:szCs w:val="28"/>
        </w:rPr>
        <w:t xml:space="preserve"> </w:t>
      </w:r>
      <w:r w:rsidRPr="000A047E">
        <w:rPr>
          <w:rStyle w:val="markedcontent"/>
          <w:sz w:val="24"/>
          <w:szCs w:val="28"/>
        </w:rPr>
        <w:t>y</w:t>
      </w:r>
      <w:r w:rsidRPr="000A047E">
        <w:rPr>
          <w:rStyle w:val="markedcontent"/>
          <w:szCs w:val="28"/>
        </w:rPr>
        <w:t xml:space="preserve"> </w:t>
      </w:r>
      <w:r w:rsidRPr="000A047E">
        <w:rPr>
          <w:rStyle w:val="markedcontent"/>
          <w:sz w:val="24"/>
          <w:szCs w:val="28"/>
        </w:rPr>
        <w:t>Documentación</w:t>
      </w:r>
      <w:r w:rsidRPr="000A047E">
        <w:rPr>
          <w:rStyle w:val="markedcontent"/>
          <w:szCs w:val="28"/>
        </w:rPr>
        <w:t xml:space="preserve"> </w:t>
      </w:r>
      <w:r w:rsidRPr="000A047E">
        <w:rPr>
          <w:rStyle w:val="markedcontent"/>
          <w:sz w:val="24"/>
          <w:szCs w:val="28"/>
        </w:rPr>
        <w:t>donde se explicaron las funcionalidades que ofrece el software DARUMA y se explicó la lista de requerimientos incluidos, los cuales fueron sugeridos por parte del equipo de trabajo del Ministerio de Justicia y del Derecho.</w:t>
      </w:r>
    </w:p>
    <w:p w14:paraId="62C6BE36" w14:textId="77777777" w:rsidR="00990D67" w:rsidRPr="00990D67" w:rsidRDefault="00990D67" w:rsidP="00990D67">
      <w:pPr>
        <w:jc w:val="both"/>
        <w:rPr>
          <w:rFonts w:ascii="Arial" w:eastAsia="Arial" w:hAnsi="Arial" w:cs="Arial"/>
          <w:lang w:val="es-ES" w:eastAsia="en-US"/>
        </w:rPr>
      </w:pPr>
    </w:p>
    <w:p w14:paraId="534773B2" w14:textId="77777777" w:rsidR="00990D67" w:rsidRPr="00DF6414" w:rsidRDefault="00990D67" w:rsidP="00990D67">
      <w:pPr>
        <w:jc w:val="both"/>
        <w:rPr>
          <w:rFonts w:ascii="Arial" w:eastAsia="Times New Roman" w:hAnsi="Arial" w:cs="Arial"/>
          <w:b/>
        </w:rPr>
      </w:pPr>
      <w:r w:rsidRPr="00DF6414">
        <w:rPr>
          <w:rFonts w:ascii="Arial" w:eastAsia="Times New Roman" w:hAnsi="Arial" w:cs="Arial"/>
          <w:b/>
        </w:rPr>
        <w:t>Actividad: Diseñar, desarrollar y actualizar el análisis de la información en el Ministerio, para la generación de conocimiento y aprovechamiento de los datos.</w:t>
      </w:r>
    </w:p>
    <w:p w14:paraId="772E554B" w14:textId="77777777" w:rsidR="00990D67" w:rsidRPr="00DF6414" w:rsidRDefault="00990D67" w:rsidP="00990D67">
      <w:pPr>
        <w:jc w:val="both"/>
        <w:rPr>
          <w:rFonts w:ascii="Arial" w:eastAsia="Times New Roman" w:hAnsi="Arial" w:cs="Arial"/>
          <w:b/>
        </w:rPr>
      </w:pPr>
    </w:p>
    <w:p w14:paraId="199AA575" w14:textId="77777777" w:rsidR="00DF6414" w:rsidRDefault="00DF6414" w:rsidP="00C06F60">
      <w:pPr>
        <w:widowControl w:val="0"/>
        <w:autoSpaceDE w:val="0"/>
        <w:autoSpaceDN w:val="0"/>
        <w:ind w:left="720"/>
        <w:jc w:val="both"/>
        <w:rPr>
          <w:rFonts w:ascii="Arial" w:eastAsia="Arial" w:hAnsi="Arial" w:cs="Arial"/>
          <w:noProof/>
          <w:lang w:val="es-CO" w:eastAsia="es-CO"/>
        </w:rPr>
      </w:pPr>
      <w:r>
        <w:rPr>
          <w:rFonts w:ascii="Arial" w:eastAsia="Arial" w:hAnsi="Arial" w:cs="Arial"/>
          <w:noProof/>
          <w:lang w:val="es-CO" w:eastAsia="es-CO"/>
        </w:rPr>
        <w:t>Esta  actividad,  se encontraba</w:t>
      </w:r>
      <w:r w:rsidRPr="00DF6414">
        <w:rPr>
          <w:rFonts w:ascii="Arial" w:eastAsia="Arial" w:hAnsi="Arial" w:cs="Arial"/>
          <w:noProof/>
          <w:lang w:val="es-CO" w:eastAsia="es-CO"/>
        </w:rPr>
        <w:t xml:space="preserve">  enfocada  en  fortalecer  un  único  observatorio  de  información  en justicia incluyendo las herramientas y las soluciones informática que permitan impulsar la misionalidad del Ministerio.</w:t>
      </w:r>
    </w:p>
    <w:p w14:paraId="53156BE4" w14:textId="77777777" w:rsidR="00DF6414" w:rsidRDefault="00DF6414" w:rsidP="00C06F60">
      <w:pPr>
        <w:widowControl w:val="0"/>
        <w:autoSpaceDE w:val="0"/>
        <w:autoSpaceDN w:val="0"/>
        <w:ind w:left="720"/>
        <w:jc w:val="both"/>
        <w:rPr>
          <w:rFonts w:ascii="Arial" w:eastAsia="Arial" w:hAnsi="Arial" w:cs="Arial"/>
          <w:noProof/>
          <w:lang w:val="es-CO" w:eastAsia="es-CO"/>
        </w:rPr>
      </w:pPr>
    </w:p>
    <w:p w14:paraId="0C0628A6" w14:textId="55C2B2E1" w:rsidR="00990D67" w:rsidRDefault="00DF6414" w:rsidP="00C06F60">
      <w:pPr>
        <w:widowControl w:val="0"/>
        <w:autoSpaceDE w:val="0"/>
        <w:autoSpaceDN w:val="0"/>
        <w:ind w:left="720"/>
        <w:jc w:val="both"/>
        <w:rPr>
          <w:rFonts w:ascii="Arial" w:eastAsia="Times New Roman" w:hAnsi="Arial" w:cs="Arial"/>
          <w:lang w:val="es-ES" w:eastAsia="en-US"/>
        </w:rPr>
      </w:pPr>
      <w:r w:rsidRPr="00DF6414">
        <w:rPr>
          <w:rFonts w:ascii="Arial" w:eastAsia="Arial" w:hAnsi="Arial" w:cs="Arial"/>
          <w:noProof/>
          <w:lang w:val="es-CO" w:eastAsia="es-CO"/>
        </w:rPr>
        <w:t>Debido a la revocatoria de</w:t>
      </w:r>
      <w:r>
        <w:rPr>
          <w:rFonts w:ascii="Arial" w:eastAsia="Arial" w:hAnsi="Arial" w:cs="Arial"/>
          <w:noProof/>
          <w:lang w:val="es-CO" w:eastAsia="es-CO"/>
        </w:rPr>
        <w:t xml:space="preserve"> </w:t>
      </w:r>
      <w:r w:rsidRPr="00DF6414">
        <w:rPr>
          <w:rFonts w:ascii="Arial" w:eastAsia="Arial" w:hAnsi="Arial" w:cs="Arial"/>
          <w:noProof/>
          <w:lang w:val="es-CO" w:eastAsia="es-CO"/>
        </w:rPr>
        <w:t>la apertura de la Licitación Pública No.04 de 2020</w:t>
      </w:r>
      <w:r>
        <w:rPr>
          <w:rFonts w:ascii="Arial" w:eastAsia="Arial" w:hAnsi="Arial" w:cs="Arial"/>
          <w:noProof/>
          <w:lang w:val="es-CO" w:eastAsia="es-CO"/>
        </w:rPr>
        <w:t xml:space="preserve"> </w:t>
      </w:r>
      <w:r w:rsidRPr="00DF6414">
        <w:rPr>
          <w:rFonts w:ascii="Arial" w:eastAsia="Arial" w:hAnsi="Arial" w:cs="Arial"/>
          <w:noProof/>
          <w:lang w:val="es-CO" w:eastAsia="es-CO"/>
        </w:rPr>
        <w:t>se cancela el  proyecto  para  el  2020 y  se  divide  el  presupuesto  en  dos:Traslado  de  recursos  para fortalecimiento  de  la  infraestructura  y  liberación  de los recursosrestantes  para  ser entregados al Ministerio de Hacienda.</w:t>
      </w:r>
    </w:p>
    <w:p w14:paraId="092EEB33" w14:textId="77777777" w:rsidR="0080696C" w:rsidRDefault="0080696C" w:rsidP="00C06F60">
      <w:pPr>
        <w:widowControl w:val="0"/>
        <w:autoSpaceDE w:val="0"/>
        <w:autoSpaceDN w:val="0"/>
        <w:ind w:left="720"/>
        <w:jc w:val="both"/>
        <w:rPr>
          <w:rFonts w:ascii="Arial" w:eastAsia="Times New Roman" w:hAnsi="Arial" w:cs="Arial"/>
          <w:lang w:val="es-ES" w:eastAsia="en-US"/>
        </w:rPr>
      </w:pPr>
    </w:p>
    <w:p w14:paraId="7E6D9FA5" w14:textId="77777777" w:rsidR="00F15122" w:rsidRDefault="00F15122" w:rsidP="00C06F60">
      <w:pPr>
        <w:tabs>
          <w:tab w:val="left" w:pos="7125"/>
        </w:tabs>
        <w:jc w:val="center"/>
        <w:rPr>
          <w:rFonts w:ascii="Arial" w:hAnsi="Arial" w:cs="Arial"/>
          <w:b/>
          <w:sz w:val="26"/>
          <w:szCs w:val="26"/>
        </w:rPr>
      </w:pPr>
    </w:p>
    <w:p w14:paraId="63521DCD" w14:textId="7D11BAAD" w:rsidR="00990D67" w:rsidRPr="00056D03" w:rsidRDefault="00990D67" w:rsidP="00C06F60">
      <w:pPr>
        <w:tabs>
          <w:tab w:val="left" w:pos="7125"/>
        </w:tabs>
        <w:jc w:val="center"/>
        <w:rPr>
          <w:rFonts w:ascii="Arial" w:hAnsi="Arial" w:cs="Arial"/>
          <w:b/>
          <w:sz w:val="26"/>
          <w:szCs w:val="26"/>
        </w:rPr>
      </w:pPr>
      <w:r w:rsidRPr="00056D03">
        <w:rPr>
          <w:rFonts w:ascii="Arial" w:hAnsi="Arial" w:cs="Arial"/>
          <w:b/>
          <w:sz w:val="26"/>
          <w:szCs w:val="26"/>
        </w:rPr>
        <w:lastRenderedPageBreak/>
        <w:t>Producto</w:t>
      </w:r>
      <w:r w:rsidR="00A62638" w:rsidRPr="00056D03">
        <w:rPr>
          <w:rFonts w:ascii="Arial" w:hAnsi="Arial" w:cs="Arial"/>
          <w:b/>
          <w:sz w:val="26"/>
          <w:szCs w:val="26"/>
        </w:rPr>
        <w:t xml:space="preserve"> 3</w:t>
      </w:r>
      <w:r w:rsidRPr="00056D03">
        <w:rPr>
          <w:rFonts w:ascii="Arial" w:hAnsi="Arial" w:cs="Arial"/>
          <w:b/>
          <w:sz w:val="26"/>
          <w:szCs w:val="26"/>
        </w:rPr>
        <w:t>: Servicios de información implementados.</w:t>
      </w:r>
    </w:p>
    <w:p w14:paraId="604E35D6" w14:textId="3269EB9D" w:rsidR="00990D67" w:rsidRPr="00056D03" w:rsidRDefault="00990D67" w:rsidP="00990D67">
      <w:pPr>
        <w:jc w:val="both"/>
        <w:rPr>
          <w:rFonts w:ascii="Arial" w:hAnsi="Arial" w:cs="Arial"/>
          <w:b/>
        </w:rPr>
      </w:pPr>
      <w:r w:rsidRPr="00056D03">
        <w:rPr>
          <w:rFonts w:ascii="Arial" w:hAnsi="Arial" w:cs="Arial"/>
          <w:b/>
        </w:rPr>
        <w:t>Indicador: Sistemas de i</w:t>
      </w:r>
      <w:r w:rsidR="00DF6414" w:rsidRPr="00056D03">
        <w:rPr>
          <w:rFonts w:ascii="Arial" w:hAnsi="Arial" w:cs="Arial"/>
          <w:b/>
        </w:rPr>
        <w:t>nformación implementados: Meta 5</w:t>
      </w:r>
      <w:r w:rsidR="00C06F60" w:rsidRPr="00056D03">
        <w:rPr>
          <w:rFonts w:ascii="Arial" w:hAnsi="Arial" w:cs="Arial"/>
          <w:b/>
        </w:rPr>
        <w:t>, Avance 1</w:t>
      </w:r>
    </w:p>
    <w:p w14:paraId="33742FF4" w14:textId="77777777" w:rsidR="00990D67" w:rsidRPr="00056D03" w:rsidRDefault="00990D67" w:rsidP="00990D67">
      <w:pPr>
        <w:jc w:val="both"/>
        <w:rPr>
          <w:rFonts w:eastAsia="Times New Roman"/>
        </w:rPr>
      </w:pPr>
    </w:p>
    <w:p w14:paraId="5F8282F2" w14:textId="22577679" w:rsidR="00990D67" w:rsidRDefault="00056D03" w:rsidP="00DF6414">
      <w:pPr>
        <w:widowControl w:val="0"/>
        <w:autoSpaceDE w:val="0"/>
        <w:autoSpaceDN w:val="0"/>
        <w:jc w:val="both"/>
        <w:rPr>
          <w:rStyle w:val="titpeqazul"/>
          <w:rFonts w:ascii="Arial" w:hAnsi="Arial" w:cs="Arial"/>
        </w:rPr>
      </w:pPr>
      <w:r w:rsidRPr="00056D03">
        <w:rPr>
          <w:rStyle w:val="titpeqazul"/>
          <w:rFonts w:ascii="Arial" w:hAnsi="Arial" w:cs="Arial"/>
        </w:rPr>
        <w:t>Este   producto tenía programado el   diseño   y   los   desarrollos   de   software   e implementaciones necesarias para la puesta en servicio de 5 nuevos sistemas, incluyendo las  capacidades  de  la  plataforma  y  los  controles  de  seguridad  complementarios. Actualmente  el  producto  entregado  corresponde  a  la  plataforma  de  la  solución  de trabajo colaborativo implementada desde el mes de julio de 2020.</w:t>
      </w:r>
    </w:p>
    <w:p w14:paraId="4939341B" w14:textId="77777777" w:rsidR="00056D03" w:rsidRDefault="00056D03" w:rsidP="00DF6414">
      <w:pPr>
        <w:widowControl w:val="0"/>
        <w:autoSpaceDE w:val="0"/>
        <w:autoSpaceDN w:val="0"/>
        <w:jc w:val="both"/>
        <w:rPr>
          <w:rStyle w:val="titpeqazul"/>
          <w:rFonts w:ascii="Arial" w:hAnsi="Arial" w:cs="Arial"/>
        </w:rPr>
      </w:pPr>
    </w:p>
    <w:p w14:paraId="77BCF52A" w14:textId="77777777" w:rsidR="00056D03" w:rsidRDefault="00056D03" w:rsidP="00056D03">
      <w:pPr>
        <w:widowControl w:val="0"/>
        <w:autoSpaceDE w:val="0"/>
        <w:autoSpaceDN w:val="0"/>
        <w:jc w:val="both"/>
        <w:rPr>
          <w:rStyle w:val="titpeqazul"/>
          <w:rFonts w:ascii="Arial" w:hAnsi="Arial" w:cs="Arial"/>
        </w:rPr>
      </w:pPr>
      <w:r w:rsidRPr="00056D03">
        <w:rPr>
          <w:rStyle w:val="titpeqazul"/>
          <w:rFonts w:ascii="Arial" w:hAnsi="Arial" w:cs="Arial"/>
        </w:rPr>
        <w:t>Debido  a  la aprobación  de  la solicitud  del  contratista  del  contrato  367  de  2020  para prorrogar el contrato en mención hasta el 28 de febrero de 2021, argumentando motivos de  fuerza  mayor  dado  que  imposibilita  hacer  la  entrega  de  los  productos  de  software solicitados al 31 de diciembre de 2020, por imprevistos no identificados durante el proceso de actualización a los Sistemas de Información solicitados en el Pliego de Condiciones, la</w:t>
      </w:r>
      <w:r>
        <w:rPr>
          <w:rStyle w:val="titpeqazul"/>
          <w:rFonts w:ascii="Arial" w:hAnsi="Arial" w:cs="Arial"/>
        </w:rPr>
        <w:t xml:space="preserve"> </w:t>
      </w:r>
      <w:r w:rsidRPr="00056D03">
        <w:rPr>
          <w:rStyle w:val="titpeqazul"/>
          <w:rFonts w:ascii="Arial" w:hAnsi="Arial" w:cs="Arial"/>
        </w:rPr>
        <w:t>entrega de lo</w:t>
      </w:r>
      <w:r>
        <w:rPr>
          <w:rStyle w:val="titpeqazul"/>
          <w:rFonts w:ascii="Arial" w:hAnsi="Arial" w:cs="Arial"/>
        </w:rPr>
        <w:t xml:space="preserve">s productos Sistema Misional, </w:t>
      </w:r>
      <w:r w:rsidRPr="00056D03">
        <w:rPr>
          <w:rStyle w:val="titpeqazul"/>
          <w:rFonts w:ascii="Arial" w:hAnsi="Arial" w:cs="Arial"/>
        </w:rPr>
        <w:t>portal .gov.co, aplicación móvil</w:t>
      </w:r>
      <w:r>
        <w:rPr>
          <w:rStyle w:val="titpeqazul"/>
          <w:rFonts w:ascii="Arial" w:hAnsi="Arial" w:cs="Arial"/>
        </w:rPr>
        <w:t xml:space="preserve"> </w:t>
      </w:r>
      <w:r w:rsidRPr="00056D03">
        <w:rPr>
          <w:rStyle w:val="titpeqazul"/>
          <w:rFonts w:ascii="Arial" w:hAnsi="Arial" w:cs="Arial"/>
        </w:rPr>
        <w:t>se pospone</w:t>
      </w:r>
      <w:r>
        <w:rPr>
          <w:rStyle w:val="titpeqazul"/>
          <w:rFonts w:ascii="Arial" w:hAnsi="Arial" w:cs="Arial"/>
        </w:rPr>
        <w:t>n</w:t>
      </w:r>
      <w:r w:rsidRPr="00056D03">
        <w:rPr>
          <w:rStyle w:val="titpeqazul"/>
          <w:rFonts w:ascii="Arial" w:hAnsi="Arial" w:cs="Arial"/>
        </w:rPr>
        <w:t xml:space="preserve"> hasta el mes de febrero de 2021.</w:t>
      </w:r>
    </w:p>
    <w:p w14:paraId="22584AAB" w14:textId="77777777" w:rsidR="00056D03" w:rsidRDefault="00056D03" w:rsidP="00DF6414">
      <w:pPr>
        <w:widowControl w:val="0"/>
        <w:autoSpaceDE w:val="0"/>
        <w:autoSpaceDN w:val="0"/>
        <w:jc w:val="both"/>
        <w:rPr>
          <w:rStyle w:val="titpeqazul"/>
          <w:rFonts w:ascii="Arial" w:hAnsi="Arial" w:cs="Arial"/>
        </w:rPr>
      </w:pPr>
    </w:p>
    <w:p w14:paraId="03B9DDF6" w14:textId="097A6BD3" w:rsidR="00056D03" w:rsidRDefault="00056D03" w:rsidP="00DF6414">
      <w:pPr>
        <w:widowControl w:val="0"/>
        <w:autoSpaceDE w:val="0"/>
        <w:autoSpaceDN w:val="0"/>
        <w:jc w:val="both"/>
        <w:rPr>
          <w:rStyle w:val="markedcontent"/>
          <w:rFonts w:ascii="Arial" w:hAnsi="Arial" w:cs="Arial"/>
          <w:szCs w:val="28"/>
        </w:rPr>
      </w:pPr>
      <w:r>
        <w:rPr>
          <w:rStyle w:val="markedcontent"/>
          <w:rFonts w:ascii="Arial" w:hAnsi="Arial" w:cs="Arial"/>
          <w:szCs w:val="28"/>
        </w:rPr>
        <w:t>No obstante se registran los a</w:t>
      </w:r>
      <w:r w:rsidRPr="00056D03">
        <w:rPr>
          <w:rStyle w:val="markedcontent"/>
          <w:rFonts w:ascii="Arial" w:hAnsi="Arial" w:cs="Arial"/>
          <w:szCs w:val="28"/>
        </w:rPr>
        <w:t>vance</w:t>
      </w:r>
      <w:r>
        <w:rPr>
          <w:rStyle w:val="markedcontent"/>
          <w:rFonts w:ascii="Arial" w:hAnsi="Arial" w:cs="Arial"/>
          <w:szCs w:val="28"/>
        </w:rPr>
        <w:t>s</w:t>
      </w:r>
      <w:r w:rsidRPr="00056D03">
        <w:rPr>
          <w:rStyle w:val="markedcontent"/>
          <w:rFonts w:ascii="Arial" w:hAnsi="Arial" w:cs="Arial"/>
          <w:szCs w:val="28"/>
        </w:rPr>
        <w:t xml:space="preserve"> en el periodo:</w:t>
      </w:r>
    </w:p>
    <w:p w14:paraId="7A55C502" w14:textId="77777777" w:rsidR="00056D03" w:rsidRDefault="00056D03" w:rsidP="00DF6414">
      <w:pPr>
        <w:widowControl w:val="0"/>
        <w:autoSpaceDE w:val="0"/>
        <w:autoSpaceDN w:val="0"/>
        <w:jc w:val="both"/>
        <w:rPr>
          <w:rStyle w:val="markedcontent"/>
          <w:rFonts w:ascii="Arial" w:hAnsi="Arial" w:cs="Arial"/>
          <w:szCs w:val="28"/>
        </w:rPr>
      </w:pPr>
    </w:p>
    <w:p w14:paraId="7F7D66C9" w14:textId="3B2C0D61" w:rsidR="00056D03" w:rsidRDefault="00056D03" w:rsidP="00DF6414">
      <w:pPr>
        <w:widowControl w:val="0"/>
        <w:autoSpaceDE w:val="0"/>
        <w:autoSpaceDN w:val="0"/>
        <w:jc w:val="both"/>
        <w:rPr>
          <w:rStyle w:val="markedcontent"/>
          <w:rFonts w:ascii="Arial" w:hAnsi="Arial" w:cs="Arial"/>
          <w:szCs w:val="28"/>
        </w:rPr>
      </w:pPr>
      <w:r w:rsidRPr="00056D03">
        <w:rPr>
          <w:rStyle w:val="markedcontent"/>
          <w:rFonts w:ascii="Arial" w:hAnsi="Arial" w:cs="Arial"/>
          <w:szCs w:val="28"/>
        </w:rPr>
        <w:t>1.</w:t>
      </w:r>
      <w:r>
        <w:rPr>
          <w:rStyle w:val="markedcontent"/>
          <w:rFonts w:ascii="Arial" w:hAnsi="Arial" w:cs="Arial"/>
          <w:szCs w:val="28"/>
        </w:rPr>
        <w:t xml:space="preserve"> </w:t>
      </w:r>
      <w:r w:rsidRPr="00056D03">
        <w:rPr>
          <w:rStyle w:val="markedcontent"/>
          <w:rFonts w:ascii="Arial" w:hAnsi="Arial" w:cs="Arial"/>
          <w:szCs w:val="28"/>
        </w:rPr>
        <w:t>Ejecución del contrato de fábrica de software</w:t>
      </w:r>
      <w:r>
        <w:rPr>
          <w:rStyle w:val="markedcontent"/>
          <w:rFonts w:ascii="Arial" w:hAnsi="Arial" w:cs="Arial"/>
          <w:szCs w:val="28"/>
        </w:rPr>
        <w:t xml:space="preserve"> </w:t>
      </w:r>
      <w:r w:rsidRPr="00056D03">
        <w:rPr>
          <w:rStyle w:val="markedcontent"/>
          <w:rFonts w:ascii="Arial" w:hAnsi="Arial" w:cs="Arial"/>
          <w:szCs w:val="28"/>
        </w:rPr>
        <w:t>para los portales y sistemas de información del Ministerio de Justicia y del Derecho</w:t>
      </w:r>
      <w:r>
        <w:rPr>
          <w:rStyle w:val="markedcontent"/>
          <w:rFonts w:ascii="Arial" w:hAnsi="Arial" w:cs="Arial"/>
          <w:szCs w:val="28"/>
        </w:rPr>
        <w:t xml:space="preserve"> </w:t>
      </w:r>
      <w:r w:rsidRPr="00056D03">
        <w:rPr>
          <w:rStyle w:val="markedcontent"/>
          <w:rFonts w:ascii="Arial" w:hAnsi="Arial" w:cs="Arial"/>
          <w:szCs w:val="28"/>
        </w:rPr>
        <w:t xml:space="preserve">(productos </w:t>
      </w:r>
      <w:r>
        <w:rPr>
          <w:rStyle w:val="markedcontent"/>
          <w:rFonts w:ascii="Arial" w:hAnsi="Arial" w:cs="Arial"/>
          <w:szCs w:val="28"/>
        </w:rPr>
        <w:t xml:space="preserve">Sistema Misional, </w:t>
      </w:r>
      <w:r w:rsidRPr="00056D03">
        <w:rPr>
          <w:rStyle w:val="markedcontent"/>
          <w:rFonts w:ascii="Arial" w:hAnsi="Arial" w:cs="Arial"/>
          <w:szCs w:val="28"/>
        </w:rPr>
        <w:t>portal .gov.co, aplicación móvil).</w:t>
      </w:r>
    </w:p>
    <w:p w14:paraId="240A23DF" w14:textId="77777777" w:rsidR="00056D03" w:rsidRDefault="00056D03" w:rsidP="00DF6414">
      <w:pPr>
        <w:widowControl w:val="0"/>
        <w:autoSpaceDE w:val="0"/>
        <w:autoSpaceDN w:val="0"/>
        <w:jc w:val="both"/>
        <w:rPr>
          <w:rStyle w:val="markedcontent"/>
          <w:rFonts w:ascii="Arial" w:hAnsi="Arial" w:cs="Arial"/>
          <w:szCs w:val="28"/>
        </w:rPr>
      </w:pPr>
    </w:p>
    <w:p w14:paraId="507BDA1C" w14:textId="68E8DE1C" w:rsidR="00056D03" w:rsidRDefault="00056D03" w:rsidP="00DF6414">
      <w:pPr>
        <w:widowControl w:val="0"/>
        <w:autoSpaceDE w:val="0"/>
        <w:autoSpaceDN w:val="0"/>
        <w:jc w:val="both"/>
        <w:rPr>
          <w:rStyle w:val="markedcontent"/>
          <w:rFonts w:ascii="Arial" w:hAnsi="Arial" w:cs="Arial"/>
          <w:szCs w:val="28"/>
        </w:rPr>
      </w:pPr>
      <w:r w:rsidRPr="00056D03">
        <w:rPr>
          <w:rStyle w:val="markedcontent"/>
          <w:rFonts w:ascii="Arial" w:hAnsi="Arial" w:cs="Arial"/>
          <w:szCs w:val="28"/>
        </w:rPr>
        <w:t>2.</w:t>
      </w:r>
      <w:r>
        <w:rPr>
          <w:rStyle w:val="markedcontent"/>
          <w:rFonts w:ascii="Arial" w:hAnsi="Arial" w:cs="Arial"/>
          <w:szCs w:val="28"/>
        </w:rPr>
        <w:t xml:space="preserve"> </w:t>
      </w:r>
      <w:r w:rsidRPr="00056D03">
        <w:rPr>
          <w:rStyle w:val="markedcontent"/>
          <w:rFonts w:ascii="Arial" w:hAnsi="Arial" w:cs="Arial"/>
          <w:szCs w:val="28"/>
        </w:rPr>
        <w:t>Ejecución del contrato para la implementación del sistema de información</w:t>
      </w:r>
      <w:r>
        <w:rPr>
          <w:rStyle w:val="markedcontent"/>
          <w:rFonts w:ascii="Arial" w:hAnsi="Arial" w:cs="Arial"/>
          <w:szCs w:val="28"/>
        </w:rPr>
        <w:t xml:space="preserve"> </w:t>
      </w:r>
      <w:r w:rsidRPr="00056D03">
        <w:rPr>
          <w:rStyle w:val="markedcontent"/>
          <w:rFonts w:ascii="Arial" w:hAnsi="Arial" w:cs="Arial"/>
          <w:szCs w:val="28"/>
        </w:rPr>
        <w:t>(Sistema de información integral</w:t>
      </w:r>
    </w:p>
    <w:p w14:paraId="0585D52F" w14:textId="77777777" w:rsidR="00056D03" w:rsidRDefault="00056D03" w:rsidP="00DF6414">
      <w:pPr>
        <w:widowControl w:val="0"/>
        <w:autoSpaceDE w:val="0"/>
        <w:autoSpaceDN w:val="0"/>
        <w:jc w:val="both"/>
        <w:rPr>
          <w:rStyle w:val="markedcontent"/>
          <w:rFonts w:ascii="Arial" w:hAnsi="Arial" w:cs="Arial"/>
          <w:szCs w:val="28"/>
        </w:rPr>
      </w:pPr>
    </w:p>
    <w:p w14:paraId="30353DC4" w14:textId="11A4C799" w:rsidR="00056D03" w:rsidRDefault="00056D03" w:rsidP="00DF6414">
      <w:pPr>
        <w:widowControl w:val="0"/>
        <w:autoSpaceDE w:val="0"/>
        <w:autoSpaceDN w:val="0"/>
        <w:jc w:val="both"/>
        <w:rPr>
          <w:rStyle w:val="markedcontent"/>
          <w:rFonts w:ascii="Arial" w:hAnsi="Arial" w:cs="Arial"/>
          <w:szCs w:val="28"/>
        </w:rPr>
      </w:pPr>
      <w:r w:rsidRPr="00056D03">
        <w:rPr>
          <w:rStyle w:val="markedcontent"/>
          <w:rFonts w:ascii="Arial" w:hAnsi="Arial" w:cs="Arial"/>
          <w:szCs w:val="28"/>
        </w:rPr>
        <w:t>3.</w:t>
      </w:r>
      <w:r>
        <w:rPr>
          <w:rStyle w:val="markedcontent"/>
          <w:rFonts w:ascii="Arial" w:hAnsi="Arial" w:cs="Arial"/>
          <w:szCs w:val="28"/>
        </w:rPr>
        <w:t xml:space="preserve"> </w:t>
      </w:r>
      <w:r w:rsidRPr="00056D03">
        <w:rPr>
          <w:rStyle w:val="markedcontent"/>
          <w:rFonts w:ascii="Arial" w:hAnsi="Arial" w:cs="Arial"/>
          <w:szCs w:val="28"/>
        </w:rPr>
        <w:t>Continuidad en el uso</w:t>
      </w:r>
      <w:r>
        <w:rPr>
          <w:rStyle w:val="markedcontent"/>
          <w:rFonts w:ascii="Arial" w:hAnsi="Arial" w:cs="Arial"/>
          <w:szCs w:val="28"/>
        </w:rPr>
        <w:t xml:space="preserve"> </w:t>
      </w:r>
      <w:r w:rsidRPr="00056D03">
        <w:rPr>
          <w:rStyle w:val="markedcontent"/>
          <w:rFonts w:ascii="Arial" w:hAnsi="Arial" w:cs="Arial"/>
          <w:szCs w:val="28"/>
        </w:rPr>
        <w:t>de</w:t>
      </w:r>
      <w:r>
        <w:rPr>
          <w:rStyle w:val="markedcontent"/>
          <w:rFonts w:ascii="Arial" w:hAnsi="Arial" w:cs="Arial"/>
          <w:szCs w:val="28"/>
        </w:rPr>
        <w:t xml:space="preserve"> </w:t>
      </w:r>
      <w:r w:rsidRPr="00056D03">
        <w:rPr>
          <w:rStyle w:val="markedcontent"/>
          <w:rFonts w:ascii="Arial" w:hAnsi="Arial" w:cs="Arial"/>
          <w:szCs w:val="28"/>
        </w:rPr>
        <w:t>la herramienta de colaboración y utilización de horas de soporte.</w:t>
      </w:r>
    </w:p>
    <w:p w14:paraId="489DC7F7" w14:textId="77777777" w:rsidR="00056D03" w:rsidRDefault="00056D03" w:rsidP="00DF6414">
      <w:pPr>
        <w:widowControl w:val="0"/>
        <w:autoSpaceDE w:val="0"/>
        <w:autoSpaceDN w:val="0"/>
        <w:jc w:val="both"/>
        <w:rPr>
          <w:rStyle w:val="titpeqazul"/>
          <w:rFonts w:ascii="Arial" w:hAnsi="Arial" w:cs="Arial"/>
        </w:rPr>
      </w:pPr>
    </w:p>
    <w:p w14:paraId="04E7CEE1" w14:textId="77777777" w:rsidR="00056D03" w:rsidRDefault="00056D03" w:rsidP="00DF6414">
      <w:pPr>
        <w:widowControl w:val="0"/>
        <w:autoSpaceDE w:val="0"/>
        <w:autoSpaceDN w:val="0"/>
        <w:jc w:val="both"/>
        <w:rPr>
          <w:rStyle w:val="markedcontent"/>
          <w:rFonts w:ascii="Arial" w:hAnsi="Arial" w:cs="Arial"/>
        </w:rPr>
      </w:pPr>
      <w:r w:rsidRPr="00056D03">
        <w:rPr>
          <w:rStyle w:val="markedcontent"/>
          <w:rFonts w:ascii="Arial" w:hAnsi="Arial" w:cs="Arial"/>
        </w:rPr>
        <w:t>Debido a la aprobación de la solicitud del contratista del contrato 405 de 2020 para prorrogar el contrato en mención hasta el 28 de febrero de 2021, argumentando los motivos relacionados a continuación, la entrega del producto Sistema de información integral</w:t>
      </w:r>
      <w:r>
        <w:rPr>
          <w:rStyle w:val="markedcontent"/>
          <w:rFonts w:ascii="Arial" w:hAnsi="Arial" w:cs="Arial"/>
        </w:rPr>
        <w:t xml:space="preserve"> </w:t>
      </w:r>
      <w:r w:rsidRPr="00056D03">
        <w:rPr>
          <w:rStyle w:val="markedcontent"/>
          <w:rFonts w:ascii="Arial" w:hAnsi="Arial" w:cs="Arial"/>
        </w:rPr>
        <w:t>se pospone hasta el mes de febrero de 2021:</w:t>
      </w:r>
    </w:p>
    <w:p w14:paraId="0F439D23" w14:textId="77777777" w:rsidR="00056D03" w:rsidRDefault="00056D03" w:rsidP="00DF6414">
      <w:pPr>
        <w:widowControl w:val="0"/>
        <w:autoSpaceDE w:val="0"/>
        <w:autoSpaceDN w:val="0"/>
        <w:jc w:val="both"/>
        <w:rPr>
          <w:rStyle w:val="markedcontent"/>
          <w:rFonts w:ascii="Arial" w:hAnsi="Arial" w:cs="Arial"/>
        </w:rPr>
      </w:pPr>
    </w:p>
    <w:p w14:paraId="25141202" w14:textId="77777777" w:rsidR="00056D03" w:rsidRPr="00056D03" w:rsidRDefault="00056D03" w:rsidP="00120EF3">
      <w:pPr>
        <w:pStyle w:val="Prrafodelista"/>
        <w:numPr>
          <w:ilvl w:val="0"/>
          <w:numId w:val="198"/>
        </w:numPr>
        <w:jc w:val="both"/>
        <w:rPr>
          <w:rStyle w:val="markedcontent"/>
        </w:rPr>
      </w:pPr>
      <w:r w:rsidRPr="00056D03">
        <w:rPr>
          <w:rStyle w:val="markedcontent"/>
          <w:sz w:val="24"/>
          <w:szCs w:val="24"/>
        </w:rPr>
        <w:t xml:space="preserve">Debido al alto volumen de horas en desarrollos específicos, las aprobaciones de los diseños por parte del Ministerio de Justicia y del Desarrollo tomaron más del tiempo programado y por consiguiente </w:t>
      </w:r>
      <w:proofErr w:type="spellStart"/>
      <w:r w:rsidRPr="00056D03">
        <w:rPr>
          <w:rStyle w:val="markedcontent"/>
          <w:sz w:val="24"/>
          <w:szCs w:val="24"/>
        </w:rPr>
        <w:t>TlQAL</w:t>
      </w:r>
      <w:proofErr w:type="spellEnd"/>
      <w:r w:rsidRPr="00056D03">
        <w:rPr>
          <w:rStyle w:val="markedcontent"/>
          <w:sz w:val="24"/>
          <w:szCs w:val="24"/>
        </w:rPr>
        <w:t xml:space="preserve"> no</w:t>
      </w:r>
      <w:r w:rsidRPr="00056D03">
        <w:rPr>
          <w:rStyle w:val="markedcontent"/>
        </w:rPr>
        <w:t xml:space="preserve"> </w:t>
      </w:r>
      <w:r w:rsidRPr="00056D03">
        <w:rPr>
          <w:rStyle w:val="markedcontent"/>
          <w:sz w:val="24"/>
          <w:szCs w:val="24"/>
        </w:rPr>
        <w:t xml:space="preserve">alcanza a realizar la entrega completa de estos desarrollos al 31 de diciembre de 2020. </w:t>
      </w:r>
    </w:p>
    <w:p w14:paraId="38873E51" w14:textId="77777777" w:rsidR="00056D03" w:rsidRPr="00056D03" w:rsidRDefault="00056D03" w:rsidP="00056D03">
      <w:pPr>
        <w:pStyle w:val="Prrafodelista"/>
        <w:ind w:left="720" w:firstLine="0"/>
        <w:jc w:val="both"/>
        <w:rPr>
          <w:rStyle w:val="markedcontent"/>
        </w:rPr>
      </w:pPr>
    </w:p>
    <w:p w14:paraId="680D28DE" w14:textId="335B2927" w:rsidR="00056D03" w:rsidRPr="00056D03" w:rsidRDefault="00056D03" w:rsidP="00120EF3">
      <w:pPr>
        <w:pStyle w:val="Prrafodelista"/>
        <w:numPr>
          <w:ilvl w:val="0"/>
          <w:numId w:val="198"/>
        </w:numPr>
        <w:jc w:val="both"/>
        <w:rPr>
          <w:rStyle w:val="titpeqazul"/>
          <w:sz w:val="24"/>
          <w:szCs w:val="24"/>
        </w:rPr>
      </w:pPr>
      <w:r w:rsidRPr="00056D03">
        <w:rPr>
          <w:rStyle w:val="markedcontent"/>
          <w:sz w:val="24"/>
          <w:szCs w:val="24"/>
        </w:rPr>
        <w:t>El personal de planta del Ministerio De Justicia y del Derecho asignado desde el área de Tecnología y Sistemas de Información y Oficina Asesora de Planeación, salen a vacaciones a partir del 18 de diciembre de 2020, lo cual implica que no se contaría con personal para la ejecución de los procedimientos de validación necesarios para la entrega y recibido a satisfacción.</w:t>
      </w:r>
    </w:p>
    <w:p w14:paraId="16BEBAE9" w14:textId="77777777" w:rsidR="00DF6414" w:rsidRPr="00DF6414" w:rsidRDefault="00DF6414" w:rsidP="00990D67">
      <w:pPr>
        <w:widowControl w:val="0"/>
        <w:autoSpaceDE w:val="0"/>
        <w:autoSpaceDN w:val="0"/>
        <w:ind w:left="822" w:hanging="720"/>
        <w:jc w:val="both"/>
        <w:rPr>
          <w:rFonts w:ascii="Arial" w:eastAsia="Times New Roman" w:hAnsi="Arial" w:cs="Arial"/>
          <w:color w:val="FF0000"/>
          <w:lang w:val="es-ES" w:eastAsia="en-US"/>
        </w:rPr>
      </w:pPr>
    </w:p>
    <w:p w14:paraId="2CE669BD" w14:textId="77777777" w:rsidR="00990D67" w:rsidRDefault="00990D67" w:rsidP="00990D67">
      <w:pPr>
        <w:jc w:val="both"/>
        <w:rPr>
          <w:rFonts w:ascii="Arial" w:eastAsia="Times New Roman" w:hAnsi="Arial" w:cs="Arial"/>
          <w:b/>
        </w:rPr>
      </w:pPr>
      <w:r w:rsidRPr="00990D67">
        <w:rPr>
          <w:rFonts w:ascii="Arial" w:eastAsia="Times New Roman" w:hAnsi="Arial" w:cs="Arial"/>
          <w:b/>
        </w:rPr>
        <w:t>Actividad: Diseñar, desarrollar, probar y poner en funcionamiento la transformación digital de los servicios tecnológicos del MJD.</w:t>
      </w:r>
    </w:p>
    <w:p w14:paraId="376E79E6" w14:textId="77777777" w:rsidR="00056D03" w:rsidRDefault="00056D03" w:rsidP="00990D67">
      <w:pPr>
        <w:jc w:val="both"/>
        <w:rPr>
          <w:rFonts w:ascii="Arial" w:eastAsia="Times New Roman" w:hAnsi="Arial" w:cs="Arial"/>
          <w:b/>
        </w:rPr>
      </w:pPr>
    </w:p>
    <w:p w14:paraId="2447498B" w14:textId="125A9441" w:rsidR="00056D03" w:rsidRPr="00056D03" w:rsidRDefault="00056D03" w:rsidP="00990D67">
      <w:pPr>
        <w:jc w:val="both"/>
        <w:rPr>
          <w:rFonts w:ascii="Arial" w:eastAsia="Times New Roman" w:hAnsi="Arial" w:cs="Arial"/>
        </w:rPr>
      </w:pPr>
      <w:r w:rsidRPr="00056D03">
        <w:rPr>
          <w:rFonts w:ascii="Arial" w:eastAsia="Times New Roman" w:hAnsi="Arial" w:cs="Arial"/>
        </w:rPr>
        <w:lastRenderedPageBreak/>
        <w:t>Debido a la suscripción de la prórroga del contrato</w:t>
      </w:r>
      <w:r w:rsidR="000D270C">
        <w:rPr>
          <w:rFonts w:ascii="Arial" w:eastAsia="Times New Roman" w:hAnsi="Arial" w:cs="Arial"/>
        </w:rPr>
        <w:t xml:space="preserve"> </w:t>
      </w:r>
      <w:r w:rsidRPr="00056D03">
        <w:rPr>
          <w:rFonts w:ascii="Arial" w:eastAsia="Times New Roman" w:hAnsi="Arial" w:cs="Arial"/>
        </w:rPr>
        <w:t xml:space="preserve">367 </w:t>
      </w:r>
      <w:r w:rsidR="000D270C">
        <w:rPr>
          <w:rFonts w:ascii="Arial" w:eastAsia="Times New Roman" w:hAnsi="Arial" w:cs="Arial"/>
        </w:rPr>
        <w:t xml:space="preserve">y 405 </w:t>
      </w:r>
      <w:r w:rsidRPr="00056D03">
        <w:rPr>
          <w:rFonts w:ascii="Arial" w:eastAsia="Times New Roman" w:hAnsi="Arial" w:cs="Arial"/>
        </w:rPr>
        <w:t>de 2020</w:t>
      </w:r>
      <w:r>
        <w:rPr>
          <w:rFonts w:ascii="Arial" w:eastAsia="Times New Roman" w:hAnsi="Arial" w:cs="Arial"/>
        </w:rPr>
        <w:t xml:space="preserve"> </w:t>
      </w:r>
      <w:r w:rsidRPr="00056D03">
        <w:rPr>
          <w:rFonts w:ascii="Arial" w:eastAsia="Times New Roman" w:hAnsi="Arial" w:cs="Arial"/>
        </w:rPr>
        <w:t>hasta el 28 de febrero de 2021, los productos objeto de</w:t>
      </w:r>
      <w:r w:rsidR="000D270C">
        <w:rPr>
          <w:rFonts w:ascii="Arial" w:eastAsia="Times New Roman" w:hAnsi="Arial" w:cs="Arial"/>
        </w:rPr>
        <w:t xml:space="preserve"> los</w:t>
      </w:r>
      <w:r w:rsidRPr="00056D03">
        <w:rPr>
          <w:rFonts w:ascii="Arial" w:eastAsia="Times New Roman" w:hAnsi="Arial" w:cs="Arial"/>
        </w:rPr>
        <w:t xml:space="preserve"> contrato</w:t>
      </w:r>
      <w:r w:rsidR="000D270C">
        <w:rPr>
          <w:rFonts w:ascii="Arial" w:eastAsia="Times New Roman" w:hAnsi="Arial" w:cs="Arial"/>
        </w:rPr>
        <w:t>s</w:t>
      </w:r>
      <w:r w:rsidRPr="00056D03">
        <w:rPr>
          <w:rFonts w:ascii="Arial" w:eastAsia="Times New Roman" w:hAnsi="Arial" w:cs="Arial"/>
        </w:rPr>
        <w:t xml:space="preserve"> en mención serán entregados en el mes de febrero de 2021.</w:t>
      </w:r>
    </w:p>
    <w:p w14:paraId="1E7339C0" w14:textId="77777777" w:rsidR="00990D67" w:rsidRDefault="00990D67" w:rsidP="00990D67">
      <w:pPr>
        <w:jc w:val="both"/>
        <w:rPr>
          <w:rFonts w:ascii="Arial" w:eastAsia="Times New Roman" w:hAnsi="Arial" w:cs="Arial"/>
          <w:b/>
        </w:rPr>
      </w:pPr>
    </w:p>
    <w:p w14:paraId="5315BA86" w14:textId="6E3B0DAF" w:rsidR="00056D03" w:rsidRDefault="00056D03" w:rsidP="00990D67">
      <w:pPr>
        <w:jc w:val="both"/>
        <w:rPr>
          <w:rFonts w:ascii="Arial" w:eastAsia="Times New Roman" w:hAnsi="Arial" w:cs="Arial"/>
        </w:rPr>
      </w:pPr>
      <w:r w:rsidRPr="00056D03">
        <w:rPr>
          <w:rFonts w:ascii="Arial" w:eastAsia="Times New Roman" w:hAnsi="Arial" w:cs="Arial"/>
        </w:rPr>
        <w:t>No obstante se relacionan las actividades realizadas en el año 2020</w:t>
      </w:r>
      <w:r w:rsidR="000924FD">
        <w:rPr>
          <w:rFonts w:ascii="Arial" w:eastAsia="Times New Roman" w:hAnsi="Arial" w:cs="Arial"/>
        </w:rPr>
        <w:t>, en el marco del contrato 367 “</w:t>
      </w:r>
      <w:r w:rsidR="000924FD" w:rsidRPr="000924FD">
        <w:rPr>
          <w:rFonts w:ascii="Arial" w:eastAsia="Times New Roman" w:hAnsi="Arial" w:cs="Arial"/>
        </w:rPr>
        <w:t>servicios de Fabrica de software</w:t>
      </w:r>
      <w:r w:rsidR="000924FD">
        <w:rPr>
          <w:rFonts w:ascii="Arial" w:eastAsia="Times New Roman" w:hAnsi="Arial" w:cs="Arial"/>
        </w:rPr>
        <w:t>”</w:t>
      </w:r>
      <w:r w:rsidRPr="00056D03">
        <w:rPr>
          <w:rFonts w:ascii="Arial" w:eastAsia="Times New Roman" w:hAnsi="Arial" w:cs="Arial"/>
        </w:rPr>
        <w:t>:</w:t>
      </w:r>
    </w:p>
    <w:p w14:paraId="122C72A8" w14:textId="77777777" w:rsidR="000D270C" w:rsidRDefault="000D270C" w:rsidP="00990D67">
      <w:pPr>
        <w:jc w:val="both"/>
        <w:rPr>
          <w:rFonts w:ascii="Arial" w:eastAsia="Times New Roman" w:hAnsi="Arial" w:cs="Arial"/>
        </w:rPr>
      </w:pPr>
    </w:p>
    <w:p w14:paraId="4E376269" w14:textId="77777777" w:rsidR="000D270C" w:rsidRPr="000D270C" w:rsidRDefault="000D270C" w:rsidP="00120EF3">
      <w:pPr>
        <w:pStyle w:val="Prrafodelista"/>
        <w:numPr>
          <w:ilvl w:val="0"/>
          <w:numId w:val="200"/>
        </w:numPr>
        <w:jc w:val="both"/>
        <w:rPr>
          <w:rFonts w:eastAsia="Times New Roman"/>
          <w:sz w:val="24"/>
        </w:rPr>
      </w:pPr>
      <w:r w:rsidRPr="000D270C">
        <w:rPr>
          <w:rFonts w:eastAsia="Times New Roman"/>
          <w:sz w:val="24"/>
        </w:rPr>
        <w:t>D</w:t>
      </w:r>
      <w:r w:rsidR="00056D03" w:rsidRPr="000D270C">
        <w:rPr>
          <w:rFonts w:eastAsia="Times New Roman"/>
          <w:sz w:val="24"/>
        </w:rPr>
        <w:t>esarrollo y pruebas de cada uno de los módulos relacionados a continuación:</w:t>
      </w:r>
    </w:p>
    <w:p w14:paraId="1BFBFA11" w14:textId="77777777" w:rsidR="000D270C" w:rsidRDefault="000D270C" w:rsidP="00990D67">
      <w:pPr>
        <w:jc w:val="both"/>
        <w:rPr>
          <w:rFonts w:ascii="Arial" w:eastAsia="Times New Roman" w:hAnsi="Arial" w:cs="Arial"/>
        </w:rPr>
      </w:pPr>
    </w:p>
    <w:p w14:paraId="2CB530D3" w14:textId="713BE8DB" w:rsidR="000D270C" w:rsidRPr="000D270C" w:rsidRDefault="00056D03" w:rsidP="00120EF3">
      <w:pPr>
        <w:pStyle w:val="Prrafodelista"/>
        <w:numPr>
          <w:ilvl w:val="0"/>
          <w:numId w:val="199"/>
        </w:numPr>
        <w:ind w:left="1134" w:firstLine="0"/>
        <w:jc w:val="both"/>
        <w:rPr>
          <w:rFonts w:eastAsia="Times New Roman"/>
          <w:sz w:val="24"/>
        </w:rPr>
      </w:pPr>
      <w:r w:rsidRPr="000D270C">
        <w:rPr>
          <w:rFonts w:eastAsia="Times New Roman"/>
          <w:sz w:val="24"/>
        </w:rPr>
        <w:t>El portal web y la sede electrónica:</w:t>
      </w:r>
      <w:r w:rsidR="000D270C" w:rsidRPr="000D270C">
        <w:rPr>
          <w:rFonts w:eastAsia="Times New Roman"/>
          <w:sz w:val="24"/>
        </w:rPr>
        <w:t xml:space="preserve"> </w:t>
      </w:r>
      <w:r w:rsidRPr="000D270C">
        <w:rPr>
          <w:rFonts w:eastAsia="Times New Roman"/>
          <w:sz w:val="24"/>
        </w:rPr>
        <w:t>Desarrollo y pruebas</w:t>
      </w:r>
    </w:p>
    <w:p w14:paraId="3F0CC683" w14:textId="46A2A9B0" w:rsidR="000D270C" w:rsidRPr="000D270C" w:rsidRDefault="00056D03" w:rsidP="00120EF3">
      <w:pPr>
        <w:pStyle w:val="Prrafodelista"/>
        <w:numPr>
          <w:ilvl w:val="0"/>
          <w:numId w:val="199"/>
        </w:numPr>
        <w:ind w:left="1134" w:firstLine="0"/>
        <w:jc w:val="both"/>
        <w:rPr>
          <w:rFonts w:eastAsia="Times New Roman"/>
          <w:sz w:val="24"/>
        </w:rPr>
      </w:pPr>
      <w:r w:rsidRPr="000D270C">
        <w:rPr>
          <w:rFonts w:eastAsia="Times New Roman"/>
          <w:sz w:val="24"/>
        </w:rPr>
        <w:t>La aplicación móvil: Desarrollo y pruebas</w:t>
      </w:r>
    </w:p>
    <w:p w14:paraId="1944D092" w14:textId="6954B1F5" w:rsidR="00056D03" w:rsidRDefault="00056D03" w:rsidP="00120EF3">
      <w:pPr>
        <w:pStyle w:val="Prrafodelista"/>
        <w:numPr>
          <w:ilvl w:val="0"/>
          <w:numId w:val="199"/>
        </w:numPr>
        <w:ind w:left="1134" w:firstLine="0"/>
        <w:jc w:val="both"/>
        <w:rPr>
          <w:rFonts w:eastAsia="Times New Roman"/>
          <w:sz w:val="24"/>
        </w:rPr>
      </w:pPr>
      <w:r w:rsidRPr="000D270C">
        <w:rPr>
          <w:rFonts w:eastAsia="Times New Roman"/>
          <w:sz w:val="24"/>
        </w:rPr>
        <w:t>Sistema Misional: Desarrollo y pruebas</w:t>
      </w:r>
    </w:p>
    <w:p w14:paraId="7B77BE6A" w14:textId="77777777" w:rsidR="000D270C" w:rsidRDefault="000D270C" w:rsidP="000D270C">
      <w:pPr>
        <w:pStyle w:val="Prrafodelista"/>
        <w:ind w:left="1134" w:firstLine="0"/>
        <w:jc w:val="both"/>
        <w:rPr>
          <w:rFonts w:eastAsia="Times New Roman"/>
          <w:sz w:val="24"/>
        </w:rPr>
      </w:pPr>
    </w:p>
    <w:p w14:paraId="33E61AA7" w14:textId="55D223E5" w:rsidR="000924FD" w:rsidRDefault="000924FD" w:rsidP="000924FD">
      <w:pPr>
        <w:pStyle w:val="Prrafodelista"/>
        <w:ind w:left="0" w:firstLine="0"/>
        <w:jc w:val="both"/>
        <w:rPr>
          <w:rFonts w:eastAsia="Times New Roman"/>
          <w:sz w:val="24"/>
        </w:rPr>
      </w:pPr>
      <w:r>
        <w:rPr>
          <w:rFonts w:eastAsia="Times New Roman"/>
          <w:sz w:val="24"/>
        </w:rPr>
        <w:t>Contrato 405 “</w:t>
      </w:r>
      <w:r w:rsidRPr="000924FD">
        <w:rPr>
          <w:rFonts w:eastAsia="Times New Roman"/>
          <w:sz w:val="24"/>
        </w:rPr>
        <w:t>adquirir, implementar y poner en funcionamiento un sistema de información para el ministerio de  justicia  y  del  derecho  que  permita  la  formulación,  integración,  seguimiento, publicación  y  mejora  continua  a  la  planeación  estratégica,  el  sistema  integrado  de gestión, el plan de acción institucional y el plan de mejoramiento institucional con sus respectivos in</w:t>
      </w:r>
      <w:r>
        <w:rPr>
          <w:rFonts w:eastAsia="Times New Roman"/>
          <w:sz w:val="24"/>
        </w:rPr>
        <w:t>dicadores y tableros de control”:</w:t>
      </w:r>
    </w:p>
    <w:p w14:paraId="79B7F00A" w14:textId="77777777" w:rsidR="000924FD" w:rsidRDefault="000924FD" w:rsidP="000924FD">
      <w:pPr>
        <w:pStyle w:val="Prrafodelista"/>
        <w:ind w:left="0" w:firstLine="0"/>
        <w:jc w:val="both"/>
        <w:rPr>
          <w:rFonts w:eastAsia="Times New Roman"/>
          <w:sz w:val="24"/>
        </w:rPr>
      </w:pPr>
    </w:p>
    <w:p w14:paraId="3DA7F253" w14:textId="77777777" w:rsidR="000924FD" w:rsidRDefault="000924FD" w:rsidP="00120EF3">
      <w:pPr>
        <w:pStyle w:val="Prrafodelista"/>
        <w:numPr>
          <w:ilvl w:val="0"/>
          <w:numId w:val="201"/>
        </w:numPr>
        <w:ind w:left="1418" w:hanging="284"/>
        <w:jc w:val="both"/>
        <w:rPr>
          <w:rStyle w:val="markedcontent"/>
          <w:sz w:val="24"/>
          <w:szCs w:val="24"/>
        </w:rPr>
      </w:pPr>
      <w:r w:rsidRPr="000924FD">
        <w:rPr>
          <w:rStyle w:val="markedcontent"/>
          <w:sz w:val="24"/>
          <w:szCs w:val="24"/>
        </w:rPr>
        <w:t>Módulo de Documentos (Entregado)</w:t>
      </w:r>
    </w:p>
    <w:p w14:paraId="27D9734B" w14:textId="696A570B" w:rsidR="000924FD" w:rsidRDefault="000924FD" w:rsidP="00120EF3">
      <w:pPr>
        <w:pStyle w:val="Prrafodelista"/>
        <w:numPr>
          <w:ilvl w:val="0"/>
          <w:numId w:val="201"/>
        </w:numPr>
        <w:ind w:left="1418" w:hanging="284"/>
        <w:jc w:val="both"/>
        <w:rPr>
          <w:rStyle w:val="markedcontent"/>
          <w:sz w:val="24"/>
          <w:szCs w:val="24"/>
        </w:rPr>
      </w:pPr>
      <w:r w:rsidRPr="000924FD">
        <w:rPr>
          <w:rStyle w:val="markedcontent"/>
          <w:sz w:val="24"/>
          <w:szCs w:val="24"/>
        </w:rPr>
        <w:t>Módulo de Auditorías (Capacitación)</w:t>
      </w:r>
    </w:p>
    <w:p w14:paraId="247B5F15" w14:textId="2F9A1E6F" w:rsidR="000924FD" w:rsidRDefault="000924FD" w:rsidP="00120EF3">
      <w:pPr>
        <w:pStyle w:val="Prrafodelista"/>
        <w:numPr>
          <w:ilvl w:val="0"/>
          <w:numId w:val="201"/>
        </w:numPr>
        <w:ind w:left="1418" w:hanging="284"/>
        <w:jc w:val="both"/>
        <w:rPr>
          <w:rStyle w:val="markedcontent"/>
          <w:sz w:val="24"/>
          <w:szCs w:val="24"/>
        </w:rPr>
      </w:pPr>
      <w:r w:rsidRPr="000924FD">
        <w:rPr>
          <w:rStyle w:val="markedcontent"/>
          <w:sz w:val="24"/>
          <w:szCs w:val="24"/>
        </w:rPr>
        <w:t>Módulo de Indicadores (Capacitación)</w:t>
      </w:r>
    </w:p>
    <w:p w14:paraId="2080A665" w14:textId="468E4F35" w:rsidR="000924FD" w:rsidRPr="000924FD" w:rsidRDefault="000924FD" w:rsidP="00120EF3">
      <w:pPr>
        <w:pStyle w:val="Prrafodelista"/>
        <w:numPr>
          <w:ilvl w:val="0"/>
          <w:numId w:val="201"/>
        </w:numPr>
        <w:ind w:left="1418" w:hanging="284"/>
        <w:jc w:val="both"/>
        <w:rPr>
          <w:rFonts w:eastAsia="Times New Roman"/>
          <w:sz w:val="24"/>
          <w:szCs w:val="24"/>
        </w:rPr>
      </w:pPr>
      <w:r w:rsidRPr="000924FD">
        <w:rPr>
          <w:rStyle w:val="markedcontent"/>
          <w:sz w:val="24"/>
          <w:szCs w:val="24"/>
        </w:rPr>
        <w:t xml:space="preserve">Los demás módulos se encuentran en </w:t>
      </w:r>
      <w:proofErr w:type="spellStart"/>
      <w:r w:rsidRPr="000924FD">
        <w:rPr>
          <w:rStyle w:val="markedcontent"/>
          <w:sz w:val="24"/>
          <w:szCs w:val="24"/>
        </w:rPr>
        <w:t>parametrización</w:t>
      </w:r>
      <w:proofErr w:type="spellEnd"/>
    </w:p>
    <w:p w14:paraId="4A28E9E5" w14:textId="77777777" w:rsidR="000924FD" w:rsidRDefault="000924FD" w:rsidP="000924FD">
      <w:pPr>
        <w:pStyle w:val="Prrafodelista"/>
        <w:ind w:left="0" w:firstLine="0"/>
        <w:jc w:val="both"/>
        <w:rPr>
          <w:rFonts w:eastAsia="Times New Roman"/>
          <w:sz w:val="24"/>
        </w:rPr>
      </w:pPr>
    </w:p>
    <w:p w14:paraId="3D233C48" w14:textId="77777777" w:rsidR="00990D67" w:rsidRPr="00990D67" w:rsidRDefault="00990D67" w:rsidP="00990D67">
      <w:pPr>
        <w:jc w:val="both"/>
        <w:rPr>
          <w:rFonts w:ascii="Arial" w:eastAsia="Times New Roman" w:hAnsi="Arial" w:cs="Arial"/>
          <w:b/>
        </w:rPr>
      </w:pPr>
      <w:r w:rsidRPr="00990D67">
        <w:rPr>
          <w:rFonts w:ascii="Arial" w:eastAsia="Times New Roman" w:hAnsi="Arial" w:cs="Arial"/>
          <w:b/>
        </w:rPr>
        <w:t>Actividad: Gestionar y realizar la implementación, la administración, y el control de los recursos tecnológicos del Ministerio.</w:t>
      </w:r>
    </w:p>
    <w:p w14:paraId="0BCC7804" w14:textId="77777777" w:rsidR="00990D67" w:rsidRPr="00990D67" w:rsidRDefault="00990D67" w:rsidP="00990D67">
      <w:pPr>
        <w:jc w:val="both"/>
        <w:rPr>
          <w:rFonts w:ascii="Arial" w:eastAsia="Times New Roman" w:hAnsi="Arial" w:cs="Arial"/>
          <w:b/>
        </w:rPr>
      </w:pPr>
    </w:p>
    <w:p w14:paraId="69FC5253" w14:textId="27866E91" w:rsidR="000924FD" w:rsidRDefault="00C06F60" w:rsidP="00C06F60">
      <w:pPr>
        <w:tabs>
          <w:tab w:val="left" w:pos="2175"/>
        </w:tabs>
        <w:jc w:val="both"/>
        <w:rPr>
          <w:rFonts w:ascii="Arial" w:hAnsi="Arial" w:cs="Arial"/>
          <w:szCs w:val="22"/>
        </w:rPr>
      </w:pPr>
      <w:r w:rsidRPr="00C06F60">
        <w:rPr>
          <w:rFonts w:ascii="Arial" w:hAnsi="Arial" w:cs="Arial"/>
          <w:szCs w:val="22"/>
        </w:rPr>
        <w:t xml:space="preserve">En esta actividad </w:t>
      </w:r>
      <w:r w:rsidR="000924FD">
        <w:rPr>
          <w:rFonts w:ascii="Arial" w:hAnsi="Arial" w:cs="Arial"/>
          <w:szCs w:val="22"/>
        </w:rPr>
        <w:t xml:space="preserve">se </w:t>
      </w:r>
      <w:r w:rsidR="004B1EBF">
        <w:rPr>
          <w:rFonts w:ascii="Arial" w:hAnsi="Arial" w:cs="Arial"/>
          <w:szCs w:val="22"/>
        </w:rPr>
        <w:t>programó</w:t>
      </w:r>
      <w:r w:rsidRPr="00C06F60">
        <w:rPr>
          <w:rFonts w:ascii="Arial" w:hAnsi="Arial" w:cs="Arial"/>
          <w:szCs w:val="22"/>
        </w:rPr>
        <w:t xml:space="preserve"> la implementación de nuevas aplicaciones enfocadas en el fortalecimiento de la eficiencia administrativa de la entidad, para lo cual se realizó la gestión de los siguientes contratos que apoyan el cumplimiento de los indicadores de productos y los objetivos del proyecto.</w:t>
      </w:r>
    </w:p>
    <w:p w14:paraId="5D0BB7C9" w14:textId="77777777" w:rsidR="00197BBD" w:rsidRDefault="00197BBD" w:rsidP="00197BBD">
      <w:pPr>
        <w:pStyle w:val="Prrafodelista"/>
        <w:tabs>
          <w:tab w:val="left" w:pos="2175"/>
        </w:tabs>
        <w:ind w:left="720" w:firstLine="0"/>
        <w:jc w:val="both"/>
        <w:rPr>
          <w:rFonts w:eastAsiaTheme="minorHAnsi"/>
          <w:sz w:val="24"/>
          <w:lang w:val="es-ES_tradnl" w:eastAsia="es-ES_tradnl"/>
        </w:rPr>
      </w:pPr>
    </w:p>
    <w:p w14:paraId="74AF8A24" w14:textId="259672E3" w:rsidR="000924FD" w:rsidRPr="00197BBD" w:rsidRDefault="00197BBD" w:rsidP="00197BBD">
      <w:pPr>
        <w:pStyle w:val="Prrafodelista"/>
        <w:tabs>
          <w:tab w:val="left" w:pos="2175"/>
        </w:tabs>
        <w:ind w:left="720" w:firstLine="0"/>
        <w:jc w:val="both"/>
        <w:rPr>
          <w:sz w:val="24"/>
        </w:rPr>
      </w:pPr>
      <w:r>
        <w:rPr>
          <w:rFonts w:eastAsiaTheme="minorHAnsi"/>
          <w:sz w:val="24"/>
          <w:lang w:val="es-ES_tradnl" w:eastAsia="es-ES_tradnl"/>
        </w:rPr>
        <w:t xml:space="preserve">1. </w:t>
      </w:r>
      <w:r w:rsidR="00C06F60" w:rsidRPr="00197BBD">
        <w:rPr>
          <w:sz w:val="24"/>
        </w:rPr>
        <w:t xml:space="preserve">Fábrica de software (contrato 367-2020): </w:t>
      </w:r>
    </w:p>
    <w:p w14:paraId="563DA090" w14:textId="77777777" w:rsidR="000924FD" w:rsidRDefault="000924FD" w:rsidP="00C06F60">
      <w:pPr>
        <w:tabs>
          <w:tab w:val="left" w:pos="2175"/>
        </w:tabs>
        <w:jc w:val="both"/>
        <w:rPr>
          <w:rFonts w:ascii="Arial" w:hAnsi="Arial" w:cs="Arial"/>
          <w:szCs w:val="22"/>
        </w:rPr>
      </w:pPr>
    </w:p>
    <w:p w14:paraId="15459C2B" w14:textId="10565A80" w:rsidR="000924FD" w:rsidRPr="000924FD" w:rsidRDefault="000924FD" w:rsidP="00120EF3">
      <w:pPr>
        <w:pStyle w:val="Prrafodelista"/>
        <w:numPr>
          <w:ilvl w:val="0"/>
          <w:numId w:val="202"/>
        </w:numPr>
        <w:tabs>
          <w:tab w:val="left" w:pos="2175"/>
        </w:tabs>
        <w:ind w:left="1134" w:hanging="283"/>
        <w:jc w:val="both"/>
        <w:rPr>
          <w:sz w:val="24"/>
        </w:rPr>
      </w:pPr>
      <w:r w:rsidRPr="000924FD">
        <w:rPr>
          <w:sz w:val="24"/>
        </w:rPr>
        <w:t>El portal web y la sede electrónica: Desarrollo y pruebas</w:t>
      </w:r>
    </w:p>
    <w:p w14:paraId="037EB9F6" w14:textId="5BDA94B9" w:rsidR="00C06F60" w:rsidRPr="000924FD" w:rsidRDefault="000924FD" w:rsidP="00120EF3">
      <w:pPr>
        <w:pStyle w:val="Prrafodelista"/>
        <w:numPr>
          <w:ilvl w:val="0"/>
          <w:numId w:val="202"/>
        </w:numPr>
        <w:tabs>
          <w:tab w:val="left" w:pos="2175"/>
        </w:tabs>
        <w:ind w:left="1134" w:hanging="283"/>
        <w:jc w:val="both"/>
        <w:rPr>
          <w:sz w:val="24"/>
        </w:rPr>
      </w:pPr>
      <w:r w:rsidRPr="000924FD">
        <w:rPr>
          <w:sz w:val="24"/>
        </w:rPr>
        <w:t>La aplicación móvil: Desarrollo y pruebas</w:t>
      </w:r>
    </w:p>
    <w:p w14:paraId="42EC4E0D" w14:textId="6B886E32" w:rsidR="000924FD" w:rsidRDefault="000924FD" w:rsidP="00120EF3">
      <w:pPr>
        <w:pStyle w:val="Prrafodelista"/>
        <w:numPr>
          <w:ilvl w:val="0"/>
          <w:numId w:val="202"/>
        </w:numPr>
        <w:tabs>
          <w:tab w:val="left" w:pos="2175"/>
        </w:tabs>
        <w:ind w:left="1134" w:hanging="283"/>
        <w:jc w:val="both"/>
        <w:rPr>
          <w:sz w:val="24"/>
        </w:rPr>
      </w:pPr>
      <w:r w:rsidRPr="000924FD">
        <w:rPr>
          <w:sz w:val="24"/>
        </w:rPr>
        <w:t>Sistema Misional: Desarrollo y pruebas</w:t>
      </w:r>
    </w:p>
    <w:p w14:paraId="4DE393C7" w14:textId="77777777" w:rsidR="004B1EBF" w:rsidRPr="000924FD" w:rsidRDefault="004B1EBF" w:rsidP="004B1EBF">
      <w:pPr>
        <w:pStyle w:val="Prrafodelista"/>
        <w:tabs>
          <w:tab w:val="left" w:pos="2175"/>
        </w:tabs>
        <w:ind w:left="1134" w:firstLine="0"/>
        <w:jc w:val="both"/>
        <w:rPr>
          <w:sz w:val="24"/>
        </w:rPr>
      </w:pPr>
    </w:p>
    <w:p w14:paraId="2FB0D26F" w14:textId="314CC506" w:rsidR="00C06F60" w:rsidRPr="00197BBD" w:rsidRDefault="00C06F60" w:rsidP="00120EF3">
      <w:pPr>
        <w:pStyle w:val="Prrafodelista"/>
        <w:numPr>
          <w:ilvl w:val="0"/>
          <w:numId w:val="163"/>
        </w:numPr>
        <w:tabs>
          <w:tab w:val="left" w:pos="2175"/>
        </w:tabs>
        <w:jc w:val="both"/>
        <w:rPr>
          <w:sz w:val="24"/>
        </w:rPr>
      </w:pPr>
      <w:r w:rsidRPr="00197BBD">
        <w:rPr>
          <w:sz w:val="24"/>
        </w:rPr>
        <w:t xml:space="preserve">Servicios tecnológicos y adquisición de herramientas para la seguridad informática del MJD (Contrato 378-2020), en el cual se han </w:t>
      </w:r>
      <w:r w:rsidR="000924FD" w:rsidRPr="00197BBD">
        <w:rPr>
          <w:sz w:val="24"/>
        </w:rPr>
        <w:t>desarrollaron</w:t>
      </w:r>
      <w:r w:rsidRPr="00197BBD">
        <w:rPr>
          <w:sz w:val="24"/>
        </w:rPr>
        <w:t xml:space="preserve"> las siguientes actividades: </w:t>
      </w:r>
    </w:p>
    <w:p w14:paraId="2D85AB6A" w14:textId="77777777" w:rsidR="00C06F60" w:rsidRPr="00C06F60" w:rsidRDefault="00C06F60" w:rsidP="00C06F60">
      <w:pPr>
        <w:tabs>
          <w:tab w:val="left" w:pos="2175"/>
        </w:tabs>
        <w:jc w:val="both"/>
        <w:rPr>
          <w:rFonts w:ascii="Arial" w:hAnsi="Arial" w:cs="Arial"/>
          <w:szCs w:val="22"/>
        </w:rPr>
      </w:pPr>
    </w:p>
    <w:p w14:paraId="7C0DD918" w14:textId="77777777" w:rsidR="00C06F60" w:rsidRDefault="00C06F60" w:rsidP="00C06F60">
      <w:pPr>
        <w:tabs>
          <w:tab w:val="left" w:pos="2175"/>
        </w:tabs>
        <w:jc w:val="both"/>
        <w:rPr>
          <w:rFonts w:ascii="Arial" w:hAnsi="Arial" w:cs="Arial"/>
          <w:szCs w:val="22"/>
        </w:rPr>
      </w:pPr>
      <w:r w:rsidRPr="00197BBD">
        <w:rPr>
          <w:rFonts w:ascii="Arial" w:hAnsi="Arial" w:cs="Arial"/>
          <w:b/>
          <w:szCs w:val="22"/>
        </w:rPr>
        <w:t>Ítem 1.</w:t>
      </w:r>
      <w:r w:rsidRPr="00C06F60">
        <w:rPr>
          <w:rFonts w:ascii="Arial" w:hAnsi="Arial" w:cs="Arial"/>
          <w:szCs w:val="22"/>
        </w:rPr>
        <w:t xml:space="preserve"> Solución de </w:t>
      </w:r>
      <w:proofErr w:type="spellStart"/>
      <w:r w:rsidRPr="00C06F60">
        <w:rPr>
          <w:rFonts w:ascii="Arial" w:hAnsi="Arial" w:cs="Arial"/>
          <w:szCs w:val="22"/>
        </w:rPr>
        <w:t>Ciberseguridad</w:t>
      </w:r>
      <w:proofErr w:type="spellEnd"/>
      <w:r w:rsidRPr="00C06F60">
        <w:rPr>
          <w:rFonts w:ascii="Arial" w:hAnsi="Arial" w:cs="Arial"/>
          <w:szCs w:val="22"/>
        </w:rPr>
        <w:t xml:space="preserve"> para el monitoreo, análisis de amenazas y gobierno de todas las sesiones privilegiadas iniciadas a través del directorio activo del MJD. </w:t>
      </w:r>
    </w:p>
    <w:p w14:paraId="70C73AD4" w14:textId="77777777" w:rsidR="00C06F60" w:rsidRPr="004B1EBF" w:rsidRDefault="00C06F60" w:rsidP="00C06F60">
      <w:pPr>
        <w:tabs>
          <w:tab w:val="left" w:pos="2175"/>
        </w:tabs>
        <w:jc w:val="both"/>
        <w:rPr>
          <w:rFonts w:ascii="Arial" w:hAnsi="Arial" w:cs="Arial"/>
          <w:sz w:val="16"/>
          <w:szCs w:val="22"/>
        </w:rPr>
      </w:pPr>
    </w:p>
    <w:p w14:paraId="4FAAA03B" w14:textId="25B7CB71" w:rsidR="000924FD" w:rsidRPr="000924FD" w:rsidRDefault="000924FD" w:rsidP="00120EF3">
      <w:pPr>
        <w:pStyle w:val="Prrafodelista"/>
        <w:numPr>
          <w:ilvl w:val="0"/>
          <w:numId w:val="203"/>
        </w:numPr>
        <w:tabs>
          <w:tab w:val="left" w:pos="2175"/>
        </w:tabs>
        <w:jc w:val="both"/>
        <w:rPr>
          <w:sz w:val="24"/>
        </w:rPr>
      </w:pPr>
      <w:r w:rsidRPr="000924FD">
        <w:rPr>
          <w:sz w:val="24"/>
        </w:rPr>
        <w:t>Se da el cumplimiento del Anexo técnico a cabalidad del contrato 378 de 2020 por parte del proveedor MSL Distribuciones y Cía. SAS.</w:t>
      </w:r>
    </w:p>
    <w:p w14:paraId="1200D457" w14:textId="77777777" w:rsidR="000924FD" w:rsidRPr="004B1EBF" w:rsidRDefault="000924FD" w:rsidP="000924FD">
      <w:pPr>
        <w:tabs>
          <w:tab w:val="left" w:pos="2175"/>
        </w:tabs>
        <w:jc w:val="both"/>
        <w:rPr>
          <w:rFonts w:ascii="Arial" w:hAnsi="Arial" w:cs="Arial"/>
          <w:sz w:val="18"/>
          <w:szCs w:val="22"/>
        </w:rPr>
      </w:pPr>
    </w:p>
    <w:p w14:paraId="10CBEB4B" w14:textId="77777777" w:rsidR="000924FD" w:rsidRPr="000924FD" w:rsidRDefault="000924FD" w:rsidP="00120EF3">
      <w:pPr>
        <w:pStyle w:val="Prrafodelista"/>
        <w:numPr>
          <w:ilvl w:val="0"/>
          <w:numId w:val="203"/>
        </w:numPr>
        <w:tabs>
          <w:tab w:val="left" w:pos="2175"/>
        </w:tabs>
        <w:jc w:val="both"/>
        <w:rPr>
          <w:sz w:val="24"/>
        </w:rPr>
      </w:pPr>
      <w:r w:rsidRPr="000924FD">
        <w:rPr>
          <w:sz w:val="24"/>
        </w:rPr>
        <w:lastRenderedPageBreak/>
        <w:t>Debido al trabajo en equipo realizado entre las partes, se da inicio a la etapa de Soporte a partir del 2 de noviembre de 2020 hasta el 29 de julio del 2021.</w:t>
      </w:r>
    </w:p>
    <w:p w14:paraId="44DEBFA8" w14:textId="77777777" w:rsidR="000924FD" w:rsidRPr="004B1EBF" w:rsidRDefault="000924FD" w:rsidP="000924FD">
      <w:pPr>
        <w:tabs>
          <w:tab w:val="left" w:pos="2175"/>
        </w:tabs>
        <w:jc w:val="both"/>
        <w:rPr>
          <w:rFonts w:ascii="Arial" w:hAnsi="Arial" w:cs="Arial"/>
          <w:sz w:val="18"/>
          <w:szCs w:val="22"/>
        </w:rPr>
      </w:pPr>
    </w:p>
    <w:p w14:paraId="6350F401" w14:textId="77777777" w:rsidR="000924FD" w:rsidRPr="000924FD" w:rsidRDefault="000924FD" w:rsidP="00120EF3">
      <w:pPr>
        <w:pStyle w:val="Prrafodelista"/>
        <w:numPr>
          <w:ilvl w:val="0"/>
          <w:numId w:val="203"/>
        </w:numPr>
        <w:tabs>
          <w:tab w:val="left" w:pos="2175"/>
        </w:tabs>
        <w:jc w:val="both"/>
        <w:rPr>
          <w:sz w:val="24"/>
        </w:rPr>
      </w:pPr>
      <w:r w:rsidRPr="000924FD">
        <w:rPr>
          <w:sz w:val="24"/>
        </w:rPr>
        <w:t xml:space="preserve">Debido a  la  configuración  de  Symantec  </w:t>
      </w:r>
      <w:proofErr w:type="spellStart"/>
      <w:r w:rsidRPr="000924FD">
        <w:rPr>
          <w:sz w:val="24"/>
        </w:rPr>
        <w:t>Privileged</w:t>
      </w:r>
      <w:proofErr w:type="spellEnd"/>
      <w:r w:rsidRPr="000924FD">
        <w:rPr>
          <w:sz w:val="24"/>
        </w:rPr>
        <w:t xml:space="preserve">  Access  Manager  se  logró obtener: </w:t>
      </w:r>
    </w:p>
    <w:p w14:paraId="2A1C128F" w14:textId="77777777" w:rsidR="000924FD" w:rsidRDefault="000924FD" w:rsidP="00E00921">
      <w:pPr>
        <w:tabs>
          <w:tab w:val="left" w:pos="2175"/>
        </w:tabs>
        <w:jc w:val="both"/>
        <w:rPr>
          <w:rFonts w:ascii="Arial" w:hAnsi="Arial" w:cs="Arial"/>
          <w:szCs w:val="22"/>
        </w:rPr>
      </w:pPr>
    </w:p>
    <w:p w14:paraId="7F40B0F6" w14:textId="6832637C" w:rsidR="000924FD" w:rsidRPr="000924FD" w:rsidRDefault="000924FD" w:rsidP="00120EF3">
      <w:pPr>
        <w:pStyle w:val="Prrafodelista"/>
        <w:numPr>
          <w:ilvl w:val="0"/>
          <w:numId w:val="204"/>
        </w:numPr>
        <w:tabs>
          <w:tab w:val="left" w:pos="2175"/>
        </w:tabs>
        <w:ind w:left="1418" w:hanging="284"/>
        <w:jc w:val="both"/>
        <w:rPr>
          <w:sz w:val="24"/>
        </w:rPr>
      </w:pPr>
      <w:r w:rsidRPr="000924FD">
        <w:rPr>
          <w:sz w:val="24"/>
        </w:rPr>
        <w:t>Gestión de credenciales de acceso</w:t>
      </w:r>
    </w:p>
    <w:p w14:paraId="5FCDC017" w14:textId="701F795D" w:rsidR="000924FD" w:rsidRPr="000924FD" w:rsidRDefault="000924FD" w:rsidP="00120EF3">
      <w:pPr>
        <w:pStyle w:val="Prrafodelista"/>
        <w:numPr>
          <w:ilvl w:val="0"/>
          <w:numId w:val="204"/>
        </w:numPr>
        <w:tabs>
          <w:tab w:val="left" w:pos="2175"/>
        </w:tabs>
        <w:ind w:left="1418" w:hanging="284"/>
        <w:jc w:val="both"/>
        <w:rPr>
          <w:sz w:val="24"/>
        </w:rPr>
      </w:pPr>
      <w:r w:rsidRPr="000924FD">
        <w:rPr>
          <w:sz w:val="24"/>
        </w:rPr>
        <w:t xml:space="preserve">Grabación de sesiones, auditoría y atribuciones. </w:t>
      </w:r>
    </w:p>
    <w:p w14:paraId="3DE6858E" w14:textId="027FE584" w:rsidR="000924FD" w:rsidRPr="000924FD" w:rsidRDefault="000924FD" w:rsidP="00120EF3">
      <w:pPr>
        <w:pStyle w:val="Prrafodelista"/>
        <w:numPr>
          <w:ilvl w:val="0"/>
          <w:numId w:val="204"/>
        </w:numPr>
        <w:tabs>
          <w:tab w:val="left" w:pos="2175"/>
        </w:tabs>
        <w:ind w:left="1418" w:hanging="284"/>
        <w:jc w:val="both"/>
        <w:rPr>
          <w:sz w:val="24"/>
        </w:rPr>
      </w:pPr>
      <w:r w:rsidRPr="000924FD">
        <w:rPr>
          <w:sz w:val="24"/>
        </w:rPr>
        <w:t xml:space="preserve">Analítica de amenazas. </w:t>
      </w:r>
    </w:p>
    <w:p w14:paraId="0DB80457" w14:textId="7F94AED3" w:rsidR="000924FD" w:rsidRPr="000924FD" w:rsidRDefault="000924FD" w:rsidP="00120EF3">
      <w:pPr>
        <w:pStyle w:val="Prrafodelista"/>
        <w:numPr>
          <w:ilvl w:val="0"/>
          <w:numId w:val="204"/>
        </w:numPr>
        <w:tabs>
          <w:tab w:val="left" w:pos="2175"/>
        </w:tabs>
        <w:ind w:left="1418" w:hanging="284"/>
        <w:jc w:val="both"/>
        <w:rPr>
          <w:sz w:val="24"/>
        </w:rPr>
      </w:pPr>
      <w:r w:rsidRPr="000924FD">
        <w:rPr>
          <w:sz w:val="24"/>
        </w:rPr>
        <w:t xml:space="preserve">Gestión de contraseñas de aplicaciones. </w:t>
      </w:r>
    </w:p>
    <w:p w14:paraId="23ABF471" w14:textId="0603C580" w:rsidR="00C06F60" w:rsidRPr="000924FD" w:rsidRDefault="000924FD" w:rsidP="00120EF3">
      <w:pPr>
        <w:pStyle w:val="Prrafodelista"/>
        <w:numPr>
          <w:ilvl w:val="0"/>
          <w:numId w:val="204"/>
        </w:numPr>
        <w:tabs>
          <w:tab w:val="left" w:pos="2175"/>
        </w:tabs>
        <w:ind w:left="1418" w:hanging="284"/>
        <w:jc w:val="both"/>
        <w:rPr>
          <w:sz w:val="24"/>
        </w:rPr>
      </w:pPr>
      <w:r w:rsidRPr="000924FD">
        <w:rPr>
          <w:sz w:val="24"/>
        </w:rPr>
        <w:t>Control de acceso a recursos.</w:t>
      </w:r>
    </w:p>
    <w:p w14:paraId="6759E922" w14:textId="77777777" w:rsidR="000924FD" w:rsidRDefault="000924FD" w:rsidP="00E00921">
      <w:pPr>
        <w:tabs>
          <w:tab w:val="left" w:pos="2175"/>
        </w:tabs>
        <w:jc w:val="both"/>
        <w:rPr>
          <w:rFonts w:ascii="Arial" w:hAnsi="Arial" w:cs="Arial"/>
          <w:szCs w:val="22"/>
        </w:rPr>
      </w:pPr>
    </w:p>
    <w:p w14:paraId="16CD4AF3" w14:textId="77777777" w:rsidR="00C06F60" w:rsidRDefault="00C06F60" w:rsidP="00E00921">
      <w:pPr>
        <w:tabs>
          <w:tab w:val="left" w:pos="2175"/>
        </w:tabs>
        <w:jc w:val="both"/>
        <w:rPr>
          <w:rFonts w:ascii="Arial" w:hAnsi="Arial" w:cs="Arial"/>
          <w:szCs w:val="22"/>
        </w:rPr>
      </w:pPr>
      <w:r w:rsidRPr="00197BBD">
        <w:rPr>
          <w:rFonts w:ascii="Arial" w:hAnsi="Arial" w:cs="Arial"/>
          <w:b/>
          <w:szCs w:val="22"/>
        </w:rPr>
        <w:t>Ítem 2.</w:t>
      </w:r>
      <w:r w:rsidRPr="00C06F60">
        <w:rPr>
          <w:rFonts w:ascii="Arial" w:hAnsi="Arial" w:cs="Arial"/>
          <w:szCs w:val="22"/>
        </w:rPr>
        <w:t xml:space="preserve"> Instalación, configuración, implementación y puesta en marcha del módulo de cifrado de datos para 100 usuarios en la herramienta </w:t>
      </w:r>
      <w:proofErr w:type="spellStart"/>
      <w:r w:rsidRPr="00C06F60">
        <w:rPr>
          <w:rFonts w:ascii="Arial" w:hAnsi="Arial" w:cs="Arial"/>
          <w:szCs w:val="22"/>
        </w:rPr>
        <w:t>Kaspersky</w:t>
      </w:r>
      <w:proofErr w:type="spellEnd"/>
      <w:r w:rsidRPr="00C06F60">
        <w:rPr>
          <w:rFonts w:ascii="Arial" w:hAnsi="Arial" w:cs="Arial"/>
          <w:szCs w:val="22"/>
        </w:rPr>
        <w:t xml:space="preserve">: </w:t>
      </w:r>
    </w:p>
    <w:p w14:paraId="2628BDF8" w14:textId="77777777" w:rsidR="00C06F60" w:rsidRPr="00C06F60" w:rsidRDefault="00C06F60" w:rsidP="00E00921">
      <w:pPr>
        <w:tabs>
          <w:tab w:val="left" w:pos="2175"/>
        </w:tabs>
        <w:jc w:val="both"/>
        <w:rPr>
          <w:rFonts w:ascii="Arial" w:hAnsi="Arial" w:cs="Arial"/>
          <w:szCs w:val="22"/>
        </w:rPr>
      </w:pPr>
    </w:p>
    <w:p w14:paraId="6485145A" w14:textId="77777777" w:rsidR="006C6958" w:rsidRDefault="006C6958" w:rsidP="00120EF3">
      <w:pPr>
        <w:pStyle w:val="Prrafodelista"/>
        <w:numPr>
          <w:ilvl w:val="0"/>
          <w:numId w:val="205"/>
        </w:numPr>
        <w:tabs>
          <w:tab w:val="left" w:pos="2175"/>
        </w:tabs>
        <w:ind w:left="1418" w:hanging="284"/>
        <w:jc w:val="both"/>
        <w:rPr>
          <w:sz w:val="24"/>
        </w:rPr>
      </w:pPr>
      <w:r w:rsidRPr="006C6958">
        <w:rPr>
          <w:sz w:val="24"/>
        </w:rPr>
        <w:t>Diagnóstico  del  nivel  de  madurez  de  la  implementación  de  la  herramienta  de cifrado  de  información,  se  realiza  back  up  de la  información  y  se  cifra  la información de  acuerdo  con</w:t>
      </w:r>
      <w:r>
        <w:rPr>
          <w:sz w:val="24"/>
        </w:rPr>
        <w:t xml:space="preserve"> </w:t>
      </w:r>
      <w:r w:rsidRPr="006C6958">
        <w:rPr>
          <w:sz w:val="24"/>
        </w:rPr>
        <w:t xml:space="preserve">las  necesidades  de  la  Entidad.  </w:t>
      </w:r>
    </w:p>
    <w:p w14:paraId="7757ED2D" w14:textId="77777777" w:rsidR="006C6958" w:rsidRDefault="006C6958" w:rsidP="006C6958">
      <w:pPr>
        <w:pStyle w:val="Prrafodelista"/>
        <w:tabs>
          <w:tab w:val="left" w:pos="2175"/>
        </w:tabs>
        <w:ind w:left="1418" w:firstLine="0"/>
        <w:jc w:val="both"/>
        <w:rPr>
          <w:sz w:val="24"/>
        </w:rPr>
      </w:pPr>
    </w:p>
    <w:p w14:paraId="7605FF6B" w14:textId="2B04973B" w:rsidR="00C06F60" w:rsidRPr="00E00921" w:rsidRDefault="006C6958" w:rsidP="00120EF3">
      <w:pPr>
        <w:pStyle w:val="Prrafodelista"/>
        <w:numPr>
          <w:ilvl w:val="0"/>
          <w:numId w:val="205"/>
        </w:numPr>
        <w:tabs>
          <w:tab w:val="left" w:pos="2175"/>
        </w:tabs>
        <w:ind w:left="1418" w:hanging="284"/>
        <w:jc w:val="both"/>
        <w:rPr>
          <w:sz w:val="24"/>
        </w:rPr>
      </w:pPr>
      <w:r>
        <w:rPr>
          <w:sz w:val="24"/>
        </w:rPr>
        <w:t>S</w:t>
      </w:r>
      <w:r w:rsidRPr="006C6958">
        <w:rPr>
          <w:sz w:val="24"/>
        </w:rPr>
        <w:t>e realiza la transferencia de conocimiento del uso de la herramienta.</w:t>
      </w:r>
    </w:p>
    <w:p w14:paraId="5F249033" w14:textId="77777777" w:rsidR="00C06F60" w:rsidRPr="00C06F60" w:rsidRDefault="00C06F60" w:rsidP="00E00921">
      <w:pPr>
        <w:tabs>
          <w:tab w:val="left" w:pos="2175"/>
        </w:tabs>
        <w:jc w:val="both"/>
        <w:rPr>
          <w:rFonts w:ascii="Arial" w:hAnsi="Arial" w:cs="Arial"/>
          <w:szCs w:val="22"/>
        </w:rPr>
      </w:pPr>
    </w:p>
    <w:p w14:paraId="040C9CC1" w14:textId="77777777" w:rsidR="00C06F60" w:rsidRDefault="00C06F60" w:rsidP="00E00921">
      <w:pPr>
        <w:tabs>
          <w:tab w:val="left" w:pos="2175"/>
        </w:tabs>
        <w:jc w:val="both"/>
        <w:rPr>
          <w:rFonts w:ascii="Arial" w:hAnsi="Arial" w:cs="Arial"/>
          <w:szCs w:val="22"/>
        </w:rPr>
      </w:pPr>
      <w:r w:rsidRPr="00197BBD">
        <w:rPr>
          <w:rFonts w:ascii="Arial" w:hAnsi="Arial" w:cs="Arial"/>
          <w:b/>
          <w:szCs w:val="22"/>
        </w:rPr>
        <w:t>Ítem 3.</w:t>
      </w:r>
      <w:r w:rsidRPr="00C06F60">
        <w:rPr>
          <w:rFonts w:ascii="Arial" w:hAnsi="Arial" w:cs="Arial"/>
          <w:szCs w:val="22"/>
        </w:rPr>
        <w:t xml:space="preserve"> Análisis de Vulnerabilidades y Hacking Ético Plan de Trabajo.</w:t>
      </w:r>
    </w:p>
    <w:p w14:paraId="44CA7372" w14:textId="77777777" w:rsidR="00B87100" w:rsidRDefault="00B87100" w:rsidP="00B87100">
      <w:pPr>
        <w:tabs>
          <w:tab w:val="left" w:pos="2175"/>
        </w:tabs>
        <w:jc w:val="both"/>
      </w:pPr>
    </w:p>
    <w:p w14:paraId="38A6BC18" w14:textId="5E588F8B" w:rsidR="00B87100" w:rsidRPr="00B87100" w:rsidRDefault="00B87100" w:rsidP="00120EF3">
      <w:pPr>
        <w:pStyle w:val="Prrafodelista"/>
        <w:numPr>
          <w:ilvl w:val="0"/>
          <w:numId w:val="206"/>
        </w:numPr>
        <w:tabs>
          <w:tab w:val="left" w:pos="2175"/>
        </w:tabs>
        <w:jc w:val="both"/>
      </w:pPr>
      <w:r w:rsidRPr="00B87100">
        <w:rPr>
          <w:rStyle w:val="markedcontent"/>
          <w:sz w:val="24"/>
          <w:szCs w:val="28"/>
        </w:rPr>
        <w:t>Se da cumplimiento del Anexo técnico a cabalidad del contrato 378 de 2020por parte del proveedor MSL Distribuciones y Cía. SAS, donde se realiza un levantamiento de información, análisis de vulnerabilidades, explotación de vulnerabilidades, se hace un acompañamiento en la remediación de las vulnerabilidades, se hace un</w:t>
      </w:r>
      <w:r w:rsidR="00197BBD">
        <w:rPr>
          <w:rStyle w:val="markedcontent"/>
          <w:sz w:val="24"/>
          <w:szCs w:val="28"/>
        </w:rPr>
        <w:t xml:space="preserve"> </w:t>
      </w:r>
      <w:r w:rsidRPr="00B87100">
        <w:rPr>
          <w:rStyle w:val="markedcontent"/>
          <w:sz w:val="24"/>
          <w:szCs w:val="28"/>
        </w:rPr>
        <w:t>re-test de pruebas internas y de las pruebas</w:t>
      </w:r>
      <w:r w:rsidRPr="00B87100">
        <w:rPr>
          <w:rStyle w:val="markedcontent"/>
          <w:szCs w:val="28"/>
        </w:rPr>
        <w:t xml:space="preserve"> </w:t>
      </w:r>
      <w:r w:rsidRPr="00B87100">
        <w:rPr>
          <w:rStyle w:val="markedcontent"/>
          <w:sz w:val="24"/>
          <w:szCs w:val="28"/>
        </w:rPr>
        <w:t>externas.</w:t>
      </w:r>
    </w:p>
    <w:p w14:paraId="205A2724" w14:textId="77777777" w:rsidR="00FB4669" w:rsidRPr="00FB4669" w:rsidRDefault="00FB4669" w:rsidP="00FB4669">
      <w:pPr>
        <w:tabs>
          <w:tab w:val="left" w:pos="2175"/>
        </w:tabs>
        <w:jc w:val="both"/>
      </w:pPr>
    </w:p>
    <w:p w14:paraId="7CA2EAA8" w14:textId="77777777" w:rsidR="00197BBD" w:rsidRPr="00197BBD" w:rsidRDefault="00197BBD" w:rsidP="00120EF3">
      <w:pPr>
        <w:pStyle w:val="Prrafodelista"/>
        <w:numPr>
          <w:ilvl w:val="0"/>
          <w:numId w:val="163"/>
        </w:numPr>
        <w:tabs>
          <w:tab w:val="left" w:pos="2175"/>
        </w:tabs>
        <w:jc w:val="both"/>
        <w:rPr>
          <w:rStyle w:val="markedcontent"/>
        </w:rPr>
      </w:pPr>
      <w:r w:rsidRPr="00197BBD">
        <w:rPr>
          <w:rStyle w:val="markedcontent"/>
          <w:sz w:val="24"/>
          <w:szCs w:val="28"/>
        </w:rPr>
        <w:t>Solución de trabajo colaborativo, que incorpora</w:t>
      </w:r>
      <w:r>
        <w:rPr>
          <w:rStyle w:val="markedcontent"/>
          <w:sz w:val="24"/>
          <w:szCs w:val="28"/>
        </w:rPr>
        <w:t xml:space="preserve"> </w:t>
      </w:r>
      <w:r w:rsidRPr="00197BBD">
        <w:rPr>
          <w:rStyle w:val="markedcontent"/>
          <w:sz w:val="24"/>
          <w:szCs w:val="28"/>
        </w:rPr>
        <w:t>la plataforma de correo electrónico institucional (Microsoft</w:t>
      </w:r>
      <w:r>
        <w:rPr>
          <w:rStyle w:val="markedcontent"/>
          <w:sz w:val="24"/>
          <w:szCs w:val="28"/>
        </w:rPr>
        <w:t xml:space="preserve"> </w:t>
      </w:r>
      <w:r w:rsidRPr="00197BBD">
        <w:rPr>
          <w:rStyle w:val="markedcontent"/>
          <w:sz w:val="24"/>
          <w:szCs w:val="28"/>
        </w:rPr>
        <w:t>office 365) y el conjunto de herramientas colaborativas</w:t>
      </w:r>
      <w:r>
        <w:rPr>
          <w:rStyle w:val="markedcontent"/>
          <w:sz w:val="24"/>
          <w:szCs w:val="28"/>
        </w:rPr>
        <w:t xml:space="preserve"> </w:t>
      </w:r>
      <w:r w:rsidRPr="00197BBD">
        <w:rPr>
          <w:rStyle w:val="markedcontent"/>
          <w:sz w:val="24"/>
          <w:szCs w:val="28"/>
        </w:rPr>
        <w:t xml:space="preserve">(OC 51147-2020): </w:t>
      </w:r>
    </w:p>
    <w:p w14:paraId="57FDE89E" w14:textId="77777777" w:rsidR="00197BBD" w:rsidRPr="00197BBD" w:rsidRDefault="00197BBD" w:rsidP="00197BBD">
      <w:pPr>
        <w:pStyle w:val="Prrafodelista"/>
        <w:tabs>
          <w:tab w:val="left" w:pos="2175"/>
        </w:tabs>
        <w:ind w:left="720" w:firstLine="0"/>
        <w:jc w:val="both"/>
        <w:rPr>
          <w:rStyle w:val="markedcontent"/>
        </w:rPr>
      </w:pPr>
    </w:p>
    <w:p w14:paraId="0B3C57AF" w14:textId="11111922" w:rsidR="00197BBD" w:rsidRPr="00251D07" w:rsidRDefault="00197BBD" w:rsidP="00120EF3">
      <w:pPr>
        <w:pStyle w:val="Prrafodelista"/>
        <w:numPr>
          <w:ilvl w:val="0"/>
          <w:numId w:val="207"/>
        </w:numPr>
        <w:tabs>
          <w:tab w:val="left" w:pos="2175"/>
        </w:tabs>
        <w:jc w:val="both"/>
        <w:rPr>
          <w:rStyle w:val="markedcontent"/>
        </w:rPr>
      </w:pPr>
      <w:r w:rsidRPr="00197BBD">
        <w:rPr>
          <w:rStyle w:val="markedcontent"/>
          <w:sz w:val="24"/>
          <w:szCs w:val="28"/>
        </w:rPr>
        <w:t>Funcionamiento de la plataforma y uso del licenciamiento contratado hasta el 30 de junio de 2021.</w:t>
      </w:r>
    </w:p>
    <w:p w14:paraId="332CFF0E" w14:textId="7498E426" w:rsidR="00251D07" w:rsidRPr="00251D07" w:rsidRDefault="00251D07" w:rsidP="00A67F4D">
      <w:pPr>
        <w:pStyle w:val="Prrafodelista"/>
        <w:tabs>
          <w:tab w:val="left" w:pos="2175"/>
        </w:tabs>
        <w:ind w:left="1440" w:firstLine="0"/>
        <w:jc w:val="both"/>
        <w:rPr>
          <w:rStyle w:val="markedcontent"/>
        </w:rPr>
      </w:pPr>
    </w:p>
    <w:p w14:paraId="2E9445AE" w14:textId="77777777" w:rsidR="007A61E5" w:rsidRPr="007A61E5" w:rsidRDefault="007A61E5" w:rsidP="007A61E5">
      <w:pPr>
        <w:tabs>
          <w:tab w:val="left" w:pos="7125"/>
        </w:tabs>
        <w:jc w:val="both"/>
        <w:rPr>
          <w:rFonts w:ascii="Arial" w:eastAsia="Calibri" w:hAnsi="Arial" w:cs="Arial"/>
        </w:rPr>
      </w:pPr>
      <w:r w:rsidRPr="007A61E5">
        <w:rPr>
          <w:rFonts w:ascii="Arial" w:eastAsia="Calibri" w:hAnsi="Arial" w:cs="Arial"/>
        </w:rPr>
        <w:t>4.</w:t>
      </w:r>
      <w:r w:rsidRPr="007A61E5">
        <w:rPr>
          <w:rFonts w:ascii="Arial" w:eastAsia="Calibri" w:hAnsi="Arial" w:cs="Arial"/>
          <w:b/>
        </w:rPr>
        <w:t xml:space="preserve">  </w:t>
      </w:r>
      <w:r w:rsidRPr="007A61E5">
        <w:rPr>
          <w:rFonts w:ascii="Arial" w:eastAsia="Calibri" w:hAnsi="Arial" w:cs="Arial"/>
        </w:rPr>
        <w:t>Servicios de infraestructura en la nube</w:t>
      </w:r>
      <w:r w:rsidRPr="007A61E5">
        <w:rPr>
          <w:rFonts w:ascii="Arial" w:eastAsia="Calibri" w:hAnsi="Arial" w:cs="Arial"/>
          <w:b/>
        </w:rPr>
        <w:t xml:space="preserve"> </w:t>
      </w:r>
      <w:r w:rsidRPr="007A61E5">
        <w:rPr>
          <w:rFonts w:ascii="Arial" w:eastAsia="Calibri" w:hAnsi="Arial" w:cs="Arial"/>
        </w:rPr>
        <w:t xml:space="preserve">(OC 61833-2020): Suscripción de la Orden de compra generada para adquirir servicios de infraestructura como servicio y migración del portal único del ministerio hacia la nube Microsoft </w:t>
      </w:r>
      <w:proofErr w:type="spellStart"/>
      <w:r w:rsidRPr="007A61E5">
        <w:rPr>
          <w:rFonts w:ascii="Arial" w:eastAsia="Calibri" w:hAnsi="Arial" w:cs="Arial"/>
        </w:rPr>
        <w:t>azure</w:t>
      </w:r>
      <w:proofErr w:type="spellEnd"/>
      <w:r w:rsidRPr="007A61E5">
        <w:rPr>
          <w:rFonts w:ascii="Arial" w:eastAsia="Calibri" w:hAnsi="Arial" w:cs="Arial"/>
        </w:rPr>
        <w:t xml:space="preserve"> del MJD a través de la adquisición de </w:t>
      </w:r>
      <w:proofErr w:type="spellStart"/>
      <w:r w:rsidRPr="007A61E5">
        <w:rPr>
          <w:rFonts w:ascii="Arial" w:eastAsia="Calibri" w:hAnsi="Arial" w:cs="Arial"/>
        </w:rPr>
        <w:t>tokens</w:t>
      </w:r>
      <w:proofErr w:type="spellEnd"/>
      <w:r w:rsidRPr="007A61E5">
        <w:rPr>
          <w:rFonts w:ascii="Arial" w:eastAsia="Calibri" w:hAnsi="Arial" w:cs="Arial"/>
        </w:rPr>
        <w:t xml:space="preserve"> y horas de soporte para el montaje para migración, puesta en producción y estabilización del portal único del MJD.</w:t>
      </w:r>
    </w:p>
    <w:p w14:paraId="0941E28E" w14:textId="77777777" w:rsidR="007A61E5" w:rsidRPr="007A61E5" w:rsidRDefault="007A61E5" w:rsidP="007A61E5">
      <w:pPr>
        <w:tabs>
          <w:tab w:val="left" w:pos="7125"/>
        </w:tabs>
        <w:jc w:val="both"/>
        <w:rPr>
          <w:rFonts w:ascii="Arial" w:eastAsia="Calibri" w:hAnsi="Arial" w:cs="Arial"/>
        </w:rPr>
      </w:pPr>
    </w:p>
    <w:p w14:paraId="3F9D19DC" w14:textId="77777777" w:rsidR="007A61E5" w:rsidRPr="007A61E5" w:rsidRDefault="007A61E5" w:rsidP="007A61E5">
      <w:pPr>
        <w:tabs>
          <w:tab w:val="left" w:pos="7125"/>
        </w:tabs>
        <w:jc w:val="both"/>
        <w:rPr>
          <w:rFonts w:ascii="Arial" w:eastAsia="Calibri" w:hAnsi="Arial" w:cs="Arial"/>
          <w:b/>
        </w:rPr>
      </w:pPr>
      <w:r w:rsidRPr="007A61E5">
        <w:rPr>
          <w:rFonts w:ascii="Arial" w:eastAsia="Calibri" w:hAnsi="Arial" w:cs="Arial"/>
        </w:rPr>
        <w:t>5.</w:t>
      </w:r>
      <w:r w:rsidRPr="007A61E5">
        <w:rPr>
          <w:rFonts w:eastAsia="Calibri"/>
        </w:rPr>
        <w:t xml:space="preserve"> </w:t>
      </w:r>
      <w:r w:rsidRPr="007A61E5">
        <w:rPr>
          <w:rFonts w:ascii="Arial" w:eastAsia="Calibri" w:hAnsi="Arial" w:cs="Arial"/>
        </w:rPr>
        <w:t>Adquisición  de  Licenciamiento:(OC  62107-2020): Suscripción  de  la  orden  de  compra generada  para  la adquisición de  licenciamiento Share Point para  la administración de contenidos del portal único y licenciamiento Windows server data center para los sistemas operativos de los servidores virtuales del MJD.</w:t>
      </w:r>
    </w:p>
    <w:p w14:paraId="08F5D036" w14:textId="77777777" w:rsidR="007A61E5" w:rsidRPr="007A61E5" w:rsidRDefault="007A61E5" w:rsidP="007A61E5">
      <w:pPr>
        <w:tabs>
          <w:tab w:val="left" w:pos="7125"/>
        </w:tabs>
        <w:jc w:val="center"/>
        <w:rPr>
          <w:rFonts w:ascii="Arial" w:eastAsia="Calibri" w:hAnsi="Arial" w:cs="Arial"/>
          <w:b/>
          <w:sz w:val="26"/>
          <w:szCs w:val="26"/>
        </w:rPr>
      </w:pPr>
    </w:p>
    <w:p w14:paraId="59415F70" w14:textId="77777777" w:rsidR="007A61E5" w:rsidRPr="007A61E5" w:rsidRDefault="007A61E5" w:rsidP="007A61E5">
      <w:pPr>
        <w:tabs>
          <w:tab w:val="left" w:pos="7125"/>
        </w:tabs>
        <w:jc w:val="center"/>
        <w:rPr>
          <w:rFonts w:ascii="Arial" w:eastAsia="Calibri" w:hAnsi="Arial" w:cs="Arial"/>
          <w:b/>
          <w:sz w:val="26"/>
          <w:szCs w:val="26"/>
        </w:rPr>
      </w:pPr>
      <w:r w:rsidRPr="007A61E5">
        <w:rPr>
          <w:rFonts w:ascii="Arial" w:eastAsia="Calibri" w:hAnsi="Arial" w:cs="Arial"/>
          <w:b/>
          <w:sz w:val="26"/>
          <w:szCs w:val="26"/>
        </w:rPr>
        <w:t>Producto 4: Documento para la planeación estratégica en TI.</w:t>
      </w:r>
    </w:p>
    <w:p w14:paraId="3BF731E4" w14:textId="77777777" w:rsidR="007A61E5" w:rsidRPr="007A61E5" w:rsidRDefault="007A61E5" w:rsidP="007A61E5">
      <w:pPr>
        <w:tabs>
          <w:tab w:val="left" w:pos="7125"/>
        </w:tabs>
        <w:jc w:val="center"/>
        <w:rPr>
          <w:rFonts w:ascii="Arial" w:eastAsia="Calibri" w:hAnsi="Arial" w:cs="Arial"/>
          <w:b/>
          <w:sz w:val="26"/>
          <w:szCs w:val="26"/>
        </w:rPr>
      </w:pPr>
    </w:p>
    <w:p w14:paraId="1541C861" w14:textId="77777777" w:rsidR="007A61E5" w:rsidRPr="007A61E5" w:rsidRDefault="007A61E5" w:rsidP="007A61E5">
      <w:pPr>
        <w:jc w:val="both"/>
        <w:rPr>
          <w:rFonts w:ascii="Arial" w:eastAsia="Calibri" w:hAnsi="Arial" w:cs="Arial"/>
          <w:b/>
        </w:rPr>
      </w:pPr>
      <w:r w:rsidRPr="007A61E5">
        <w:rPr>
          <w:rFonts w:ascii="Arial" w:eastAsia="Calibri" w:hAnsi="Arial" w:cs="Arial"/>
          <w:b/>
        </w:rPr>
        <w:t>Indicador: Documentos para la planeación estratégica en TI: Meta 2, Avance 2</w:t>
      </w:r>
    </w:p>
    <w:p w14:paraId="17B0EED5" w14:textId="77777777" w:rsidR="007A61E5" w:rsidRPr="007A61E5" w:rsidRDefault="007A61E5" w:rsidP="007A61E5">
      <w:pPr>
        <w:tabs>
          <w:tab w:val="left" w:pos="2175"/>
        </w:tabs>
        <w:jc w:val="both"/>
        <w:rPr>
          <w:rFonts w:ascii="Cambria" w:eastAsia="Calibri"/>
          <w:b/>
          <w:noProof/>
          <w:lang w:val="es-CO" w:eastAsia="es-CO"/>
        </w:rPr>
      </w:pPr>
    </w:p>
    <w:p w14:paraId="79C720B1" w14:textId="77777777" w:rsidR="007A61E5" w:rsidRPr="007A61E5" w:rsidRDefault="007A61E5" w:rsidP="007A61E5">
      <w:pPr>
        <w:tabs>
          <w:tab w:val="left" w:pos="2175"/>
        </w:tabs>
        <w:jc w:val="both"/>
        <w:rPr>
          <w:rFonts w:ascii="Arial" w:eastAsia="Calibri" w:hAnsi="Arial" w:cs="Arial"/>
          <w:szCs w:val="22"/>
        </w:rPr>
      </w:pPr>
      <w:r w:rsidRPr="007A61E5">
        <w:rPr>
          <w:rFonts w:ascii="Arial" w:eastAsia="Calibri" w:hAnsi="Arial" w:cs="Arial"/>
          <w:szCs w:val="22"/>
        </w:rPr>
        <w:t xml:space="preserve">Entrega de los siguientes documentos: </w:t>
      </w:r>
    </w:p>
    <w:p w14:paraId="673E12CB" w14:textId="77777777" w:rsidR="007A61E5" w:rsidRPr="007A61E5" w:rsidRDefault="007A61E5" w:rsidP="007A61E5">
      <w:pPr>
        <w:tabs>
          <w:tab w:val="left" w:pos="2175"/>
        </w:tabs>
        <w:jc w:val="both"/>
        <w:rPr>
          <w:rFonts w:ascii="Arial" w:eastAsia="Calibri" w:hAnsi="Arial" w:cs="Arial"/>
          <w:sz w:val="22"/>
          <w:szCs w:val="22"/>
        </w:rPr>
      </w:pPr>
    </w:p>
    <w:p w14:paraId="5363F68C" w14:textId="77777777" w:rsidR="007A61E5" w:rsidRPr="007A61E5" w:rsidRDefault="007A61E5" w:rsidP="007A61E5">
      <w:pPr>
        <w:tabs>
          <w:tab w:val="left" w:pos="2175"/>
        </w:tabs>
        <w:jc w:val="both"/>
        <w:rPr>
          <w:rFonts w:ascii="Arial" w:eastAsia="Calibri" w:hAnsi="Arial" w:cs="Arial"/>
          <w:szCs w:val="22"/>
        </w:rPr>
      </w:pPr>
      <w:proofErr w:type="gramStart"/>
      <w:r w:rsidRPr="007A61E5">
        <w:rPr>
          <w:rFonts w:ascii="Arial" w:eastAsia="Calibri" w:hAnsi="Arial" w:cs="Arial"/>
          <w:szCs w:val="22"/>
        </w:rPr>
        <w:t>1.Plan</w:t>
      </w:r>
      <w:proofErr w:type="gramEnd"/>
      <w:r w:rsidRPr="007A61E5">
        <w:rPr>
          <w:rFonts w:ascii="Arial" w:eastAsia="Calibri" w:hAnsi="Arial" w:cs="Arial"/>
          <w:szCs w:val="22"/>
        </w:rPr>
        <w:t xml:space="preserve"> Estratégico de Tecnología PETI: Documento  socializado  y  aprobado  en comité  de Gestión y desempeño institucional</w:t>
      </w:r>
    </w:p>
    <w:p w14:paraId="3CF63BEA" w14:textId="77777777" w:rsidR="007A61E5" w:rsidRPr="007A61E5" w:rsidRDefault="007A61E5" w:rsidP="007A61E5">
      <w:pPr>
        <w:tabs>
          <w:tab w:val="left" w:pos="2175"/>
        </w:tabs>
        <w:jc w:val="both"/>
        <w:rPr>
          <w:rFonts w:ascii="Arial" w:eastAsia="Calibri" w:hAnsi="Arial" w:cs="Arial"/>
          <w:szCs w:val="22"/>
        </w:rPr>
      </w:pPr>
    </w:p>
    <w:p w14:paraId="4D655ECB" w14:textId="77777777" w:rsidR="007A61E5" w:rsidRPr="007A61E5" w:rsidRDefault="007A61E5" w:rsidP="007A61E5">
      <w:pPr>
        <w:tabs>
          <w:tab w:val="left" w:pos="2175"/>
        </w:tabs>
        <w:jc w:val="both"/>
        <w:rPr>
          <w:rFonts w:ascii="Arial" w:eastAsia="Calibri" w:hAnsi="Arial" w:cs="Arial"/>
          <w:szCs w:val="22"/>
        </w:rPr>
      </w:pPr>
      <w:r w:rsidRPr="007A61E5">
        <w:rPr>
          <w:rFonts w:ascii="Arial" w:eastAsia="Calibri" w:hAnsi="Arial" w:cs="Arial"/>
          <w:szCs w:val="22"/>
        </w:rPr>
        <w:t>2.Plan  de  recuperación  de  desastres  para  los  sistemas  de  información  y  la  infraestructura tecnológica del MJD.</w:t>
      </w:r>
    </w:p>
    <w:p w14:paraId="44F262F8" w14:textId="77777777" w:rsidR="007A61E5" w:rsidRPr="007A61E5" w:rsidRDefault="007A61E5" w:rsidP="007A61E5">
      <w:pPr>
        <w:tabs>
          <w:tab w:val="left" w:pos="2175"/>
        </w:tabs>
        <w:jc w:val="both"/>
        <w:rPr>
          <w:rFonts w:eastAsia="Times New Roman"/>
          <w:b/>
        </w:rPr>
      </w:pPr>
    </w:p>
    <w:p w14:paraId="21CB9A0A" w14:textId="77777777" w:rsidR="007A61E5" w:rsidRPr="007A61E5" w:rsidRDefault="007A61E5" w:rsidP="007A61E5">
      <w:pPr>
        <w:jc w:val="both"/>
        <w:rPr>
          <w:rFonts w:ascii="Arial" w:eastAsia="Times New Roman" w:hAnsi="Arial" w:cs="Arial"/>
          <w:b/>
        </w:rPr>
      </w:pPr>
      <w:r w:rsidRPr="007A61E5">
        <w:rPr>
          <w:rFonts w:ascii="Arial" w:eastAsia="Times New Roman" w:hAnsi="Arial" w:cs="Arial"/>
          <w:b/>
        </w:rPr>
        <w:t>Actividad: Monitorear y actualizar el plan estratégico de TI (PETI) del Ministerio.</w:t>
      </w:r>
    </w:p>
    <w:p w14:paraId="1AE13239" w14:textId="77777777" w:rsidR="007A61E5" w:rsidRPr="007A61E5" w:rsidRDefault="007A61E5" w:rsidP="007A61E5">
      <w:pPr>
        <w:jc w:val="both"/>
        <w:rPr>
          <w:rFonts w:ascii="Arial" w:eastAsia="Times New Roman" w:hAnsi="Arial" w:cs="Arial"/>
          <w:b/>
        </w:rPr>
      </w:pPr>
    </w:p>
    <w:p w14:paraId="4C507E36" w14:textId="77777777" w:rsidR="007A61E5" w:rsidRPr="007A61E5" w:rsidRDefault="007A61E5" w:rsidP="007A61E5">
      <w:pPr>
        <w:widowControl w:val="0"/>
        <w:numPr>
          <w:ilvl w:val="0"/>
          <w:numId w:val="25"/>
        </w:numPr>
        <w:autoSpaceDE w:val="0"/>
        <w:autoSpaceDN w:val="0"/>
        <w:jc w:val="both"/>
        <w:rPr>
          <w:rFonts w:ascii="Arial" w:eastAsia="Times New Roman" w:hAnsi="Arial" w:cs="Arial"/>
          <w:b/>
          <w:lang w:val="es-ES" w:eastAsia="en-US"/>
        </w:rPr>
      </w:pPr>
      <w:r w:rsidRPr="007A61E5">
        <w:rPr>
          <w:rFonts w:ascii="Arial" w:eastAsia="Arial" w:hAnsi="Arial" w:cs="Arial"/>
          <w:lang w:val="es-ES" w:eastAsia="en-US"/>
        </w:rPr>
        <w:t>Entrega  el  documento  final  PETI  Versión  2.1,  tomando  como  referencia  las directrices y lineamientos de MINTIC.</w:t>
      </w:r>
    </w:p>
    <w:p w14:paraId="4706BEB9" w14:textId="77777777" w:rsidR="007A61E5" w:rsidRPr="007A61E5" w:rsidRDefault="007A61E5" w:rsidP="007A61E5">
      <w:pPr>
        <w:widowControl w:val="0"/>
        <w:autoSpaceDE w:val="0"/>
        <w:autoSpaceDN w:val="0"/>
        <w:ind w:left="720"/>
        <w:jc w:val="both"/>
        <w:rPr>
          <w:rFonts w:ascii="Arial" w:eastAsia="Times New Roman" w:hAnsi="Arial" w:cs="Arial"/>
          <w:b/>
          <w:lang w:val="es-ES" w:eastAsia="en-US"/>
        </w:rPr>
      </w:pPr>
    </w:p>
    <w:p w14:paraId="68CFA8A1" w14:textId="77777777" w:rsidR="007A61E5" w:rsidRPr="007A61E5" w:rsidRDefault="007A61E5" w:rsidP="007A61E5">
      <w:pPr>
        <w:widowControl w:val="0"/>
        <w:numPr>
          <w:ilvl w:val="0"/>
          <w:numId w:val="25"/>
        </w:numPr>
        <w:autoSpaceDE w:val="0"/>
        <w:autoSpaceDN w:val="0"/>
        <w:jc w:val="both"/>
        <w:rPr>
          <w:rFonts w:ascii="Arial" w:eastAsia="Times New Roman" w:hAnsi="Arial" w:cs="Arial"/>
          <w:b/>
          <w:lang w:val="es-ES" w:eastAsia="en-US"/>
        </w:rPr>
      </w:pPr>
      <w:r w:rsidRPr="007A61E5">
        <w:rPr>
          <w:rFonts w:ascii="Arial" w:eastAsia="Arial" w:hAnsi="Arial" w:cs="Arial"/>
          <w:lang w:val="es-ES" w:eastAsia="en-US"/>
        </w:rPr>
        <w:t>Presentación del PETI para el comité de Gestión y desempeño institucional.</w:t>
      </w:r>
    </w:p>
    <w:p w14:paraId="01851823" w14:textId="77777777" w:rsidR="007A61E5" w:rsidRPr="007A61E5" w:rsidRDefault="007A61E5" w:rsidP="007A61E5">
      <w:pPr>
        <w:widowControl w:val="0"/>
        <w:autoSpaceDE w:val="0"/>
        <w:autoSpaceDN w:val="0"/>
        <w:ind w:left="822" w:hanging="720"/>
        <w:jc w:val="right"/>
        <w:rPr>
          <w:rFonts w:ascii="Arial" w:eastAsia="Arial" w:hAnsi="Arial" w:cs="Arial"/>
          <w:sz w:val="22"/>
          <w:szCs w:val="22"/>
          <w:lang w:val="es-ES" w:eastAsia="en-US"/>
        </w:rPr>
      </w:pPr>
    </w:p>
    <w:p w14:paraId="69FB9C8D" w14:textId="77777777" w:rsidR="007A61E5" w:rsidRPr="007A61E5" w:rsidRDefault="007A61E5" w:rsidP="007A61E5">
      <w:pPr>
        <w:widowControl w:val="0"/>
        <w:numPr>
          <w:ilvl w:val="0"/>
          <w:numId w:val="25"/>
        </w:numPr>
        <w:autoSpaceDE w:val="0"/>
        <w:autoSpaceDN w:val="0"/>
        <w:jc w:val="both"/>
        <w:rPr>
          <w:rFonts w:ascii="Arial" w:eastAsia="Times New Roman" w:hAnsi="Arial" w:cs="Arial"/>
          <w:b/>
          <w:lang w:val="es-ES" w:eastAsia="en-US"/>
        </w:rPr>
      </w:pPr>
      <w:r w:rsidRPr="007A61E5">
        <w:rPr>
          <w:rFonts w:ascii="Arial" w:eastAsia="Arial" w:hAnsi="Arial" w:cs="Arial"/>
          <w:lang w:val="es-ES" w:eastAsia="en-US"/>
        </w:rPr>
        <w:t>Entrega el listado de los Servicios del Ministerio ya existentes en la página web sin modificaciones actuales (no existen OPA) y se adjunta la nueva oferta institucional aprobada.</w:t>
      </w:r>
    </w:p>
    <w:p w14:paraId="74B1C302" w14:textId="77777777" w:rsidR="007A61E5" w:rsidRPr="007A61E5" w:rsidRDefault="007A61E5" w:rsidP="007A61E5">
      <w:pPr>
        <w:widowControl w:val="0"/>
        <w:autoSpaceDE w:val="0"/>
        <w:autoSpaceDN w:val="0"/>
        <w:ind w:left="822" w:hanging="720"/>
        <w:jc w:val="right"/>
        <w:rPr>
          <w:rFonts w:ascii="Arial" w:eastAsia="Arial" w:hAnsi="Arial" w:cs="Arial"/>
          <w:sz w:val="22"/>
          <w:szCs w:val="22"/>
          <w:lang w:val="es-ES" w:eastAsia="en-US"/>
        </w:rPr>
      </w:pPr>
    </w:p>
    <w:p w14:paraId="62931DB5" w14:textId="77777777" w:rsidR="007A61E5" w:rsidRPr="007A61E5" w:rsidRDefault="007A61E5" w:rsidP="007A61E5">
      <w:pPr>
        <w:widowControl w:val="0"/>
        <w:numPr>
          <w:ilvl w:val="0"/>
          <w:numId w:val="25"/>
        </w:numPr>
        <w:autoSpaceDE w:val="0"/>
        <w:autoSpaceDN w:val="0"/>
        <w:jc w:val="both"/>
        <w:rPr>
          <w:rFonts w:ascii="Arial" w:eastAsia="Times New Roman" w:hAnsi="Arial" w:cs="Arial"/>
          <w:b/>
          <w:lang w:val="es-ES" w:eastAsia="en-US"/>
        </w:rPr>
      </w:pPr>
      <w:r w:rsidRPr="007A61E5">
        <w:rPr>
          <w:rFonts w:ascii="Arial" w:eastAsia="Arial" w:hAnsi="Arial" w:cs="Arial"/>
          <w:lang w:val="es-ES" w:eastAsia="en-US"/>
        </w:rPr>
        <w:t>Entrega  el análisis  PREN  basado  en  factores  externos  políticos,  económicos, sociales y tecnológico</w:t>
      </w:r>
    </w:p>
    <w:p w14:paraId="40E79DDE" w14:textId="77777777" w:rsidR="007A61E5" w:rsidRPr="007A61E5" w:rsidRDefault="007A61E5" w:rsidP="007A61E5">
      <w:pPr>
        <w:widowControl w:val="0"/>
        <w:autoSpaceDE w:val="0"/>
        <w:autoSpaceDN w:val="0"/>
        <w:ind w:left="822" w:hanging="720"/>
        <w:jc w:val="right"/>
        <w:rPr>
          <w:rFonts w:ascii="Arial" w:eastAsia="Arial" w:hAnsi="Arial" w:cs="Arial"/>
          <w:sz w:val="22"/>
          <w:szCs w:val="22"/>
          <w:lang w:val="es-ES" w:eastAsia="en-US"/>
        </w:rPr>
      </w:pPr>
    </w:p>
    <w:p w14:paraId="10A023D2" w14:textId="77777777" w:rsidR="007A61E5" w:rsidRPr="007A61E5" w:rsidRDefault="007A61E5" w:rsidP="007A61E5">
      <w:pPr>
        <w:widowControl w:val="0"/>
        <w:numPr>
          <w:ilvl w:val="0"/>
          <w:numId w:val="25"/>
        </w:numPr>
        <w:autoSpaceDE w:val="0"/>
        <w:autoSpaceDN w:val="0"/>
        <w:jc w:val="both"/>
        <w:rPr>
          <w:rFonts w:ascii="Arial" w:eastAsia="Times New Roman" w:hAnsi="Arial" w:cs="Arial"/>
          <w:b/>
          <w:lang w:val="es-ES" w:eastAsia="en-US"/>
        </w:rPr>
      </w:pPr>
      <w:r w:rsidRPr="007A61E5">
        <w:rPr>
          <w:rFonts w:ascii="Arial" w:eastAsia="Arial" w:hAnsi="Arial" w:cs="Arial"/>
          <w:lang w:val="es-ES" w:eastAsia="en-US"/>
        </w:rPr>
        <w:t>Entrega la Matriz DOFA</w:t>
      </w:r>
    </w:p>
    <w:p w14:paraId="6A8ADE6B" w14:textId="77777777" w:rsidR="007A61E5" w:rsidRPr="007A61E5" w:rsidRDefault="007A61E5" w:rsidP="007A61E5">
      <w:pPr>
        <w:widowControl w:val="0"/>
        <w:autoSpaceDE w:val="0"/>
        <w:autoSpaceDN w:val="0"/>
        <w:ind w:left="822" w:hanging="720"/>
        <w:jc w:val="right"/>
        <w:rPr>
          <w:rFonts w:ascii="Arial" w:eastAsia="Arial" w:hAnsi="Arial" w:cs="Arial"/>
          <w:sz w:val="22"/>
          <w:szCs w:val="22"/>
          <w:lang w:val="es-ES" w:eastAsia="en-US"/>
        </w:rPr>
      </w:pPr>
    </w:p>
    <w:p w14:paraId="6C839260" w14:textId="77777777" w:rsidR="007A61E5" w:rsidRPr="007A61E5" w:rsidRDefault="007A61E5" w:rsidP="007A61E5">
      <w:pPr>
        <w:widowControl w:val="0"/>
        <w:numPr>
          <w:ilvl w:val="0"/>
          <w:numId w:val="25"/>
        </w:numPr>
        <w:autoSpaceDE w:val="0"/>
        <w:autoSpaceDN w:val="0"/>
        <w:jc w:val="both"/>
        <w:rPr>
          <w:rFonts w:ascii="Arial" w:eastAsia="Times New Roman" w:hAnsi="Arial" w:cs="Arial"/>
          <w:b/>
          <w:lang w:val="es-ES" w:eastAsia="en-US"/>
        </w:rPr>
      </w:pPr>
      <w:r w:rsidRPr="007A61E5">
        <w:rPr>
          <w:rFonts w:ascii="Arial" w:eastAsia="Arial" w:hAnsi="Arial" w:cs="Arial"/>
          <w:lang w:val="es-ES" w:eastAsia="en-US"/>
        </w:rPr>
        <w:t>Entrega  el  informe  de Análisis  de Brechas  Sectorial  del  PETI, basado  en  hallazgos durante los últimos meses.</w:t>
      </w:r>
    </w:p>
    <w:p w14:paraId="0E934F1C" w14:textId="77777777" w:rsidR="007A61E5" w:rsidRPr="007A61E5" w:rsidRDefault="007A61E5" w:rsidP="007A61E5">
      <w:pPr>
        <w:widowControl w:val="0"/>
        <w:autoSpaceDE w:val="0"/>
        <w:autoSpaceDN w:val="0"/>
        <w:ind w:left="822" w:hanging="720"/>
        <w:jc w:val="right"/>
        <w:rPr>
          <w:rFonts w:ascii="Arial" w:eastAsia="Times New Roman" w:hAnsi="Arial" w:cs="Arial"/>
          <w:b/>
          <w:sz w:val="22"/>
          <w:szCs w:val="22"/>
          <w:lang w:val="es-ES" w:eastAsia="en-US"/>
        </w:rPr>
      </w:pPr>
    </w:p>
    <w:p w14:paraId="444E9DBE" w14:textId="77777777" w:rsidR="007A61E5" w:rsidRPr="007A61E5" w:rsidRDefault="007A61E5" w:rsidP="007A61E5">
      <w:pPr>
        <w:widowControl w:val="0"/>
        <w:numPr>
          <w:ilvl w:val="0"/>
          <w:numId w:val="25"/>
        </w:numPr>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Construcción  del documento  con  la  estrategia  del  plan  de  recuperación  de desastres para los sistemas de información y la infraestructura tecnológica del MJD</w:t>
      </w:r>
    </w:p>
    <w:p w14:paraId="1706612F" w14:textId="77777777" w:rsidR="007A61E5" w:rsidRPr="007A61E5" w:rsidRDefault="007A61E5" w:rsidP="007A61E5">
      <w:pPr>
        <w:widowControl w:val="0"/>
        <w:autoSpaceDE w:val="0"/>
        <w:autoSpaceDN w:val="0"/>
        <w:ind w:left="822" w:hanging="720"/>
        <w:jc w:val="right"/>
        <w:rPr>
          <w:rFonts w:ascii="Arial" w:eastAsia="Times New Roman" w:hAnsi="Arial" w:cs="Arial"/>
          <w:sz w:val="22"/>
          <w:szCs w:val="22"/>
          <w:lang w:val="es-ES" w:eastAsia="en-US"/>
        </w:rPr>
      </w:pPr>
    </w:p>
    <w:p w14:paraId="6ACB15C6" w14:textId="77777777" w:rsidR="007A61E5" w:rsidRPr="007A61E5" w:rsidRDefault="007A61E5" w:rsidP="007A61E5">
      <w:pPr>
        <w:widowControl w:val="0"/>
        <w:numPr>
          <w:ilvl w:val="0"/>
          <w:numId w:val="25"/>
        </w:numPr>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Construcción del documento Matriz de roles y responsabilidades dentro del DRP</w:t>
      </w:r>
    </w:p>
    <w:p w14:paraId="0C0F34A2" w14:textId="77777777" w:rsidR="007A61E5" w:rsidRPr="007A61E5" w:rsidRDefault="007A61E5" w:rsidP="007A61E5">
      <w:pPr>
        <w:widowControl w:val="0"/>
        <w:autoSpaceDE w:val="0"/>
        <w:autoSpaceDN w:val="0"/>
        <w:ind w:left="822" w:hanging="720"/>
        <w:jc w:val="right"/>
        <w:rPr>
          <w:rFonts w:ascii="Arial" w:eastAsia="Times New Roman" w:hAnsi="Arial" w:cs="Arial"/>
          <w:sz w:val="22"/>
          <w:szCs w:val="22"/>
          <w:lang w:val="es-ES" w:eastAsia="en-US"/>
        </w:rPr>
      </w:pPr>
    </w:p>
    <w:p w14:paraId="3E62ED50" w14:textId="77777777" w:rsidR="007A61E5" w:rsidRPr="007A61E5" w:rsidRDefault="007A61E5" w:rsidP="007A61E5">
      <w:pPr>
        <w:widowControl w:val="0"/>
        <w:numPr>
          <w:ilvl w:val="0"/>
          <w:numId w:val="25"/>
        </w:numPr>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Construcción del documento con el Análisis de Procesos Críticos del MJD (Análisis de Riesgos)</w:t>
      </w:r>
    </w:p>
    <w:p w14:paraId="7436F452" w14:textId="77777777" w:rsidR="007A61E5" w:rsidRPr="007A61E5" w:rsidRDefault="007A61E5" w:rsidP="007A61E5">
      <w:pPr>
        <w:widowControl w:val="0"/>
        <w:autoSpaceDE w:val="0"/>
        <w:autoSpaceDN w:val="0"/>
        <w:ind w:left="822" w:hanging="720"/>
        <w:jc w:val="right"/>
        <w:rPr>
          <w:rFonts w:ascii="Arial" w:eastAsia="Times New Roman" w:hAnsi="Arial" w:cs="Arial"/>
          <w:sz w:val="22"/>
          <w:szCs w:val="22"/>
          <w:lang w:val="es-ES" w:eastAsia="en-US"/>
        </w:rPr>
      </w:pPr>
    </w:p>
    <w:p w14:paraId="7B47DAF5" w14:textId="77777777" w:rsidR="007A61E5" w:rsidRPr="007A61E5" w:rsidRDefault="007A61E5" w:rsidP="007A61E5">
      <w:pPr>
        <w:widowControl w:val="0"/>
        <w:numPr>
          <w:ilvl w:val="0"/>
          <w:numId w:val="25"/>
        </w:numPr>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Construcción del documento con el Análisis de Impacto del plan de recuperación de desastres en el área de tecnológica</w:t>
      </w:r>
    </w:p>
    <w:p w14:paraId="0EA7DBDF" w14:textId="77777777" w:rsidR="007A61E5" w:rsidRPr="007A61E5" w:rsidRDefault="007A61E5" w:rsidP="007A61E5">
      <w:pPr>
        <w:jc w:val="both"/>
        <w:rPr>
          <w:rFonts w:ascii="Arial" w:eastAsia="Times New Roman" w:hAnsi="Arial" w:cs="Arial"/>
        </w:rPr>
      </w:pPr>
    </w:p>
    <w:p w14:paraId="58AABF05" w14:textId="77777777" w:rsidR="007A61E5" w:rsidRPr="007A61E5" w:rsidRDefault="007A61E5" w:rsidP="007A61E5">
      <w:pPr>
        <w:jc w:val="both"/>
        <w:rPr>
          <w:rFonts w:ascii="Arial" w:eastAsia="Calibri" w:hAnsi="Arial" w:cs="Arial"/>
          <w:b/>
          <w:sz w:val="28"/>
          <w:szCs w:val="26"/>
        </w:rPr>
      </w:pPr>
      <w:r w:rsidRPr="007A61E5">
        <w:rPr>
          <w:rFonts w:ascii="Arial" w:eastAsia="Calibri" w:hAnsi="Arial" w:cs="Arial"/>
          <w:b/>
          <w:sz w:val="28"/>
          <w:szCs w:val="26"/>
        </w:rPr>
        <w:t>Articulación indicadores de producto con el Plan Estratégico Institucional</w:t>
      </w:r>
    </w:p>
    <w:p w14:paraId="296F07D2" w14:textId="77777777" w:rsidR="007A61E5" w:rsidRPr="007A61E5" w:rsidRDefault="007A61E5" w:rsidP="007A61E5">
      <w:pPr>
        <w:jc w:val="both"/>
        <w:rPr>
          <w:rFonts w:ascii="Arial" w:eastAsia="Calibri" w:hAnsi="Arial" w:cs="Arial"/>
          <w:b/>
        </w:rPr>
      </w:pPr>
    </w:p>
    <w:p w14:paraId="238BD770" w14:textId="77777777" w:rsidR="007A61E5" w:rsidRPr="007A61E5" w:rsidRDefault="007A61E5" w:rsidP="007A61E5">
      <w:pPr>
        <w:jc w:val="both"/>
        <w:rPr>
          <w:rFonts w:ascii="Arial" w:eastAsia="Calibri" w:hAnsi="Arial" w:cs="Arial"/>
          <w:color w:val="FF0000"/>
        </w:rPr>
      </w:pPr>
      <w:r w:rsidRPr="007A61E5">
        <w:rPr>
          <w:rFonts w:ascii="Arial" w:eastAsia="Calibri" w:hAnsi="Arial" w:cs="Arial"/>
        </w:rPr>
        <w:t>Con el producto de servicio de información actualizada del proyecto, se apoyan acciones encaminadas a lograr la implementación de la política de gestión del conocimiento y la innovación, propuesta en el Plan Institucional</w:t>
      </w:r>
      <w:r w:rsidRPr="007A61E5">
        <w:rPr>
          <w:rFonts w:ascii="Arial" w:eastAsia="Calibri" w:hAnsi="Arial" w:cs="Arial"/>
          <w:color w:val="FF0000"/>
        </w:rPr>
        <w:t>.</w:t>
      </w:r>
    </w:p>
    <w:p w14:paraId="46D4967D" w14:textId="77777777" w:rsidR="007A61E5" w:rsidRPr="007A61E5" w:rsidRDefault="007A61E5" w:rsidP="007A61E5">
      <w:pPr>
        <w:jc w:val="both"/>
        <w:rPr>
          <w:rFonts w:ascii="Cambria" w:eastAsia="Calibri"/>
          <w:b/>
        </w:rPr>
      </w:pPr>
    </w:p>
    <w:tbl>
      <w:tblPr>
        <w:tblStyle w:val="Tablaconcuadrcula6"/>
        <w:tblpPr w:leftFromText="141" w:rightFromText="141" w:vertAnchor="text" w:tblpY="1"/>
        <w:tblOverlap w:val="never"/>
        <w:tblW w:w="9610" w:type="dxa"/>
        <w:tblLook w:val="04A0" w:firstRow="1" w:lastRow="0" w:firstColumn="1" w:lastColumn="0" w:noHBand="0" w:noVBand="1"/>
      </w:tblPr>
      <w:tblGrid>
        <w:gridCol w:w="1913"/>
        <w:gridCol w:w="1910"/>
        <w:gridCol w:w="1417"/>
        <w:gridCol w:w="2410"/>
        <w:gridCol w:w="1960"/>
      </w:tblGrid>
      <w:tr w:rsidR="007A61E5" w:rsidRPr="007A61E5" w14:paraId="7E7F29F4" w14:textId="77777777" w:rsidTr="00AA4628">
        <w:trPr>
          <w:trHeight w:val="406"/>
          <w:tblHeader/>
        </w:trPr>
        <w:tc>
          <w:tcPr>
            <w:tcW w:w="1913" w:type="dxa"/>
            <w:vAlign w:val="center"/>
          </w:tcPr>
          <w:p w14:paraId="649E1917"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lastRenderedPageBreak/>
              <w:t>Objetivo Estratégico</w:t>
            </w:r>
          </w:p>
        </w:tc>
        <w:tc>
          <w:tcPr>
            <w:tcW w:w="1910" w:type="dxa"/>
            <w:vAlign w:val="center"/>
          </w:tcPr>
          <w:p w14:paraId="203585D6"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Indicador</w:t>
            </w:r>
          </w:p>
        </w:tc>
        <w:tc>
          <w:tcPr>
            <w:tcW w:w="1417" w:type="dxa"/>
            <w:vAlign w:val="center"/>
          </w:tcPr>
          <w:p w14:paraId="405C2D99"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Meta vigencia</w:t>
            </w:r>
          </w:p>
        </w:tc>
        <w:tc>
          <w:tcPr>
            <w:tcW w:w="2410" w:type="dxa"/>
            <w:vAlign w:val="center"/>
          </w:tcPr>
          <w:p w14:paraId="2B4E0BAB"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Avance</w:t>
            </w:r>
          </w:p>
        </w:tc>
        <w:tc>
          <w:tcPr>
            <w:tcW w:w="1960" w:type="dxa"/>
          </w:tcPr>
          <w:p w14:paraId="6C2264BA"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eastAsia="Calibri" w:hAnsi="Arial" w:cs="Arial"/>
                <w:b/>
                <w:sz w:val="18"/>
              </w:rPr>
              <w:t>Indicadores de producto del proyecto articulados</w:t>
            </w:r>
          </w:p>
        </w:tc>
      </w:tr>
      <w:tr w:rsidR="007A61E5" w:rsidRPr="007A61E5" w14:paraId="297705C7" w14:textId="77777777" w:rsidTr="00AA4628">
        <w:trPr>
          <w:trHeight w:val="888"/>
        </w:trPr>
        <w:tc>
          <w:tcPr>
            <w:tcW w:w="1913" w:type="dxa"/>
            <w:vMerge w:val="restart"/>
            <w:vAlign w:val="center"/>
          </w:tcPr>
          <w:p w14:paraId="6F79758A" w14:textId="77777777" w:rsidR="007A61E5" w:rsidRPr="007A61E5" w:rsidRDefault="007A61E5" w:rsidP="007A61E5">
            <w:pPr>
              <w:widowControl w:val="0"/>
              <w:autoSpaceDE w:val="0"/>
              <w:autoSpaceDN w:val="0"/>
              <w:jc w:val="center"/>
              <w:rPr>
                <w:rFonts w:eastAsia="Calibri"/>
                <w:sz w:val="18"/>
                <w:szCs w:val="18"/>
                <w:lang w:val="es-ES" w:eastAsia="en-US"/>
              </w:rPr>
            </w:pPr>
            <w:r w:rsidRPr="007A61E5">
              <w:rPr>
                <w:rFonts w:ascii="Arial" w:eastAsia="Calibri" w:hAnsi="Arial" w:cs="Arial"/>
                <w:sz w:val="18"/>
                <w:szCs w:val="18"/>
              </w:rPr>
              <w:t>Afianzar    una    gestión institucional  innovadora y ética, soportada en el desarrollo  humano  y  la participación ciudadana</w:t>
            </w:r>
          </w:p>
        </w:tc>
        <w:tc>
          <w:tcPr>
            <w:tcW w:w="1910" w:type="dxa"/>
            <w:vAlign w:val="center"/>
          </w:tcPr>
          <w:p w14:paraId="219F31BC"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Política    de    gobierno digital     implementada en el MJD</w:t>
            </w:r>
          </w:p>
        </w:tc>
        <w:tc>
          <w:tcPr>
            <w:tcW w:w="1417" w:type="dxa"/>
            <w:vAlign w:val="center"/>
          </w:tcPr>
          <w:p w14:paraId="7343C3D9"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88</w:t>
            </w:r>
          </w:p>
        </w:tc>
        <w:tc>
          <w:tcPr>
            <w:tcW w:w="2410" w:type="dxa"/>
            <w:vAlign w:val="center"/>
          </w:tcPr>
          <w:p w14:paraId="09BD51C6" w14:textId="77777777" w:rsidR="007A61E5" w:rsidRPr="007A61E5" w:rsidRDefault="007A61E5" w:rsidP="007A61E5">
            <w:pPr>
              <w:widowControl w:val="0"/>
              <w:autoSpaceDE w:val="0"/>
              <w:autoSpaceDN w:val="0"/>
              <w:jc w:val="both"/>
              <w:rPr>
                <w:rFonts w:ascii="Arial" w:hAnsi="Arial" w:cs="Arial"/>
                <w:sz w:val="18"/>
                <w:szCs w:val="18"/>
                <w:lang w:eastAsia="en-US"/>
              </w:rPr>
            </w:pPr>
            <w:r w:rsidRPr="007A61E5">
              <w:rPr>
                <w:rFonts w:ascii="Arial" w:hAnsi="Arial" w:cs="Arial"/>
                <w:sz w:val="18"/>
                <w:szCs w:val="18"/>
                <w:lang w:eastAsia="en-US"/>
              </w:rPr>
              <w:t>Entrega  el  documento  final PETI Versión 2.1 Construcción del documento con la estrategia     del     plan     de recuperación   de   desastres para los sistemas de información y la infraestructura   tecnológica del MJD.</w:t>
            </w:r>
          </w:p>
          <w:p w14:paraId="3EF6C8CF" w14:textId="77777777" w:rsidR="007A61E5" w:rsidRPr="007A61E5" w:rsidRDefault="007A61E5" w:rsidP="007A61E5">
            <w:pPr>
              <w:widowControl w:val="0"/>
              <w:autoSpaceDE w:val="0"/>
              <w:autoSpaceDN w:val="0"/>
              <w:jc w:val="both"/>
              <w:rPr>
                <w:rFonts w:ascii="Arial" w:hAnsi="Arial" w:cs="Arial"/>
                <w:sz w:val="18"/>
                <w:szCs w:val="18"/>
                <w:lang w:eastAsia="en-US"/>
              </w:rPr>
            </w:pPr>
          </w:p>
          <w:p w14:paraId="1C8289AA" w14:textId="77777777" w:rsidR="007A61E5" w:rsidRPr="007A61E5" w:rsidRDefault="007A61E5" w:rsidP="007A61E5">
            <w:pPr>
              <w:widowControl w:val="0"/>
              <w:autoSpaceDE w:val="0"/>
              <w:autoSpaceDN w:val="0"/>
              <w:jc w:val="both"/>
              <w:rPr>
                <w:rFonts w:ascii="Arial" w:eastAsia="Calibri" w:hAnsi="Arial" w:cs="Arial"/>
                <w:sz w:val="18"/>
                <w:szCs w:val="28"/>
              </w:rPr>
            </w:pPr>
            <w:r w:rsidRPr="007A61E5">
              <w:rPr>
                <w:rFonts w:ascii="Arial" w:eastAsia="Calibri" w:hAnsi="Arial" w:cs="Arial"/>
                <w:sz w:val="18"/>
                <w:szCs w:val="28"/>
              </w:rPr>
              <w:t>Desarrolló la política de tecnologías de información con lineamientos gobierno de TI para la transformación digital.</w:t>
            </w:r>
          </w:p>
          <w:p w14:paraId="56E7F7C7" w14:textId="77777777" w:rsidR="007A61E5" w:rsidRPr="007A61E5" w:rsidRDefault="007A61E5" w:rsidP="007A61E5">
            <w:pPr>
              <w:widowControl w:val="0"/>
              <w:autoSpaceDE w:val="0"/>
              <w:autoSpaceDN w:val="0"/>
              <w:jc w:val="both"/>
              <w:rPr>
                <w:rFonts w:ascii="Arial" w:eastAsia="Calibri" w:hAnsi="Arial" w:cs="Arial"/>
                <w:sz w:val="18"/>
                <w:szCs w:val="28"/>
              </w:rPr>
            </w:pPr>
          </w:p>
          <w:p w14:paraId="1C196FE7"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eastAsia="Calibri" w:hAnsi="Arial" w:cs="Arial"/>
                <w:sz w:val="18"/>
                <w:szCs w:val="28"/>
              </w:rPr>
              <w:t>Desarrolló    el    documento de Arquitectura  Empresarial base</w:t>
            </w:r>
          </w:p>
        </w:tc>
        <w:tc>
          <w:tcPr>
            <w:tcW w:w="1960" w:type="dxa"/>
            <w:vMerge w:val="restart"/>
            <w:vAlign w:val="center"/>
          </w:tcPr>
          <w:p w14:paraId="16E6A5E5" w14:textId="77777777" w:rsidR="007A61E5" w:rsidRPr="007A61E5" w:rsidRDefault="007A61E5" w:rsidP="007A61E5">
            <w:pPr>
              <w:widowControl w:val="0"/>
              <w:autoSpaceDE w:val="0"/>
              <w:autoSpaceDN w:val="0"/>
              <w:jc w:val="both"/>
              <w:rPr>
                <w:rFonts w:ascii="Arial" w:hAnsi="Arial" w:cs="Arial"/>
                <w:sz w:val="18"/>
                <w:szCs w:val="18"/>
                <w:lang w:eastAsia="en-US"/>
              </w:rPr>
            </w:pPr>
            <w:r w:rsidRPr="007A61E5">
              <w:rPr>
                <w:rFonts w:ascii="Arial" w:hAnsi="Arial" w:cs="Arial"/>
                <w:sz w:val="18"/>
                <w:szCs w:val="18"/>
                <w:lang w:eastAsia="en-US"/>
              </w:rPr>
              <w:t>Indicador de producto “Servicios de información actualizados”</w:t>
            </w:r>
          </w:p>
        </w:tc>
      </w:tr>
      <w:tr w:rsidR="007A61E5" w:rsidRPr="007A61E5" w14:paraId="3C7E63D8" w14:textId="77777777" w:rsidTr="00AA4628">
        <w:trPr>
          <w:trHeight w:val="831"/>
        </w:trPr>
        <w:tc>
          <w:tcPr>
            <w:tcW w:w="1913" w:type="dxa"/>
            <w:vMerge/>
            <w:vAlign w:val="center"/>
          </w:tcPr>
          <w:p w14:paraId="562576FD" w14:textId="77777777" w:rsidR="007A61E5" w:rsidRPr="007A61E5" w:rsidRDefault="007A61E5" w:rsidP="007A61E5">
            <w:pPr>
              <w:widowControl w:val="0"/>
              <w:autoSpaceDE w:val="0"/>
              <w:autoSpaceDN w:val="0"/>
              <w:jc w:val="center"/>
              <w:rPr>
                <w:rFonts w:ascii="Arial" w:eastAsia="Calibri" w:hAnsi="Arial" w:cs="Arial"/>
                <w:sz w:val="18"/>
                <w:szCs w:val="18"/>
              </w:rPr>
            </w:pPr>
          </w:p>
        </w:tc>
        <w:tc>
          <w:tcPr>
            <w:tcW w:w="1910" w:type="dxa"/>
            <w:vAlign w:val="center"/>
          </w:tcPr>
          <w:p w14:paraId="76529DA0"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Implementar la política  de  Gestión del conocimiento y la innovación</w:t>
            </w:r>
          </w:p>
        </w:tc>
        <w:tc>
          <w:tcPr>
            <w:tcW w:w="1417" w:type="dxa"/>
            <w:vAlign w:val="center"/>
          </w:tcPr>
          <w:p w14:paraId="5A75FB89"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78</w:t>
            </w:r>
          </w:p>
        </w:tc>
        <w:tc>
          <w:tcPr>
            <w:tcW w:w="2410" w:type="dxa"/>
            <w:vAlign w:val="center"/>
          </w:tcPr>
          <w:p w14:paraId="7B3F8CB6" w14:textId="77777777" w:rsidR="007A61E5" w:rsidRPr="007A61E5" w:rsidRDefault="007A61E5" w:rsidP="007A61E5">
            <w:pPr>
              <w:widowControl w:val="0"/>
              <w:numPr>
                <w:ilvl w:val="0"/>
                <w:numId w:val="25"/>
              </w:numPr>
              <w:autoSpaceDE w:val="0"/>
              <w:autoSpaceDN w:val="0"/>
              <w:jc w:val="both"/>
              <w:rPr>
                <w:rFonts w:ascii="Arial" w:hAnsi="Arial" w:cs="Arial"/>
                <w:sz w:val="18"/>
                <w:szCs w:val="18"/>
                <w:lang w:val="es-ES" w:eastAsia="en-US"/>
              </w:rPr>
            </w:pPr>
            <w:r w:rsidRPr="007A61E5">
              <w:rPr>
                <w:rFonts w:ascii="Arial" w:hAnsi="Arial" w:cs="Arial"/>
                <w:sz w:val="16"/>
                <w:szCs w:val="16"/>
                <w:lang w:val="es-ES" w:eastAsia="en-US"/>
              </w:rPr>
              <w:t>Política de    gestión    del conocimiento  e  innovación  de TI.</w:t>
            </w:r>
          </w:p>
          <w:p w14:paraId="50060911" w14:textId="77777777" w:rsidR="007A61E5" w:rsidRPr="007A61E5" w:rsidRDefault="007A61E5" w:rsidP="007A61E5">
            <w:pPr>
              <w:widowControl w:val="0"/>
              <w:numPr>
                <w:ilvl w:val="0"/>
                <w:numId w:val="25"/>
              </w:numPr>
              <w:autoSpaceDE w:val="0"/>
              <w:autoSpaceDN w:val="0"/>
              <w:jc w:val="both"/>
              <w:rPr>
                <w:rFonts w:ascii="Arial" w:hAnsi="Arial" w:cs="Arial"/>
                <w:sz w:val="18"/>
                <w:szCs w:val="18"/>
                <w:lang w:val="es-ES" w:eastAsia="en-US"/>
              </w:rPr>
            </w:pPr>
            <w:r w:rsidRPr="007A61E5">
              <w:rPr>
                <w:rFonts w:ascii="Arial" w:hAnsi="Arial" w:cs="Arial"/>
                <w:sz w:val="16"/>
                <w:szCs w:val="16"/>
                <w:lang w:val="es-ES" w:eastAsia="en-US"/>
              </w:rPr>
              <w:t xml:space="preserve">Estrategia </w:t>
            </w:r>
            <w:proofErr w:type="spellStart"/>
            <w:r w:rsidRPr="007A61E5">
              <w:rPr>
                <w:rFonts w:ascii="Arial" w:hAnsi="Arial" w:cs="Arial"/>
                <w:sz w:val="16"/>
                <w:szCs w:val="16"/>
                <w:lang w:val="es-ES" w:eastAsia="en-US"/>
              </w:rPr>
              <w:t>i+d+i</w:t>
            </w:r>
            <w:proofErr w:type="spellEnd"/>
            <w:r w:rsidRPr="007A61E5">
              <w:rPr>
                <w:rFonts w:ascii="Arial" w:hAnsi="Arial" w:cs="Arial"/>
                <w:sz w:val="16"/>
                <w:szCs w:val="16"/>
                <w:lang w:val="es-ES" w:eastAsia="en-US"/>
              </w:rPr>
              <w:t xml:space="preserve"> (investigación,   desarrollo   e innovación) del ministerio de justicia y del derecho</w:t>
            </w:r>
          </w:p>
        </w:tc>
        <w:tc>
          <w:tcPr>
            <w:tcW w:w="1960" w:type="dxa"/>
            <w:vMerge/>
          </w:tcPr>
          <w:p w14:paraId="1296C132" w14:textId="77777777" w:rsidR="007A61E5" w:rsidRPr="007A61E5" w:rsidRDefault="007A61E5" w:rsidP="007A61E5">
            <w:pPr>
              <w:widowControl w:val="0"/>
              <w:autoSpaceDE w:val="0"/>
              <w:autoSpaceDN w:val="0"/>
              <w:jc w:val="both"/>
              <w:rPr>
                <w:rFonts w:ascii="Arial" w:hAnsi="Arial" w:cs="Arial"/>
                <w:sz w:val="18"/>
                <w:szCs w:val="18"/>
                <w:lang w:eastAsia="en-US"/>
              </w:rPr>
            </w:pPr>
          </w:p>
        </w:tc>
      </w:tr>
    </w:tbl>
    <w:p w14:paraId="57C936A6" w14:textId="77777777" w:rsidR="007A61E5" w:rsidRPr="007A61E5" w:rsidRDefault="007A61E5" w:rsidP="007A61E5">
      <w:pPr>
        <w:spacing w:line="276" w:lineRule="auto"/>
        <w:jc w:val="both"/>
        <w:rPr>
          <w:rFonts w:ascii="Arial" w:eastAsia="Arial" w:hAnsi="Arial" w:cs="Arial"/>
          <w:b/>
          <w:sz w:val="28"/>
          <w:szCs w:val="28"/>
          <w:lang w:val="es-ES" w:eastAsia="en-US"/>
        </w:rPr>
      </w:pPr>
      <w:r w:rsidRPr="007A61E5">
        <w:rPr>
          <w:rFonts w:ascii="Cambria" w:eastAsia="Calibri"/>
          <w:b/>
          <w:sz w:val="22"/>
          <w:szCs w:val="48"/>
        </w:rPr>
        <w:lastRenderedPageBreak/>
        <w:br w:type="textWrapping" w:clear="all"/>
      </w:r>
      <w:r w:rsidRPr="007A61E5">
        <w:rPr>
          <w:rFonts w:ascii="Arial" w:eastAsia="Arial" w:hAnsi="Arial" w:cs="Arial"/>
          <w:b/>
          <w:sz w:val="28"/>
          <w:szCs w:val="28"/>
          <w:lang w:val="es-ES" w:eastAsia="en-US"/>
        </w:rPr>
        <w:t>AVANCE DE GESTIÓN</w:t>
      </w:r>
    </w:p>
    <w:p w14:paraId="5D426EB2" w14:textId="77777777" w:rsidR="007A61E5" w:rsidRPr="007A61E5" w:rsidRDefault="007A61E5" w:rsidP="007A61E5">
      <w:pPr>
        <w:tabs>
          <w:tab w:val="left" w:pos="2175"/>
        </w:tabs>
        <w:jc w:val="both"/>
        <w:rPr>
          <w:rFonts w:ascii="Arial" w:eastAsia="Arial" w:hAnsi="Arial" w:cs="Arial"/>
          <w:b/>
          <w:sz w:val="20"/>
          <w:szCs w:val="28"/>
          <w:lang w:val="es-ES" w:eastAsia="en-US"/>
        </w:rPr>
      </w:pPr>
    </w:p>
    <w:p w14:paraId="589D8E2F" w14:textId="77777777" w:rsidR="007A61E5" w:rsidRPr="007A61E5" w:rsidRDefault="007A61E5" w:rsidP="007A61E5">
      <w:pPr>
        <w:tabs>
          <w:tab w:val="left" w:pos="2175"/>
        </w:tabs>
        <w:jc w:val="both"/>
        <w:rPr>
          <w:rFonts w:ascii="Arial" w:eastAsia="Arial" w:hAnsi="Arial" w:cs="Arial"/>
          <w:lang w:val="es-ES" w:eastAsia="en-US"/>
        </w:rPr>
      </w:pPr>
      <w:r w:rsidRPr="007A61E5">
        <w:rPr>
          <w:rFonts w:ascii="Arial" w:eastAsia="Arial" w:hAnsi="Arial" w:cs="Arial"/>
          <w:lang w:val="es-ES" w:eastAsia="en-US"/>
        </w:rPr>
        <w:t>El porcentaje de avance de gestión fue del 96% de cumplimiento frente a los indicadores de gestión programados en el proyecto de inversión</w:t>
      </w:r>
    </w:p>
    <w:p w14:paraId="2F649404" w14:textId="77777777" w:rsidR="007A61E5" w:rsidRPr="007A61E5" w:rsidRDefault="007A61E5" w:rsidP="007A61E5">
      <w:pPr>
        <w:rPr>
          <w:rFonts w:ascii="Arial" w:eastAsia="Times New Roman" w:hAnsi="Arial" w:cs="Arial"/>
          <w:b/>
          <w:color w:val="000000"/>
          <w:lang w:val="es-CO"/>
        </w:rPr>
      </w:pPr>
    </w:p>
    <w:p w14:paraId="408F295B" w14:textId="77777777" w:rsidR="007A61E5" w:rsidRPr="007A61E5" w:rsidRDefault="007A61E5" w:rsidP="007A61E5">
      <w:pPr>
        <w:rPr>
          <w:rFonts w:ascii="Arial" w:eastAsia="Times New Roman" w:hAnsi="Arial" w:cs="Arial"/>
          <w:b/>
          <w:lang w:val="es-CO"/>
        </w:rPr>
      </w:pPr>
      <w:r w:rsidRPr="007A61E5">
        <w:rPr>
          <w:rFonts w:ascii="Arial" w:eastAsia="Times New Roman" w:hAnsi="Arial" w:cs="Arial"/>
          <w:b/>
          <w:color w:val="000000"/>
          <w:lang w:val="es-CO"/>
        </w:rPr>
        <w:t xml:space="preserve">Indicador 1: </w:t>
      </w:r>
      <w:r w:rsidRPr="007A61E5">
        <w:rPr>
          <w:rFonts w:ascii="Arial" w:eastAsia="Calibri" w:hAnsi="Arial" w:cs="Arial"/>
          <w:b/>
        </w:rPr>
        <w:t>Documentos de desarrollo informático aprobados</w:t>
      </w:r>
      <w:r w:rsidRPr="007A61E5">
        <w:rPr>
          <w:rFonts w:ascii="Arial" w:eastAsia="Times New Roman" w:hAnsi="Arial" w:cs="Arial"/>
          <w:b/>
          <w:color w:val="000000"/>
          <w:lang w:val="es-CO"/>
        </w:rPr>
        <w:t xml:space="preserve">. </w:t>
      </w:r>
      <w:r w:rsidRPr="007A61E5">
        <w:rPr>
          <w:rFonts w:ascii="Arial" w:eastAsia="Times New Roman" w:hAnsi="Arial" w:cs="Arial"/>
          <w:b/>
          <w:lang w:val="es-CO"/>
        </w:rPr>
        <w:t>Meta 12, Avance 11</w:t>
      </w:r>
    </w:p>
    <w:p w14:paraId="4F3261F9" w14:textId="77777777" w:rsidR="007A61E5" w:rsidRPr="007A61E5" w:rsidRDefault="007A61E5" w:rsidP="007A61E5">
      <w:pPr>
        <w:rPr>
          <w:rFonts w:ascii="Arial" w:eastAsia="Times New Roman" w:hAnsi="Arial" w:cs="Arial"/>
          <w:b/>
          <w:lang w:val="es-CO"/>
        </w:rPr>
      </w:pPr>
    </w:p>
    <w:p w14:paraId="5AE56619" w14:textId="77777777" w:rsidR="007A61E5" w:rsidRPr="007A61E5" w:rsidRDefault="007A61E5" w:rsidP="007A61E5">
      <w:pPr>
        <w:jc w:val="both"/>
        <w:rPr>
          <w:rFonts w:ascii="Arial" w:eastAsia="Times New Roman" w:hAnsi="Arial" w:cs="Arial"/>
          <w:sz w:val="22"/>
          <w:lang w:val="es-CO"/>
        </w:rPr>
      </w:pPr>
      <w:r w:rsidRPr="007A61E5">
        <w:rPr>
          <w:rFonts w:ascii="Arial" w:eastAsia="Calibri" w:hAnsi="Arial" w:cs="Arial"/>
          <w:szCs w:val="28"/>
        </w:rPr>
        <w:t>Los documentos aprobados en las diferentes fases de desarrollo, implementación y puesta en operación de los sistemas de información corresponden a los generados en el marco de los contratos 367 de 2020 (Fabrica de Software) y 405 de 2020 (Sistema de información integral)</w:t>
      </w:r>
      <w:proofErr w:type="gramStart"/>
      <w:r w:rsidRPr="007A61E5">
        <w:rPr>
          <w:rFonts w:ascii="Arial" w:eastAsia="Calibri" w:hAnsi="Arial" w:cs="Arial"/>
          <w:szCs w:val="28"/>
        </w:rPr>
        <w:t>,los</w:t>
      </w:r>
      <w:proofErr w:type="gramEnd"/>
      <w:r w:rsidRPr="007A61E5">
        <w:rPr>
          <w:rFonts w:ascii="Arial" w:eastAsia="Calibri" w:hAnsi="Arial" w:cs="Arial"/>
          <w:szCs w:val="28"/>
        </w:rPr>
        <w:t xml:space="preserve"> cuales no generaron y aprobaron documentos para el periodo del mes de diciembre de 2020, razón por la cual se continua con el avance del periodo anterior, es decir 11 documentos aprobados.</w:t>
      </w:r>
    </w:p>
    <w:p w14:paraId="2D8AA25A" w14:textId="77777777" w:rsidR="007A61E5" w:rsidRPr="007A61E5" w:rsidRDefault="007A61E5" w:rsidP="007A61E5">
      <w:pPr>
        <w:rPr>
          <w:rFonts w:ascii="Arial" w:eastAsia="Times New Roman" w:hAnsi="Arial" w:cs="Arial"/>
          <w:b/>
          <w:lang w:val="es-CO"/>
        </w:rPr>
      </w:pPr>
    </w:p>
    <w:p w14:paraId="3A83254C" w14:textId="77777777" w:rsidR="007A61E5" w:rsidRPr="007A61E5" w:rsidRDefault="007A61E5" w:rsidP="00120EF3">
      <w:pPr>
        <w:widowControl w:val="0"/>
        <w:numPr>
          <w:ilvl w:val="0"/>
          <w:numId w:val="209"/>
        </w:numPr>
        <w:autoSpaceDE w:val="0"/>
        <w:autoSpaceDN w:val="0"/>
        <w:jc w:val="both"/>
        <w:rPr>
          <w:rFonts w:ascii="Arial" w:eastAsia="Arial" w:hAnsi="Arial" w:cs="Arial"/>
          <w:sz w:val="22"/>
          <w:szCs w:val="22"/>
          <w:lang w:val="es-ES" w:eastAsia="en-US"/>
        </w:rPr>
      </w:pPr>
      <w:r w:rsidRPr="007A61E5">
        <w:rPr>
          <w:rFonts w:ascii="Arial" w:eastAsia="Arial" w:hAnsi="Arial" w:cs="Arial"/>
          <w:sz w:val="22"/>
          <w:szCs w:val="22"/>
          <w:lang w:val="es-ES" w:eastAsia="en-US"/>
        </w:rPr>
        <w:t xml:space="preserve">Marco Metodológico de gestión de Proyectos - Implementación del software </w:t>
      </w:r>
    </w:p>
    <w:p w14:paraId="543A9CD7" w14:textId="77777777" w:rsidR="007A61E5" w:rsidRPr="007A61E5" w:rsidRDefault="007A61E5" w:rsidP="00120EF3">
      <w:pPr>
        <w:widowControl w:val="0"/>
        <w:numPr>
          <w:ilvl w:val="0"/>
          <w:numId w:val="209"/>
        </w:numPr>
        <w:autoSpaceDE w:val="0"/>
        <w:autoSpaceDN w:val="0"/>
        <w:jc w:val="both"/>
        <w:rPr>
          <w:rFonts w:ascii="Arial" w:eastAsia="Calibri" w:hAnsi="Arial" w:cs="Arial"/>
          <w:sz w:val="22"/>
          <w:szCs w:val="22"/>
          <w:lang w:eastAsia="en-US"/>
        </w:rPr>
      </w:pPr>
      <w:r w:rsidRPr="007A61E5">
        <w:rPr>
          <w:rFonts w:ascii="Arial" w:eastAsia="Arial" w:hAnsi="Arial" w:cs="Arial"/>
          <w:sz w:val="22"/>
          <w:szCs w:val="22"/>
          <w:lang w:val="es-ES" w:eastAsia="en-US"/>
        </w:rPr>
        <w:t xml:space="preserve">Marco Metodológico de gestión de Proyectos - Implementación del Proyecto </w:t>
      </w:r>
    </w:p>
    <w:p w14:paraId="679FC1D7" w14:textId="77777777" w:rsidR="007A61E5" w:rsidRPr="007A61E5" w:rsidRDefault="007A61E5" w:rsidP="00120EF3">
      <w:pPr>
        <w:widowControl w:val="0"/>
        <w:numPr>
          <w:ilvl w:val="0"/>
          <w:numId w:val="209"/>
        </w:numPr>
        <w:autoSpaceDE w:val="0"/>
        <w:autoSpaceDN w:val="0"/>
        <w:jc w:val="both"/>
        <w:rPr>
          <w:rFonts w:ascii="Arial" w:eastAsia="Calibri" w:hAnsi="Arial" w:cs="Arial"/>
          <w:sz w:val="22"/>
          <w:szCs w:val="22"/>
          <w:lang w:eastAsia="en-US"/>
        </w:rPr>
      </w:pPr>
      <w:r w:rsidRPr="007A61E5">
        <w:rPr>
          <w:rFonts w:ascii="Arial" w:eastAsia="Arial" w:hAnsi="Arial" w:cs="Arial"/>
          <w:sz w:val="22"/>
          <w:szCs w:val="22"/>
          <w:lang w:val="es-ES" w:eastAsia="en-US"/>
        </w:rPr>
        <w:t xml:space="preserve">Documento de Información técnica de sistema de información </w:t>
      </w:r>
    </w:p>
    <w:p w14:paraId="76DC37DC" w14:textId="77777777" w:rsidR="007A61E5" w:rsidRPr="007A61E5" w:rsidRDefault="007A61E5" w:rsidP="00120EF3">
      <w:pPr>
        <w:widowControl w:val="0"/>
        <w:numPr>
          <w:ilvl w:val="0"/>
          <w:numId w:val="209"/>
        </w:numPr>
        <w:autoSpaceDE w:val="0"/>
        <w:autoSpaceDN w:val="0"/>
        <w:rPr>
          <w:rFonts w:ascii="Arial" w:eastAsia="Times New Roman" w:hAnsi="Arial" w:cs="Arial"/>
          <w:b/>
          <w:sz w:val="22"/>
          <w:szCs w:val="22"/>
          <w:lang w:val="es-CO" w:eastAsia="en-US"/>
        </w:rPr>
      </w:pPr>
      <w:r w:rsidRPr="007A61E5">
        <w:rPr>
          <w:rFonts w:ascii="Arial" w:eastAsia="Arial" w:hAnsi="Arial" w:cs="Arial"/>
          <w:sz w:val="22"/>
          <w:szCs w:val="22"/>
          <w:lang w:val="es-ES" w:eastAsia="en-US"/>
        </w:rPr>
        <w:t>Pruebas de seguridad y protección de datos</w:t>
      </w:r>
    </w:p>
    <w:p w14:paraId="7957DC31" w14:textId="77777777" w:rsidR="007A61E5" w:rsidRPr="007A61E5" w:rsidRDefault="007A61E5" w:rsidP="00120EF3">
      <w:pPr>
        <w:widowControl w:val="0"/>
        <w:numPr>
          <w:ilvl w:val="0"/>
          <w:numId w:val="209"/>
        </w:numPr>
        <w:autoSpaceDE w:val="0"/>
        <w:autoSpaceDN w:val="0"/>
        <w:rPr>
          <w:rFonts w:ascii="Arial" w:eastAsia="Times New Roman" w:hAnsi="Arial" w:cs="Arial"/>
          <w:b/>
          <w:sz w:val="22"/>
          <w:szCs w:val="22"/>
          <w:lang w:val="es-CO" w:eastAsia="en-US"/>
        </w:rPr>
      </w:pPr>
      <w:r w:rsidRPr="007A61E5">
        <w:rPr>
          <w:rFonts w:ascii="Arial" w:eastAsia="Arial" w:hAnsi="Arial" w:cs="Arial"/>
          <w:sz w:val="22"/>
          <w:szCs w:val="22"/>
          <w:lang w:val="es-ES" w:eastAsia="en-US"/>
        </w:rPr>
        <w:t xml:space="preserve">Pruebas rendimiento de estrés y concurrencia </w:t>
      </w:r>
    </w:p>
    <w:p w14:paraId="3AA74BF2" w14:textId="77777777" w:rsidR="007A61E5" w:rsidRPr="007A61E5" w:rsidRDefault="007A61E5" w:rsidP="00120EF3">
      <w:pPr>
        <w:widowControl w:val="0"/>
        <w:numPr>
          <w:ilvl w:val="0"/>
          <w:numId w:val="209"/>
        </w:numPr>
        <w:autoSpaceDE w:val="0"/>
        <w:autoSpaceDN w:val="0"/>
        <w:rPr>
          <w:rFonts w:ascii="Arial" w:eastAsia="Times New Roman" w:hAnsi="Arial" w:cs="Arial"/>
          <w:b/>
          <w:sz w:val="22"/>
          <w:szCs w:val="22"/>
          <w:lang w:val="es-CO" w:eastAsia="en-US"/>
        </w:rPr>
      </w:pPr>
      <w:r w:rsidRPr="007A61E5">
        <w:rPr>
          <w:rFonts w:ascii="Arial" w:eastAsia="Arial" w:hAnsi="Arial" w:cs="Arial"/>
          <w:sz w:val="22"/>
          <w:szCs w:val="22"/>
          <w:lang w:val="es-ES" w:eastAsia="en-US"/>
        </w:rPr>
        <w:t xml:space="preserve">Documento pruebas funcionales </w:t>
      </w:r>
    </w:p>
    <w:p w14:paraId="3F195E67" w14:textId="77777777" w:rsidR="007A61E5" w:rsidRPr="007A61E5" w:rsidRDefault="007A61E5" w:rsidP="00120EF3">
      <w:pPr>
        <w:widowControl w:val="0"/>
        <w:numPr>
          <w:ilvl w:val="0"/>
          <w:numId w:val="209"/>
        </w:numPr>
        <w:autoSpaceDE w:val="0"/>
        <w:autoSpaceDN w:val="0"/>
        <w:rPr>
          <w:rFonts w:ascii="Arial" w:eastAsia="Times New Roman" w:hAnsi="Arial" w:cs="Arial"/>
          <w:b/>
          <w:sz w:val="22"/>
          <w:szCs w:val="22"/>
          <w:lang w:val="es-CO" w:eastAsia="en-US"/>
        </w:rPr>
      </w:pPr>
      <w:r w:rsidRPr="007A61E5">
        <w:rPr>
          <w:rFonts w:ascii="Arial" w:eastAsia="Arial" w:hAnsi="Arial" w:cs="Arial"/>
          <w:sz w:val="22"/>
          <w:szCs w:val="22"/>
          <w:lang w:val="es-ES" w:eastAsia="en-US"/>
        </w:rPr>
        <w:t>Guía Técnica de instalación</w:t>
      </w:r>
    </w:p>
    <w:p w14:paraId="4B4766F1" w14:textId="77777777" w:rsidR="007A61E5" w:rsidRPr="007A61E5" w:rsidRDefault="007A61E5" w:rsidP="00120EF3">
      <w:pPr>
        <w:widowControl w:val="0"/>
        <w:numPr>
          <w:ilvl w:val="0"/>
          <w:numId w:val="210"/>
        </w:numPr>
        <w:autoSpaceDE w:val="0"/>
        <w:autoSpaceDN w:val="0"/>
        <w:ind w:left="709" w:hanging="425"/>
        <w:jc w:val="both"/>
        <w:rPr>
          <w:rFonts w:ascii="Arial" w:eastAsia="Times New Roman" w:hAnsi="Arial" w:cs="Arial"/>
          <w:szCs w:val="22"/>
          <w:lang w:val="es-CO" w:eastAsia="en-US"/>
        </w:rPr>
      </w:pPr>
      <w:r w:rsidRPr="007A61E5">
        <w:rPr>
          <w:rFonts w:ascii="Arial" w:eastAsia="Times New Roman" w:hAnsi="Arial" w:cs="Arial"/>
          <w:szCs w:val="22"/>
          <w:lang w:val="es-CO" w:eastAsia="en-US"/>
        </w:rPr>
        <w:t>Documento de Análisis y diseño de requerimientos para la Aplicación Móvil.</w:t>
      </w:r>
    </w:p>
    <w:p w14:paraId="0D44F702" w14:textId="77777777" w:rsidR="007A61E5" w:rsidRPr="007A61E5" w:rsidRDefault="007A61E5" w:rsidP="00120EF3">
      <w:pPr>
        <w:widowControl w:val="0"/>
        <w:numPr>
          <w:ilvl w:val="0"/>
          <w:numId w:val="210"/>
        </w:numPr>
        <w:autoSpaceDE w:val="0"/>
        <w:autoSpaceDN w:val="0"/>
        <w:ind w:left="709" w:hanging="425"/>
        <w:jc w:val="both"/>
        <w:rPr>
          <w:rFonts w:ascii="Arial" w:eastAsia="Times New Roman" w:hAnsi="Arial" w:cs="Arial"/>
          <w:szCs w:val="22"/>
          <w:lang w:val="es-CO" w:eastAsia="en-US"/>
        </w:rPr>
      </w:pPr>
      <w:r w:rsidRPr="007A61E5">
        <w:rPr>
          <w:rFonts w:ascii="Arial" w:eastAsia="Times New Roman" w:hAnsi="Arial" w:cs="Arial"/>
          <w:szCs w:val="22"/>
          <w:lang w:val="es-CO" w:eastAsia="en-US"/>
        </w:rPr>
        <w:t>Documento de Análisis y diseño de requerimientos para la Estrategia GOV.CO</w:t>
      </w:r>
    </w:p>
    <w:p w14:paraId="29C4B7D5" w14:textId="77777777" w:rsidR="007A61E5" w:rsidRPr="007A61E5" w:rsidRDefault="007A61E5" w:rsidP="00120EF3">
      <w:pPr>
        <w:widowControl w:val="0"/>
        <w:numPr>
          <w:ilvl w:val="0"/>
          <w:numId w:val="210"/>
        </w:numPr>
        <w:autoSpaceDE w:val="0"/>
        <w:autoSpaceDN w:val="0"/>
        <w:ind w:left="709" w:hanging="425"/>
        <w:jc w:val="both"/>
        <w:rPr>
          <w:rFonts w:ascii="Arial" w:eastAsia="Times New Roman" w:hAnsi="Arial" w:cs="Arial"/>
          <w:szCs w:val="22"/>
          <w:lang w:val="es-CO" w:eastAsia="en-US"/>
        </w:rPr>
      </w:pPr>
      <w:r w:rsidRPr="007A61E5">
        <w:rPr>
          <w:rFonts w:ascii="Arial" w:eastAsia="Times New Roman" w:hAnsi="Arial" w:cs="Arial"/>
          <w:szCs w:val="22"/>
          <w:lang w:val="es-CO" w:eastAsia="en-US"/>
        </w:rPr>
        <w:lastRenderedPageBreak/>
        <w:t>Documento de Análisis y diseño de requerimientos para los sistemas de información</w:t>
      </w:r>
    </w:p>
    <w:p w14:paraId="7ACD3161" w14:textId="77777777" w:rsidR="007A61E5" w:rsidRPr="007A61E5" w:rsidRDefault="007A61E5" w:rsidP="00120EF3">
      <w:pPr>
        <w:widowControl w:val="0"/>
        <w:numPr>
          <w:ilvl w:val="0"/>
          <w:numId w:val="210"/>
        </w:numPr>
        <w:tabs>
          <w:tab w:val="left" w:pos="8628"/>
        </w:tabs>
        <w:autoSpaceDE w:val="0"/>
        <w:autoSpaceDN w:val="0"/>
        <w:ind w:left="709" w:hanging="425"/>
        <w:jc w:val="both"/>
        <w:rPr>
          <w:rFonts w:ascii="Arial" w:eastAsia="Arial" w:hAnsi="Arial" w:cs="Arial"/>
          <w:sz w:val="22"/>
          <w:szCs w:val="22"/>
          <w:lang w:val="es-ES" w:eastAsia="en-US"/>
        </w:rPr>
      </w:pPr>
      <w:r w:rsidRPr="007A61E5">
        <w:rPr>
          <w:rFonts w:ascii="Arial" w:eastAsia="Times New Roman" w:hAnsi="Arial" w:cs="Arial"/>
          <w:szCs w:val="22"/>
          <w:lang w:val="es-CO" w:eastAsia="en-US"/>
        </w:rPr>
        <w:t>Marco Metodológico de gestión de Proyectos - Implementación del software</w:t>
      </w:r>
      <w:r w:rsidRPr="007A61E5">
        <w:rPr>
          <w:rFonts w:ascii="Arial" w:eastAsia="Times New Roman" w:hAnsi="Arial" w:cs="Arial"/>
          <w:sz w:val="22"/>
          <w:szCs w:val="22"/>
          <w:lang w:val="es-CO" w:eastAsia="en-US"/>
        </w:rPr>
        <w:tab/>
      </w:r>
    </w:p>
    <w:p w14:paraId="2CEC4FA0" w14:textId="77777777" w:rsidR="007A61E5" w:rsidRPr="007A61E5" w:rsidRDefault="007A61E5" w:rsidP="007A61E5">
      <w:pPr>
        <w:widowControl w:val="0"/>
        <w:autoSpaceDE w:val="0"/>
        <w:autoSpaceDN w:val="0"/>
        <w:ind w:left="720"/>
        <w:jc w:val="both"/>
        <w:rPr>
          <w:rFonts w:ascii="Arial" w:eastAsia="Times New Roman" w:hAnsi="Arial" w:cs="Arial"/>
          <w:b/>
          <w:sz w:val="22"/>
          <w:szCs w:val="22"/>
          <w:lang w:val="es-CO" w:eastAsia="en-US"/>
        </w:rPr>
      </w:pPr>
    </w:p>
    <w:p w14:paraId="00B76A7F" w14:textId="77777777" w:rsidR="007A61E5" w:rsidRPr="007A61E5" w:rsidRDefault="007A61E5" w:rsidP="007A61E5">
      <w:pPr>
        <w:rPr>
          <w:rFonts w:ascii="Arial" w:eastAsia="Times New Roman" w:hAnsi="Arial" w:cs="Arial"/>
          <w:b/>
          <w:lang w:val="es-CO"/>
        </w:rPr>
      </w:pPr>
      <w:r w:rsidRPr="007A61E5">
        <w:rPr>
          <w:rFonts w:ascii="Arial" w:eastAsia="Times New Roman" w:hAnsi="Arial" w:cs="Arial"/>
          <w:b/>
          <w:color w:val="000000"/>
          <w:lang w:val="es-CO"/>
        </w:rPr>
        <w:t xml:space="preserve">Indicador 2: </w:t>
      </w:r>
      <w:r w:rsidRPr="007A61E5">
        <w:rPr>
          <w:rFonts w:ascii="Arial" w:eastAsia="Calibri" w:hAnsi="Arial" w:cs="Arial"/>
          <w:b/>
        </w:rPr>
        <w:t>Reuniones de seguimiento realizadas</w:t>
      </w:r>
      <w:r w:rsidRPr="007A61E5">
        <w:rPr>
          <w:rFonts w:ascii="Arial" w:eastAsia="Times New Roman" w:hAnsi="Arial" w:cs="Arial"/>
          <w:b/>
          <w:color w:val="000000"/>
          <w:lang w:val="es-CO"/>
        </w:rPr>
        <w:t xml:space="preserve">. </w:t>
      </w:r>
      <w:r w:rsidRPr="007A61E5">
        <w:rPr>
          <w:rFonts w:ascii="Arial" w:eastAsia="Times New Roman" w:hAnsi="Arial" w:cs="Arial"/>
          <w:b/>
          <w:lang w:val="es-CO"/>
        </w:rPr>
        <w:t>Meta 3, Avance 3</w:t>
      </w:r>
    </w:p>
    <w:p w14:paraId="177D348D" w14:textId="77777777" w:rsidR="007A61E5" w:rsidRPr="007A61E5" w:rsidRDefault="007A61E5" w:rsidP="007A61E5">
      <w:pPr>
        <w:rPr>
          <w:rFonts w:ascii="Arial" w:eastAsia="Times New Roman" w:hAnsi="Arial" w:cs="Arial"/>
          <w:b/>
          <w:sz w:val="12"/>
          <w:lang w:val="es-CO"/>
        </w:rPr>
      </w:pPr>
    </w:p>
    <w:p w14:paraId="3955B15B" w14:textId="77777777" w:rsidR="007A61E5" w:rsidRPr="007A61E5" w:rsidRDefault="007A61E5" w:rsidP="00120EF3">
      <w:pPr>
        <w:widowControl w:val="0"/>
        <w:numPr>
          <w:ilvl w:val="0"/>
          <w:numId w:val="105"/>
        </w:numPr>
        <w:autoSpaceDE w:val="0"/>
        <w:autoSpaceDN w:val="0"/>
        <w:jc w:val="both"/>
        <w:rPr>
          <w:rFonts w:ascii="Arial" w:eastAsia="Times New Roman" w:hAnsi="Arial" w:cs="Arial"/>
          <w:szCs w:val="22"/>
          <w:lang w:val="es-CO" w:eastAsia="en-US"/>
        </w:rPr>
      </w:pPr>
      <w:r w:rsidRPr="007A61E5">
        <w:rPr>
          <w:rFonts w:ascii="Arial" w:eastAsia="Times New Roman" w:hAnsi="Arial" w:cs="Arial"/>
          <w:szCs w:val="22"/>
          <w:lang w:val="es-CO" w:eastAsia="en-US"/>
        </w:rPr>
        <w:t>Se realizan reuniones de seguimiento para cada proceso contractual y quincenalmente se  realiza  seguimiento  a  la  ejecución financiera  y  a  la  implementación  de  los  planes proyectados para el proyecto.</w:t>
      </w:r>
    </w:p>
    <w:p w14:paraId="2781D4E0" w14:textId="77777777" w:rsidR="007A61E5" w:rsidRPr="007A61E5" w:rsidRDefault="007A61E5" w:rsidP="007A61E5">
      <w:pPr>
        <w:widowControl w:val="0"/>
        <w:autoSpaceDE w:val="0"/>
        <w:autoSpaceDN w:val="0"/>
        <w:ind w:left="720"/>
        <w:jc w:val="both"/>
        <w:rPr>
          <w:rFonts w:ascii="Arial" w:eastAsia="Times New Roman" w:hAnsi="Arial" w:cs="Arial"/>
          <w:szCs w:val="22"/>
          <w:lang w:val="es-CO" w:eastAsia="en-US"/>
        </w:rPr>
      </w:pPr>
    </w:p>
    <w:p w14:paraId="3AD06B3E" w14:textId="77777777" w:rsidR="007A61E5" w:rsidRPr="007A61E5" w:rsidRDefault="007A61E5" w:rsidP="00120EF3">
      <w:pPr>
        <w:widowControl w:val="0"/>
        <w:numPr>
          <w:ilvl w:val="0"/>
          <w:numId w:val="105"/>
        </w:numPr>
        <w:autoSpaceDE w:val="0"/>
        <w:autoSpaceDN w:val="0"/>
        <w:jc w:val="both"/>
        <w:rPr>
          <w:rFonts w:ascii="Arial" w:eastAsia="Times New Roman" w:hAnsi="Arial" w:cs="Arial"/>
          <w:szCs w:val="22"/>
          <w:lang w:val="es-CO" w:eastAsia="en-US"/>
        </w:rPr>
      </w:pPr>
      <w:r w:rsidRPr="007A61E5">
        <w:rPr>
          <w:rFonts w:ascii="Arial" w:eastAsia="Times New Roman" w:hAnsi="Arial" w:cs="Arial"/>
          <w:szCs w:val="22"/>
          <w:lang w:val="es-CO" w:eastAsia="en-US"/>
        </w:rPr>
        <w:t xml:space="preserve">Se proyecta reunión final de seguimiento y cierre del proyecto para el mes de febrero de 2021,  mes  en  el  cual  finalizan  los  contratos  de  implementación  y  actualización  de  los sistemas de información, razón por la cual se </w:t>
      </w:r>
      <w:proofErr w:type="spellStart"/>
      <w:r w:rsidRPr="007A61E5">
        <w:rPr>
          <w:rFonts w:ascii="Arial" w:eastAsia="Times New Roman" w:hAnsi="Arial" w:cs="Arial"/>
          <w:szCs w:val="22"/>
          <w:lang w:val="es-CO" w:eastAsia="en-US"/>
        </w:rPr>
        <w:t>contina</w:t>
      </w:r>
      <w:proofErr w:type="spellEnd"/>
      <w:r w:rsidRPr="007A61E5">
        <w:rPr>
          <w:rFonts w:ascii="Arial" w:eastAsia="Times New Roman" w:hAnsi="Arial" w:cs="Arial"/>
          <w:szCs w:val="22"/>
          <w:lang w:val="es-CO" w:eastAsia="en-US"/>
        </w:rPr>
        <w:t xml:space="preserve"> con del avance del periodo anterior, es decir 3 reuniones de seguimiento.</w:t>
      </w:r>
    </w:p>
    <w:p w14:paraId="68AF0981" w14:textId="77777777" w:rsidR="007A61E5" w:rsidRPr="007A61E5" w:rsidRDefault="007A61E5" w:rsidP="007A61E5">
      <w:pPr>
        <w:widowControl w:val="0"/>
        <w:autoSpaceDE w:val="0"/>
        <w:autoSpaceDN w:val="0"/>
        <w:ind w:left="720" w:hanging="720"/>
        <w:jc w:val="both"/>
        <w:rPr>
          <w:rFonts w:ascii="Arial" w:eastAsia="Arial" w:hAnsi="Arial" w:cs="Arial"/>
          <w:b/>
          <w:sz w:val="16"/>
          <w:szCs w:val="22"/>
          <w:lang w:val="es-ES" w:eastAsia="en-US"/>
        </w:rPr>
      </w:pPr>
    </w:p>
    <w:p w14:paraId="1E0C8DDB" w14:textId="77777777" w:rsidR="007A61E5" w:rsidRPr="007A61E5" w:rsidRDefault="007A61E5" w:rsidP="007A61E5">
      <w:pPr>
        <w:widowControl w:val="0"/>
        <w:autoSpaceDE w:val="0"/>
        <w:autoSpaceDN w:val="0"/>
        <w:ind w:left="720" w:hanging="720"/>
        <w:jc w:val="both"/>
        <w:rPr>
          <w:rFonts w:ascii="Arial" w:eastAsia="Arial" w:hAnsi="Arial" w:cs="Arial"/>
          <w:b/>
          <w:sz w:val="28"/>
          <w:szCs w:val="22"/>
          <w:lang w:val="es-ES" w:eastAsia="en-US"/>
        </w:rPr>
      </w:pPr>
      <w:r w:rsidRPr="007A61E5">
        <w:rPr>
          <w:rFonts w:ascii="Arial" w:eastAsia="Arial" w:hAnsi="Arial" w:cs="Arial"/>
          <w:b/>
          <w:sz w:val="28"/>
          <w:szCs w:val="22"/>
          <w:lang w:val="es-ES" w:eastAsia="en-US"/>
        </w:rPr>
        <w:t xml:space="preserve">2.4 </w:t>
      </w:r>
      <w:r w:rsidRPr="007A61E5">
        <w:rPr>
          <w:rFonts w:ascii="Arial" w:eastAsia="Arial" w:hAnsi="Arial" w:cs="Arial"/>
          <w:b/>
          <w:sz w:val="28"/>
          <w:szCs w:val="22"/>
          <w:lang w:val="es-ES" w:eastAsia="en-US"/>
        </w:rPr>
        <w:tab/>
        <w:t>SECRETARIA GENERAL</w:t>
      </w:r>
    </w:p>
    <w:p w14:paraId="62AAC4ED" w14:textId="77777777" w:rsidR="007A61E5" w:rsidRPr="007A61E5" w:rsidRDefault="007A61E5" w:rsidP="007A61E5">
      <w:pPr>
        <w:widowControl w:val="0"/>
        <w:autoSpaceDE w:val="0"/>
        <w:autoSpaceDN w:val="0"/>
        <w:ind w:left="720" w:hanging="720"/>
        <w:jc w:val="both"/>
        <w:rPr>
          <w:rFonts w:ascii="Arial" w:eastAsia="Arial" w:hAnsi="Arial" w:cs="Arial"/>
          <w:b/>
          <w:sz w:val="18"/>
          <w:szCs w:val="22"/>
          <w:lang w:val="es-ES" w:eastAsia="en-US"/>
        </w:rPr>
      </w:pPr>
    </w:p>
    <w:p w14:paraId="4C51A50B" w14:textId="77777777" w:rsidR="007A61E5" w:rsidRPr="007A61E5" w:rsidRDefault="007A61E5" w:rsidP="007A61E5">
      <w:pPr>
        <w:jc w:val="both"/>
        <w:rPr>
          <w:rFonts w:ascii="Arial" w:eastAsia="Calibri" w:hAnsi="Arial" w:cs="Arial"/>
          <w:sz w:val="20"/>
          <w:szCs w:val="22"/>
        </w:rPr>
      </w:pPr>
      <w:r w:rsidRPr="007A61E5">
        <w:rPr>
          <w:rFonts w:ascii="Arial" w:eastAsia="Calibri" w:hAnsi="Arial" w:cs="Arial"/>
        </w:rPr>
        <w:t>El Despacho de la Ministra, tiene a cargo dos direcciones, las cuales en la vigencia 2020 ejecutaron 2 proyectos de inversión cuya apropiación finalizó en la cifra de $</w:t>
      </w:r>
      <w:r w:rsidRPr="007A61E5">
        <w:rPr>
          <w:rFonts w:ascii="Arial" w:eastAsia="Calibri" w:hAnsi="Arial" w:cs="Arial"/>
          <w:sz w:val="22"/>
          <w:szCs w:val="22"/>
        </w:rPr>
        <w:t xml:space="preserve"> </w:t>
      </w:r>
      <w:r w:rsidRPr="007A61E5">
        <w:rPr>
          <w:rFonts w:ascii="Arial" w:eastAsia="Times New Roman" w:hAnsi="Arial" w:cs="Arial"/>
          <w:szCs w:val="22"/>
          <w:lang w:val="es-CO" w:eastAsia="es-CO"/>
        </w:rPr>
        <w:t xml:space="preserve">2.584 </w:t>
      </w:r>
      <w:r w:rsidRPr="007A61E5">
        <w:rPr>
          <w:rFonts w:ascii="Arial" w:eastAsia="Calibri" w:hAnsi="Arial" w:cs="Arial"/>
        </w:rPr>
        <w:t xml:space="preserve">millones, monto que representa el 10,29% del presupuesto de inversión del Ministerio. </w:t>
      </w:r>
    </w:p>
    <w:p w14:paraId="733574E1" w14:textId="77777777" w:rsidR="007A61E5" w:rsidRPr="007A61E5" w:rsidRDefault="007A61E5" w:rsidP="007A61E5">
      <w:pPr>
        <w:jc w:val="both"/>
        <w:rPr>
          <w:rFonts w:ascii="Arial" w:eastAsia="Calibri" w:hAnsi="Arial" w:cs="Arial"/>
          <w:sz w:val="28"/>
          <w:szCs w:val="22"/>
        </w:rPr>
      </w:pPr>
    </w:p>
    <w:p w14:paraId="64D1CC6E" w14:textId="77777777" w:rsidR="007A61E5" w:rsidRPr="007A61E5" w:rsidRDefault="007A61E5" w:rsidP="007A61E5">
      <w:pPr>
        <w:jc w:val="both"/>
        <w:rPr>
          <w:rFonts w:ascii="Arial" w:eastAsia="Calibri" w:hAnsi="Arial" w:cs="Arial"/>
          <w:sz w:val="16"/>
          <w:szCs w:val="22"/>
        </w:rPr>
        <w:sectPr w:rsidR="007A61E5" w:rsidRPr="007A61E5" w:rsidSect="007A61E5">
          <w:type w:val="continuous"/>
          <w:pgSz w:w="12240" w:h="15840"/>
          <w:pgMar w:top="1503" w:right="1021" w:bottom="805" w:left="1599" w:header="1134" w:footer="720" w:gutter="0"/>
          <w:cols w:space="503"/>
          <w:docGrid w:linePitch="299"/>
        </w:sectPr>
      </w:pPr>
    </w:p>
    <w:p w14:paraId="5F9C78FE" w14:textId="77777777" w:rsidR="007A61E5" w:rsidRPr="007A61E5" w:rsidRDefault="007A61E5" w:rsidP="007A61E5">
      <w:pPr>
        <w:widowControl w:val="0"/>
        <w:autoSpaceDE w:val="0"/>
        <w:autoSpaceDN w:val="0"/>
        <w:rPr>
          <w:rFonts w:ascii="Arial" w:eastAsia="Arial" w:hAnsi="Arial" w:cs="Arial"/>
          <w:b/>
          <w:noProof/>
          <w:szCs w:val="22"/>
          <w:lang w:val="es-CO" w:eastAsia="es-CO"/>
        </w:rPr>
      </w:pPr>
      <w:r w:rsidRPr="007A61E5">
        <w:rPr>
          <w:rFonts w:ascii="Arial" w:eastAsia="Arial" w:hAnsi="Arial" w:cs="Arial"/>
          <w:b/>
          <w:noProof/>
          <w:szCs w:val="22"/>
          <w:lang w:val="es-CO" w:eastAsia="es-CO"/>
        </w:rPr>
        <w:lastRenderedPageBreak/>
        <w:t>2.4.1. GRUPO DE GESTION DOCUMENTAL</w:t>
      </w:r>
    </w:p>
    <w:p w14:paraId="10DA8ABB" w14:textId="77777777" w:rsidR="007A61E5" w:rsidRPr="007A61E5" w:rsidRDefault="007A61E5" w:rsidP="007A61E5">
      <w:pPr>
        <w:jc w:val="both"/>
        <w:rPr>
          <w:rFonts w:ascii="Arial" w:eastAsia="Calibri" w:hAnsi="Arial" w:cs="Arial"/>
          <w:szCs w:val="22"/>
        </w:rPr>
      </w:pPr>
    </w:p>
    <w:p w14:paraId="2B08F556" w14:textId="387C9675" w:rsidR="007A61E5" w:rsidRPr="007A61E5" w:rsidRDefault="007A61E5" w:rsidP="007A61E5">
      <w:pPr>
        <w:jc w:val="both"/>
        <w:rPr>
          <w:rFonts w:ascii="Arial" w:eastAsia="Calibri" w:hAnsi="Arial" w:cs="Arial"/>
          <w:szCs w:val="22"/>
        </w:rPr>
      </w:pPr>
      <w:r w:rsidRPr="007A61E5">
        <w:rPr>
          <w:rFonts w:ascii="Arial" w:eastAsia="Calibri" w:hAnsi="Arial" w:cs="Arial"/>
          <w:szCs w:val="22"/>
        </w:rPr>
        <w:t xml:space="preserve">El Grupo de Gestión Documental en la vigencia 2020 contó con un (1) proyecto de inversión a su cargo, cuya apropiación presupuestal culminó la vigencia por valor de </w:t>
      </w:r>
      <w:r w:rsidRPr="007A61E5">
        <w:rPr>
          <w:rFonts w:ascii="Arial" w:eastAsia="Times New Roman" w:hAnsi="Arial" w:cs="Arial"/>
          <w:szCs w:val="22"/>
          <w:lang w:val="es-CO" w:eastAsia="es-CO"/>
        </w:rPr>
        <w:t xml:space="preserve">$268.680.370 </w:t>
      </w:r>
      <w:r w:rsidRPr="007A61E5">
        <w:rPr>
          <w:rFonts w:ascii="Arial" w:eastAsia="Calibri" w:hAnsi="Arial" w:cs="Arial"/>
          <w:szCs w:val="22"/>
        </w:rPr>
        <w:t>cifra que representa el 1,07% del presupuesto total de Gastos de Inversión asignados al Ministerio de Justicia y del Derecho, a continuación se presenta la información general del proyecto, ejecución presupuestal y resultados con corte al 31 de diciembre de 2020.</w:t>
      </w:r>
    </w:p>
    <w:p w14:paraId="11B8B013" w14:textId="77777777" w:rsidR="007A61E5" w:rsidRDefault="007A61E5" w:rsidP="007A61E5">
      <w:pPr>
        <w:jc w:val="both"/>
        <w:rPr>
          <w:rFonts w:ascii="Arial" w:eastAsia="Calibri" w:hAnsi="Arial" w:cs="Arial"/>
          <w:szCs w:val="22"/>
        </w:rPr>
      </w:pPr>
    </w:p>
    <w:p w14:paraId="7547757B" w14:textId="24193E77" w:rsidR="007A61E5" w:rsidRPr="007A61E5" w:rsidRDefault="007A61E5" w:rsidP="007A61E5">
      <w:pPr>
        <w:spacing w:line="276" w:lineRule="auto"/>
        <w:jc w:val="both"/>
        <w:rPr>
          <w:rFonts w:ascii="Arial" w:eastAsia="Calibri" w:hAnsi="Arial" w:cs="Arial"/>
          <w:szCs w:val="22"/>
        </w:rPr>
      </w:pPr>
      <w:r w:rsidRPr="007A61E5">
        <w:rPr>
          <w:rFonts w:eastAsia="Calibri"/>
          <w:b/>
          <w:noProof/>
          <w:lang w:val="es-CO" w:eastAsia="es-CO"/>
        </w:rPr>
        <mc:AlternateContent>
          <mc:Choice Requires="wps">
            <w:drawing>
              <wp:anchor distT="0" distB="0" distL="114300" distR="114300" simplePos="0" relativeHeight="487958016" behindDoc="0" locked="0" layoutInCell="1" allowOverlap="1" wp14:anchorId="12BD33A1" wp14:editId="76955D21">
                <wp:simplePos x="0" y="0"/>
                <wp:positionH relativeFrom="page">
                  <wp:posOffset>1038225</wp:posOffset>
                </wp:positionH>
                <wp:positionV relativeFrom="paragraph">
                  <wp:posOffset>85725</wp:posOffset>
                </wp:positionV>
                <wp:extent cx="5876925" cy="590550"/>
                <wp:effectExtent l="57150" t="57150" r="371475" b="342900"/>
                <wp:wrapThrough wrapText="bothSides">
                  <wp:wrapPolygon edited="0">
                    <wp:start x="70" y="-2090"/>
                    <wp:lineTo x="-210" y="-697"/>
                    <wp:lineTo x="-210" y="26477"/>
                    <wp:lineTo x="560" y="33445"/>
                    <wp:lineTo x="22055" y="33445"/>
                    <wp:lineTo x="22125" y="32052"/>
                    <wp:lineTo x="22825" y="22297"/>
                    <wp:lineTo x="22895" y="6271"/>
                    <wp:lineTo x="22195" y="-697"/>
                    <wp:lineTo x="21705" y="-2090"/>
                    <wp:lineTo x="70" y="-2090"/>
                  </wp:wrapPolygon>
                </wp:wrapThrough>
                <wp:docPr id="494" name="Redondear rectángulo de esquina diagonal 494"/>
                <wp:cNvGraphicFramePr/>
                <a:graphic xmlns:a="http://schemas.openxmlformats.org/drawingml/2006/main">
                  <a:graphicData uri="http://schemas.microsoft.com/office/word/2010/wordprocessingShape">
                    <wps:wsp>
                      <wps:cNvSpPr/>
                      <wps:spPr>
                        <a:xfrm>
                          <a:off x="0" y="0"/>
                          <a:ext cx="5876925" cy="590550"/>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6DA4A150" w14:textId="77777777" w:rsidR="0091592B" w:rsidRPr="007A61E5" w:rsidRDefault="0091592B" w:rsidP="007A61E5">
                            <w:pPr>
                              <w:jc w:val="center"/>
                              <w:rPr>
                                <w:color w:val="FFFFFF"/>
                                <w:sz w:val="28"/>
                              </w:rPr>
                            </w:pPr>
                            <w:r w:rsidRPr="007A61E5">
                              <w:rPr>
                                <w:color w:val="FFFFFF"/>
                                <w:sz w:val="28"/>
                                <w:lang w:val="es-CO"/>
                              </w:rPr>
                              <w:t>“Diseño e implementación de un modelo de gestión documental y administración de archivos en el Ministerio de Justicia y del Derecho  Bogotá”</w:t>
                            </w:r>
                          </w:p>
                          <w:p w14:paraId="5FCD63B6" w14:textId="77777777" w:rsidR="0091592B" w:rsidRPr="007A61E5" w:rsidRDefault="0091592B" w:rsidP="007A61E5">
                            <w:pPr>
                              <w:jc w:val="center"/>
                              <w:rPr>
                                <w:color w:val="FFFFFF"/>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D33A1" id="Redondear rectángulo de esquina diagonal 494" o:spid="_x0000_s1042" style="position:absolute;left:0;text-align:left;margin-left:81.75pt;margin-top:6.75pt;width:462.75pt;height:46.5pt;z-index:48795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876925,590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" adj="-11796480,,5400" path="m98427,l5876925,r,l5876925,492123v,54360,-44067,98427,-98427,98427l,590550r,l,98427c,44067,44067,,98427,xe" fillcolor="#376092" stroked="f">
                <v:stroke joinstyle="miter"/>
                <v:shadow on="t" color="black" opacity="19660f" offset="4.49014mm,4.49014mm"/>
                <v:formulas/>
                <v:path arrowok="t" o:connecttype="custom" o:connectlocs="98427,0;5876925,0;5876925,0;5876925,492123;5778498,590550;0,590550;0,590550;0,98427;98427,0" o:connectangles="0,0,0,0,0,0,0,0,0" textboxrect="0,0,5876925,590550"/>
                <v:textbox>
                  <w:txbxContent>
                    <w:p w14:paraId="6DA4A150" w14:textId="77777777" w:rsidR="0091592B" w:rsidRPr="007A61E5" w:rsidRDefault="0091592B" w:rsidP="007A61E5">
                      <w:pPr>
                        <w:jc w:val="center"/>
                        <w:rPr>
                          <w:color w:val="FFFFFF"/>
                          <w:sz w:val="28"/>
                        </w:rPr>
                      </w:pPr>
                      <w:r w:rsidRPr="007A61E5">
                        <w:rPr>
                          <w:color w:val="FFFFFF"/>
                          <w:sz w:val="28"/>
                          <w:lang w:val="es-CO"/>
                        </w:rPr>
                        <w:t>“Diseño e implementación de un modelo de gestión documental y administración de archivos en el Ministerio de Justicia y del Derecho  Bogotá”</w:t>
                      </w:r>
                    </w:p>
                    <w:p w14:paraId="5FCD63B6" w14:textId="77777777" w:rsidR="0091592B" w:rsidRPr="007A61E5" w:rsidRDefault="0091592B" w:rsidP="007A61E5">
                      <w:pPr>
                        <w:jc w:val="center"/>
                        <w:rPr>
                          <w:color w:val="FFFFFF"/>
                          <w:sz w:val="28"/>
                        </w:rPr>
                      </w:pPr>
                    </w:p>
                  </w:txbxContent>
                </v:textbox>
                <w10:wrap type="through" anchorx="page"/>
              </v:shape>
            </w:pict>
          </mc:Fallback>
        </mc:AlternateContent>
      </w:r>
      <w:r w:rsidRPr="007A61E5">
        <w:rPr>
          <w:rFonts w:ascii="Arial" w:eastAsia="Calibri" w:hAnsi="Arial" w:cs="Arial"/>
          <w:szCs w:val="22"/>
        </w:rPr>
        <w:t xml:space="preserve">Objetivo General: Reconstruir la memoria histórica institucional contenida en los acervos documentales bajo custodia del Ministerio de Justicia y del Derecho. </w:t>
      </w:r>
    </w:p>
    <w:p w14:paraId="5172F2CF" w14:textId="77777777" w:rsidR="007A61E5" w:rsidRPr="007A61E5" w:rsidRDefault="007A61E5" w:rsidP="007A61E5">
      <w:pPr>
        <w:spacing w:line="276" w:lineRule="auto"/>
        <w:ind w:left="6480"/>
        <w:jc w:val="both"/>
        <w:rPr>
          <w:rFonts w:ascii="Arial" w:eastAsia="Calibri" w:hAnsi="Arial" w:cs="Arial"/>
          <w:sz w:val="8"/>
          <w:szCs w:val="22"/>
        </w:rPr>
      </w:pPr>
    </w:p>
    <w:p w14:paraId="41D9C43E" w14:textId="77777777" w:rsidR="007A61E5" w:rsidRPr="007A61E5" w:rsidRDefault="007A61E5" w:rsidP="007A61E5">
      <w:pPr>
        <w:spacing w:line="276" w:lineRule="auto"/>
        <w:ind w:left="6480"/>
        <w:jc w:val="both"/>
        <w:rPr>
          <w:rFonts w:ascii="Arial" w:eastAsia="Calibri" w:hAnsi="Arial" w:cs="Arial"/>
          <w:sz w:val="18"/>
          <w:szCs w:val="22"/>
        </w:rPr>
      </w:pPr>
      <w:r w:rsidRPr="007A61E5">
        <w:rPr>
          <w:rFonts w:ascii="Arial" w:eastAsia="Calibri" w:hAnsi="Arial" w:cs="Arial"/>
          <w:sz w:val="18"/>
          <w:szCs w:val="22"/>
        </w:rPr>
        <w:t xml:space="preserve"> </w:t>
      </w:r>
    </w:p>
    <w:p w14:paraId="5A4A5E95" w14:textId="77777777" w:rsidR="007A61E5" w:rsidRPr="007A61E5" w:rsidRDefault="007A61E5" w:rsidP="007A61E5">
      <w:pPr>
        <w:spacing w:line="276" w:lineRule="auto"/>
        <w:ind w:left="6480"/>
        <w:jc w:val="both"/>
        <w:rPr>
          <w:rFonts w:ascii="Arial" w:eastAsia="Calibri" w:hAnsi="Arial" w:cs="Arial"/>
          <w:sz w:val="18"/>
          <w:szCs w:val="22"/>
        </w:rPr>
      </w:pPr>
      <w:r w:rsidRPr="007A61E5">
        <w:rPr>
          <w:rFonts w:ascii="Arial" w:eastAsia="Calibri" w:hAnsi="Arial" w:cs="Arial"/>
          <w:sz w:val="18"/>
          <w:szCs w:val="22"/>
        </w:rPr>
        <w:t xml:space="preserve">Cifras en millones </w:t>
      </w:r>
    </w:p>
    <w:tbl>
      <w:tblPr>
        <w:tblStyle w:val="Tablaconcuadrcula"/>
        <w:tblW w:w="0" w:type="auto"/>
        <w:jc w:val="center"/>
        <w:tblLayout w:type="fixed"/>
        <w:tblLook w:val="04A0" w:firstRow="1" w:lastRow="0" w:firstColumn="1" w:lastColumn="0" w:noHBand="0" w:noVBand="1"/>
      </w:tblPr>
      <w:tblGrid>
        <w:gridCol w:w="1617"/>
        <w:gridCol w:w="853"/>
        <w:gridCol w:w="993"/>
        <w:gridCol w:w="708"/>
        <w:gridCol w:w="1069"/>
        <w:gridCol w:w="774"/>
        <w:gridCol w:w="992"/>
      </w:tblGrid>
      <w:tr w:rsidR="007A61E5" w:rsidRPr="007A61E5" w14:paraId="3271C07D" w14:textId="77777777" w:rsidTr="007A61E5">
        <w:trPr>
          <w:jc w:val="center"/>
        </w:trPr>
        <w:tc>
          <w:tcPr>
            <w:tcW w:w="1617" w:type="dxa"/>
            <w:shd w:val="clear" w:color="auto" w:fill="9CC2E5"/>
          </w:tcPr>
          <w:p w14:paraId="721B4EB8"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Ap. vigente</w:t>
            </w:r>
          </w:p>
        </w:tc>
        <w:tc>
          <w:tcPr>
            <w:tcW w:w="1846" w:type="dxa"/>
            <w:gridSpan w:val="2"/>
            <w:shd w:val="clear" w:color="auto" w:fill="9CC2E5"/>
          </w:tcPr>
          <w:p w14:paraId="1CA7EBD2"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Compromisos</w:t>
            </w:r>
          </w:p>
        </w:tc>
        <w:tc>
          <w:tcPr>
            <w:tcW w:w="1777" w:type="dxa"/>
            <w:gridSpan w:val="2"/>
            <w:shd w:val="clear" w:color="auto" w:fill="9CC2E5"/>
          </w:tcPr>
          <w:p w14:paraId="710E9E3E"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Obligaciones</w:t>
            </w:r>
          </w:p>
        </w:tc>
        <w:tc>
          <w:tcPr>
            <w:tcW w:w="1766" w:type="dxa"/>
            <w:gridSpan w:val="2"/>
            <w:shd w:val="clear" w:color="auto" w:fill="9CC2E5"/>
          </w:tcPr>
          <w:p w14:paraId="58D9B140"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Pagos</w:t>
            </w:r>
          </w:p>
        </w:tc>
      </w:tr>
      <w:tr w:rsidR="007A61E5" w:rsidRPr="007A61E5" w14:paraId="0A92726C" w14:textId="77777777" w:rsidTr="00AA4628">
        <w:trPr>
          <w:jc w:val="center"/>
        </w:trPr>
        <w:tc>
          <w:tcPr>
            <w:tcW w:w="1617" w:type="dxa"/>
          </w:tcPr>
          <w:p w14:paraId="50F245E3" w14:textId="77777777" w:rsidR="007A61E5" w:rsidRPr="007A61E5" w:rsidRDefault="007A61E5" w:rsidP="007A61E5">
            <w:pPr>
              <w:widowControl w:val="0"/>
              <w:autoSpaceDE w:val="0"/>
              <w:autoSpaceDN w:val="0"/>
              <w:spacing w:line="276" w:lineRule="auto"/>
              <w:jc w:val="center"/>
              <w:rPr>
                <w:rFonts w:ascii="Arial" w:eastAsia="Calibri" w:hAnsi="Arial" w:cs="Arial"/>
                <w:szCs w:val="22"/>
              </w:rPr>
            </w:pPr>
            <w:r w:rsidRPr="007A61E5">
              <w:rPr>
                <w:rFonts w:ascii="Arial" w:eastAsia="Calibri" w:hAnsi="Arial" w:cs="Arial"/>
                <w:szCs w:val="22"/>
              </w:rPr>
              <w:t>269</w:t>
            </w:r>
          </w:p>
        </w:tc>
        <w:tc>
          <w:tcPr>
            <w:tcW w:w="853" w:type="dxa"/>
          </w:tcPr>
          <w:p w14:paraId="7970046E" w14:textId="77777777" w:rsidR="007A61E5" w:rsidRPr="007A61E5" w:rsidRDefault="007A61E5" w:rsidP="007A61E5">
            <w:pPr>
              <w:widowControl w:val="0"/>
              <w:autoSpaceDE w:val="0"/>
              <w:autoSpaceDN w:val="0"/>
              <w:spacing w:line="276" w:lineRule="auto"/>
              <w:jc w:val="center"/>
              <w:rPr>
                <w:rFonts w:ascii="Arial" w:eastAsia="Calibri" w:hAnsi="Arial" w:cs="Arial"/>
                <w:szCs w:val="22"/>
              </w:rPr>
            </w:pPr>
            <w:r w:rsidRPr="007A61E5">
              <w:rPr>
                <w:rFonts w:ascii="Arial" w:eastAsia="Calibri" w:hAnsi="Arial" w:cs="Arial"/>
                <w:szCs w:val="22"/>
              </w:rPr>
              <w:t>269</w:t>
            </w:r>
          </w:p>
        </w:tc>
        <w:tc>
          <w:tcPr>
            <w:tcW w:w="993" w:type="dxa"/>
          </w:tcPr>
          <w:p w14:paraId="5966F089" w14:textId="77777777" w:rsidR="007A61E5" w:rsidRPr="007A61E5" w:rsidRDefault="007A61E5" w:rsidP="007A61E5">
            <w:pPr>
              <w:widowControl w:val="0"/>
              <w:autoSpaceDE w:val="0"/>
              <w:autoSpaceDN w:val="0"/>
              <w:spacing w:line="276" w:lineRule="auto"/>
              <w:jc w:val="center"/>
              <w:rPr>
                <w:rFonts w:ascii="Arial" w:eastAsia="Calibri" w:hAnsi="Arial" w:cs="Arial"/>
                <w:szCs w:val="22"/>
              </w:rPr>
            </w:pPr>
            <w:r w:rsidRPr="007A61E5">
              <w:rPr>
                <w:rFonts w:ascii="Arial" w:eastAsia="Calibri" w:hAnsi="Arial" w:cs="Arial"/>
                <w:sz w:val="22"/>
                <w:szCs w:val="22"/>
              </w:rPr>
              <w:t>99,99%</w:t>
            </w:r>
          </w:p>
        </w:tc>
        <w:tc>
          <w:tcPr>
            <w:tcW w:w="708" w:type="dxa"/>
          </w:tcPr>
          <w:p w14:paraId="5D26AC48" w14:textId="77777777" w:rsidR="007A61E5" w:rsidRPr="007A61E5" w:rsidRDefault="007A61E5" w:rsidP="007A61E5">
            <w:pPr>
              <w:widowControl w:val="0"/>
              <w:autoSpaceDE w:val="0"/>
              <w:autoSpaceDN w:val="0"/>
              <w:spacing w:line="276" w:lineRule="auto"/>
              <w:jc w:val="center"/>
              <w:rPr>
                <w:rFonts w:ascii="Arial" w:eastAsia="Calibri" w:hAnsi="Arial" w:cs="Arial"/>
                <w:szCs w:val="22"/>
              </w:rPr>
            </w:pPr>
            <w:r w:rsidRPr="007A61E5">
              <w:rPr>
                <w:rFonts w:ascii="Arial" w:eastAsia="Calibri" w:hAnsi="Arial" w:cs="Arial"/>
                <w:szCs w:val="22"/>
              </w:rPr>
              <w:t>269</w:t>
            </w:r>
          </w:p>
        </w:tc>
        <w:tc>
          <w:tcPr>
            <w:tcW w:w="1069" w:type="dxa"/>
          </w:tcPr>
          <w:p w14:paraId="2FAC314E" w14:textId="77777777" w:rsidR="007A61E5" w:rsidRPr="007A61E5" w:rsidRDefault="007A61E5" w:rsidP="007A61E5">
            <w:pPr>
              <w:widowControl w:val="0"/>
              <w:autoSpaceDE w:val="0"/>
              <w:autoSpaceDN w:val="0"/>
              <w:spacing w:line="276" w:lineRule="auto"/>
              <w:jc w:val="center"/>
              <w:rPr>
                <w:rFonts w:ascii="Arial" w:eastAsia="Calibri" w:hAnsi="Arial" w:cs="Arial"/>
                <w:szCs w:val="22"/>
              </w:rPr>
            </w:pPr>
            <w:r w:rsidRPr="007A61E5">
              <w:rPr>
                <w:rFonts w:ascii="Arial" w:eastAsia="Calibri" w:hAnsi="Arial" w:cs="Arial"/>
                <w:sz w:val="22"/>
                <w:szCs w:val="22"/>
              </w:rPr>
              <w:t>99,99%</w:t>
            </w:r>
          </w:p>
        </w:tc>
        <w:tc>
          <w:tcPr>
            <w:tcW w:w="774" w:type="dxa"/>
          </w:tcPr>
          <w:p w14:paraId="7BEC4D6E" w14:textId="77777777" w:rsidR="007A61E5" w:rsidRPr="007A61E5" w:rsidRDefault="007A61E5" w:rsidP="007A61E5">
            <w:pPr>
              <w:widowControl w:val="0"/>
              <w:autoSpaceDE w:val="0"/>
              <w:autoSpaceDN w:val="0"/>
              <w:spacing w:line="276" w:lineRule="auto"/>
              <w:jc w:val="center"/>
              <w:rPr>
                <w:rFonts w:ascii="Arial" w:eastAsia="Calibri" w:hAnsi="Arial" w:cs="Arial"/>
                <w:szCs w:val="22"/>
              </w:rPr>
            </w:pPr>
            <w:r w:rsidRPr="007A61E5">
              <w:rPr>
                <w:rFonts w:ascii="Arial" w:eastAsia="Calibri" w:hAnsi="Arial" w:cs="Arial"/>
                <w:szCs w:val="22"/>
              </w:rPr>
              <w:t>269</w:t>
            </w:r>
          </w:p>
        </w:tc>
        <w:tc>
          <w:tcPr>
            <w:tcW w:w="992" w:type="dxa"/>
          </w:tcPr>
          <w:p w14:paraId="33637BD5" w14:textId="77777777" w:rsidR="007A61E5" w:rsidRPr="007A61E5" w:rsidRDefault="007A61E5" w:rsidP="007A61E5">
            <w:pPr>
              <w:widowControl w:val="0"/>
              <w:autoSpaceDE w:val="0"/>
              <w:autoSpaceDN w:val="0"/>
              <w:spacing w:line="276" w:lineRule="auto"/>
              <w:jc w:val="center"/>
              <w:rPr>
                <w:rFonts w:ascii="Arial" w:eastAsia="Calibri" w:hAnsi="Arial" w:cs="Arial"/>
                <w:szCs w:val="22"/>
              </w:rPr>
            </w:pPr>
            <w:r w:rsidRPr="007A61E5">
              <w:rPr>
                <w:rFonts w:ascii="Arial" w:eastAsia="Calibri" w:hAnsi="Arial" w:cs="Arial"/>
                <w:sz w:val="22"/>
                <w:szCs w:val="22"/>
              </w:rPr>
              <w:t>99,99%</w:t>
            </w:r>
          </w:p>
        </w:tc>
      </w:tr>
    </w:tbl>
    <w:p w14:paraId="2F3C5D1F" w14:textId="77777777" w:rsidR="007A61E5" w:rsidRPr="007A61E5" w:rsidRDefault="007A61E5" w:rsidP="007A61E5">
      <w:pPr>
        <w:widowControl w:val="0"/>
        <w:autoSpaceDE w:val="0"/>
        <w:autoSpaceDN w:val="0"/>
        <w:jc w:val="center"/>
        <w:rPr>
          <w:rFonts w:ascii="Arial" w:eastAsia="Arial" w:hAnsi="Arial" w:cs="Arial"/>
          <w:b/>
          <w:color w:val="000000"/>
          <w:sz w:val="18"/>
          <w:szCs w:val="22"/>
          <w:lang w:val="es-CO" w:eastAsia="en-US"/>
        </w:rPr>
      </w:pPr>
    </w:p>
    <w:p w14:paraId="4E9270B4"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62FA9BA8"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433255F2"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7D17FD8D"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1C6705DB"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3758714F"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56FFB9DE"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2B8A4F25"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740AFB94"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6462655C" w14:textId="77777777" w:rsidR="00F15122" w:rsidRDefault="00F15122" w:rsidP="007A61E5">
      <w:pPr>
        <w:widowControl w:val="0"/>
        <w:autoSpaceDE w:val="0"/>
        <w:autoSpaceDN w:val="0"/>
        <w:jc w:val="center"/>
        <w:rPr>
          <w:rFonts w:ascii="Arial" w:eastAsia="Arial" w:hAnsi="Arial" w:cs="Arial"/>
          <w:b/>
          <w:color w:val="000000"/>
          <w:sz w:val="18"/>
          <w:szCs w:val="22"/>
          <w:lang w:val="es-CO" w:eastAsia="en-US"/>
        </w:rPr>
      </w:pPr>
    </w:p>
    <w:p w14:paraId="10D5BBD5" w14:textId="77777777" w:rsidR="007A61E5" w:rsidRPr="007A61E5" w:rsidRDefault="007A61E5" w:rsidP="007A61E5">
      <w:pPr>
        <w:widowControl w:val="0"/>
        <w:autoSpaceDE w:val="0"/>
        <w:autoSpaceDN w:val="0"/>
        <w:jc w:val="center"/>
        <w:rPr>
          <w:rFonts w:ascii="Arial" w:eastAsia="Arial" w:hAnsi="Arial" w:cs="Arial"/>
          <w:b/>
          <w:color w:val="000000"/>
          <w:sz w:val="18"/>
          <w:szCs w:val="22"/>
          <w:lang w:val="es-CO" w:eastAsia="en-US"/>
        </w:rPr>
      </w:pPr>
      <w:r w:rsidRPr="007A61E5">
        <w:rPr>
          <w:rFonts w:ascii="Arial" w:eastAsia="Arial" w:hAnsi="Arial" w:cs="Arial"/>
          <w:b/>
          <w:color w:val="000000"/>
          <w:sz w:val="18"/>
          <w:szCs w:val="22"/>
          <w:lang w:val="es-CO" w:eastAsia="en-US"/>
        </w:rPr>
        <w:lastRenderedPageBreak/>
        <w:t>Grafica No 17</w:t>
      </w:r>
    </w:p>
    <w:p w14:paraId="7293878F" w14:textId="77777777" w:rsidR="007A61E5" w:rsidRPr="007A61E5" w:rsidRDefault="007A61E5" w:rsidP="007A61E5">
      <w:pPr>
        <w:widowControl w:val="0"/>
        <w:autoSpaceDE w:val="0"/>
        <w:autoSpaceDN w:val="0"/>
        <w:jc w:val="center"/>
        <w:rPr>
          <w:rFonts w:ascii="Arial" w:eastAsia="Arial" w:hAnsi="Arial" w:cs="Arial"/>
          <w:b/>
          <w:bCs/>
          <w:color w:val="000000"/>
          <w:sz w:val="18"/>
          <w:szCs w:val="22"/>
          <w:lang w:val="es-CO" w:eastAsia="en-US"/>
        </w:rPr>
      </w:pPr>
      <w:r w:rsidRPr="007A61E5">
        <w:rPr>
          <w:rFonts w:ascii="Arial" w:eastAsia="Arial" w:hAnsi="Arial" w:cs="Arial"/>
          <w:b/>
          <w:bCs/>
          <w:color w:val="000000"/>
          <w:sz w:val="18"/>
          <w:szCs w:val="22"/>
          <w:lang w:val="es-CO" w:eastAsia="en-US"/>
        </w:rPr>
        <w:t>Evolución porcentual del proyecto</w:t>
      </w:r>
    </w:p>
    <w:p w14:paraId="20C46719" w14:textId="77777777" w:rsidR="007A61E5" w:rsidRPr="007A61E5" w:rsidRDefault="007A61E5" w:rsidP="007A61E5">
      <w:pPr>
        <w:widowControl w:val="0"/>
        <w:autoSpaceDE w:val="0"/>
        <w:autoSpaceDN w:val="0"/>
        <w:jc w:val="center"/>
        <w:rPr>
          <w:rFonts w:ascii="Arial" w:eastAsia="Arial" w:hAnsi="Arial" w:cs="Arial"/>
          <w:b/>
          <w:bCs/>
          <w:color w:val="000000"/>
          <w:sz w:val="18"/>
          <w:szCs w:val="22"/>
          <w:lang w:val="es-CO" w:eastAsia="en-US"/>
        </w:rPr>
      </w:pPr>
    </w:p>
    <w:p w14:paraId="29B3DE29" w14:textId="77777777" w:rsidR="007A61E5" w:rsidRPr="007A61E5" w:rsidRDefault="007A61E5" w:rsidP="007A61E5">
      <w:pPr>
        <w:widowControl w:val="0"/>
        <w:autoSpaceDE w:val="0"/>
        <w:autoSpaceDN w:val="0"/>
        <w:jc w:val="center"/>
        <w:rPr>
          <w:rFonts w:ascii="Arial" w:eastAsia="Arial" w:hAnsi="Arial" w:cs="Arial"/>
          <w:b/>
          <w:bCs/>
          <w:color w:val="000000"/>
          <w:sz w:val="22"/>
          <w:szCs w:val="22"/>
          <w:lang w:val="es-CO" w:eastAsia="en-US"/>
        </w:rPr>
      </w:pPr>
      <w:r w:rsidRPr="007A61E5">
        <w:rPr>
          <w:rFonts w:ascii="Arial" w:eastAsia="Arial" w:hAnsi="Arial" w:cs="Arial"/>
          <w:noProof/>
          <w:sz w:val="22"/>
          <w:szCs w:val="22"/>
          <w:lang w:val="es-CO" w:eastAsia="es-CO"/>
        </w:rPr>
        <w:drawing>
          <wp:inline distT="0" distB="0" distL="0" distR="0" wp14:anchorId="62AAF54B" wp14:editId="53913CA6">
            <wp:extent cx="6019800" cy="3705226"/>
            <wp:effectExtent l="0" t="0" r="0" b="9525"/>
            <wp:docPr id="29" name="Gráfico 29">
              <a:extLst xmlns:a="http://schemas.openxmlformats.org/drawingml/2006/main">
                <a:ext uri="{FF2B5EF4-FFF2-40B4-BE49-F238E27FC236}">
                  <a16:creationId xmlns:arto="http://schemas.microsoft.com/office/word/2006/arto" xmlns:xdr="http://schemas.openxmlformats.org/drawingml/2006/spreadsheetDrawing" xmlns=""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00000000-0008-0000-1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45E8795" w14:textId="77777777" w:rsidR="007A61E5" w:rsidRPr="007A61E5" w:rsidRDefault="007A61E5" w:rsidP="007A61E5">
      <w:pPr>
        <w:spacing w:line="276" w:lineRule="auto"/>
        <w:jc w:val="both"/>
        <w:rPr>
          <w:rFonts w:ascii="Arial" w:eastAsia="Calibri" w:hAnsi="Arial" w:cs="Arial"/>
          <w:szCs w:val="22"/>
        </w:rPr>
      </w:pPr>
    </w:p>
    <w:p w14:paraId="69846446" w14:textId="77777777" w:rsidR="007A61E5" w:rsidRPr="007A61E5" w:rsidRDefault="007A61E5" w:rsidP="007A61E5">
      <w:pPr>
        <w:tabs>
          <w:tab w:val="left" w:pos="7125"/>
        </w:tabs>
        <w:rPr>
          <w:rFonts w:ascii="Arial" w:eastAsia="Calibri" w:hAnsi="Arial" w:cs="Arial"/>
          <w:b/>
          <w:sz w:val="28"/>
          <w:szCs w:val="28"/>
        </w:rPr>
      </w:pPr>
      <w:r w:rsidRPr="007A61E5">
        <w:rPr>
          <w:rFonts w:ascii="Arial" w:eastAsia="Calibri" w:hAnsi="Arial" w:cs="Arial"/>
          <w:b/>
          <w:sz w:val="28"/>
          <w:szCs w:val="28"/>
        </w:rPr>
        <w:t>AVANCE FINANCIERO</w:t>
      </w:r>
    </w:p>
    <w:p w14:paraId="1707C918" w14:textId="77777777" w:rsidR="007A61E5" w:rsidRPr="007A61E5" w:rsidRDefault="007A61E5" w:rsidP="007A61E5">
      <w:pPr>
        <w:jc w:val="both"/>
        <w:rPr>
          <w:rFonts w:ascii="Arial" w:eastAsia="Calibri" w:hAnsi="Arial" w:cs="Arial"/>
          <w:sz w:val="22"/>
          <w:szCs w:val="22"/>
          <w:lang w:val="es-CO"/>
        </w:rPr>
      </w:pPr>
    </w:p>
    <w:p w14:paraId="20BA5445" w14:textId="77777777" w:rsidR="007A61E5" w:rsidRPr="007A61E5" w:rsidRDefault="007A61E5" w:rsidP="007A61E5">
      <w:pPr>
        <w:jc w:val="both"/>
        <w:rPr>
          <w:rFonts w:ascii="Arial" w:eastAsia="Calibri" w:hAnsi="Arial" w:cs="Arial"/>
          <w:szCs w:val="22"/>
          <w:lang w:val="es-CO"/>
        </w:rPr>
      </w:pPr>
      <w:r w:rsidRPr="007A61E5">
        <w:rPr>
          <w:rFonts w:ascii="Arial" w:eastAsia="Calibri" w:hAnsi="Arial" w:cs="Arial"/>
          <w:szCs w:val="22"/>
          <w:lang w:val="es-CO"/>
        </w:rPr>
        <w:t>El proyecto de inversión finaliza con una apropiación vigente de $269 millones, cuya ejecución de recursos por concepto de compromisos fue del 99,99% y por concepto de obligaciones fue del 99,99% con corte a 31 de diciembre.</w:t>
      </w:r>
    </w:p>
    <w:p w14:paraId="273F9789" w14:textId="77777777" w:rsidR="007A61E5" w:rsidRPr="007A61E5" w:rsidRDefault="007A61E5" w:rsidP="007A61E5">
      <w:pPr>
        <w:jc w:val="both"/>
        <w:rPr>
          <w:rFonts w:ascii="Arial" w:eastAsia="Calibri" w:hAnsi="Arial" w:cs="Arial"/>
          <w:szCs w:val="22"/>
          <w:lang w:val="es-CO"/>
        </w:rPr>
      </w:pPr>
    </w:p>
    <w:p w14:paraId="4DA52CA6" w14:textId="77777777" w:rsidR="007A61E5" w:rsidRPr="007A61E5" w:rsidRDefault="007A61E5" w:rsidP="007A61E5">
      <w:pPr>
        <w:tabs>
          <w:tab w:val="left" w:pos="7125"/>
        </w:tabs>
        <w:jc w:val="both"/>
        <w:rPr>
          <w:rFonts w:ascii="Arial" w:eastAsia="Calibri" w:hAnsi="Arial" w:cs="Arial"/>
          <w:b/>
          <w:sz w:val="28"/>
          <w:szCs w:val="28"/>
        </w:rPr>
      </w:pPr>
      <w:r w:rsidRPr="007A61E5">
        <w:rPr>
          <w:rFonts w:ascii="Arial" w:eastAsia="Calibri" w:hAnsi="Arial" w:cs="Arial"/>
          <w:b/>
          <w:sz w:val="28"/>
          <w:szCs w:val="28"/>
        </w:rPr>
        <w:t>AVANCE FISICO</w:t>
      </w:r>
    </w:p>
    <w:p w14:paraId="54AEB9E4" w14:textId="77777777" w:rsidR="007A61E5" w:rsidRPr="007A61E5" w:rsidRDefault="007A61E5" w:rsidP="007A61E5">
      <w:pPr>
        <w:tabs>
          <w:tab w:val="left" w:pos="7125"/>
        </w:tabs>
        <w:jc w:val="both"/>
        <w:rPr>
          <w:rFonts w:ascii="Arial" w:eastAsia="Calibri" w:hAnsi="Arial" w:cs="Arial"/>
          <w:b/>
          <w:sz w:val="18"/>
          <w:szCs w:val="28"/>
        </w:rPr>
      </w:pPr>
    </w:p>
    <w:p w14:paraId="4E1E34A5" w14:textId="77777777" w:rsidR="007A61E5" w:rsidRPr="007A61E5" w:rsidRDefault="007A61E5" w:rsidP="007A61E5">
      <w:pPr>
        <w:jc w:val="both"/>
        <w:rPr>
          <w:rFonts w:ascii="Arial" w:eastAsia="Calibri" w:hAnsi="Arial" w:cs="Arial"/>
          <w:szCs w:val="22"/>
          <w:lang w:val="es-CO"/>
        </w:rPr>
      </w:pPr>
      <w:r w:rsidRPr="007A61E5">
        <w:rPr>
          <w:rFonts w:ascii="Arial" w:eastAsia="Calibri" w:hAnsi="Arial" w:cs="Arial"/>
          <w:szCs w:val="22"/>
          <w:lang w:val="es-CO"/>
        </w:rPr>
        <w:t>El porcentaje de avance físico a 31 de Diciembre fue del 100% frente a las metas establecidas en los indicadores de producto, en el presente informe se hace referencia a las actividades realizadas y que se encuentran enmarcadas en dichos indicadores.</w:t>
      </w:r>
    </w:p>
    <w:p w14:paraId="77D68F74" w14:textId="77777777" w:rsidR="007A61E5" w:rsidRPr="007A61E5" w:rsidRDefault="007A61E5" w:rsidP="007A61E5">
      <w:pPr>
        <w:jc w:val="both"/>
        <w:rPr>
          <w:rFonts w:ascii="Arial" w:eastAsia="Calibri" w:hAnsi="Arial" w:cs="Arial"/>
          <w:szCs w:val="22"/>
          <w:lang w:val="es-CO"/>
        </w:rPr>
      </w:pPr>
    </w:p>
    <w:p w14:paraId="7D4A5C75" w14:textId="77777777" w:rsidR="007A61E5" w:rsidRPr="007A61E5" w:rsidRDefault="007A61E5" w:rsidP="007A61E5">
      <w:pPr>
        <w:tabs>
          <w:tab w:val="left" w:pos="7125"/>
        </w:tabs>
        <w:jc w:val="center"/>
        <w:rPr>
          <w:rFonts w:ascii="Arial" w:eastAsia="Calibri" w:hAnsi="Arial" w:cs="Arial"/>
          <w:b/>
          <w:sz w:val="26"/>
          <w:szCs w:val="26"/>
        </w:rPr>
      </w:pPr>
      <w:r w:rsidRPr="007A61E5">
        <w:rPr>
          <w:rFonts w:ascii="Arial" w:eastAsia="Calibri" w:hAnsi="Arial" w:cs="Arial"/>
          <w:b/>
          <w:sz w:val="26"/>
          <w:szCs w:val="26"/>
        </w:rPr>
        <w:t>Producto 1: Documentos de lineamientos técnicos.</w:t>
      </w:r>
    </w:p>
    <w:p w14:paraId="28C9F682" w14:textId="77777777" w:rsidR="007A61E5" w:rsidRPr="007A61E5" w:rsidRDefault="007A61E5" w:rsidP="007A61E5">
      <w:pPr>
        <w:jc w:val="both"/>
        <w:rPr>
          <w:rFonts w:ascii="Arial" w:eastAsia="Calibri" w:hAnsi="Arial" w:cs="Arial"/>
          <w:b/>
        </w:rPr>
      </w:pPr>
      <w:r w:rsidRPr="007A61E5">
        <w:rPr>
          <w:rFonts w:ascii="Arial" w:eastAsia="Calibri" w:hAnsi="Arial" w:cs="Arial"/>
          <w:b/>
        </w:rPr>
        <w:t>Indicador: Documentos de lineamientos técnicos realizados: Meta 1, Avance 1</w:t>
      </w:r>
    </w:p>
    <w:p w14:paraId="67029265" w14:textId="77777777" w:rsidR="007A61E5" w:rsidRPr="007A61E5" w:rsidRDefault="007A61E5" w:rsidP="007A61E5">
      <w:pPr>
        <w:jc w:val="both"/>
        <w:rPr>
          <w:rFonts w:ascii="Arial" w:eastAsia="Calibri" w:hAnsi="Arial" w:cs="Arial"/>
          <w:b/>
        </w:rPr>
      </w:pPr>
    </w:p>
    <w:p w14:paraId="68B71D3B" w14:textId="77777777" w:rsidR="007A61E5" w:rsidRPr="007A61E5" w:rsidRDefault="007A61E5" w:rsidP="007A61E5">
      <w:pPr>
        <w:jc w:val="both"/>
        <w:rPr>
          <w:rFonts w:ascii="Arial" w:eastAsia="Calibri" w:hAnsi="Arial" w:cs="Arial"/>
        </w:rPr>
      </w:pPr>
      <w:r w:rsidRPr="007A61E5">
        <w:rPr>
          <w:rFonts w:ascii="Arial" w:eastAsia="Calibri" w:hAnsi="Arial" w:cs="Arial"/>
        </w:rPr>
        <w:t xml:space="preserve">Se elaboró el plan de trabajo para cumplir con las especificaciones técnicas y de calidad requeridas para la implementación de los documentos técnicos para la gestión documental definidos en el 2.8.2.8.5.8. </w:t>
      </w:r>
      <w:proofErr w:type="gramStart"/>
      <w:r w:rsidRPr="007A61E5">
        <w:rPr>
          <w:rFonts w:ascii="Arial" w:eastAsia="Calibri" w:hAnsi="Arial" w:cs="Arial"/>
        </w:rPr>
        <w:t>de</w:t>
      </w:r>
      <w:proofErr w:type="gramEnd"/>
      <w:r w:rsidRPr="007A61E5">
        <w:rPr>
          <w:rFonts w:ascii="Arial" w:eastAsia="Calibri" w:hAnsi="Arial" w:cs="Arial"/>
        </w:rPr>
        <w:t xml:space="preserve"> Decreto 1080 de 2015 así: </w:t>
      </w:r>
    </w:p>
    <w:p w14:paraId="53E959E4" w14:textId="77777777" w:rsidR="007A61E5" w:rsidRPr="007A61E5" w:rsidRDefault="007A61E5" w:rsidP="007A61E5">
      <w:pPr>
        <w:jc w:val="both"/>
        <w:rPr>
          <w:rFonts w:ascii="Arial" w:eastAsia="Calibri" w:hAnsi="Arial" w:cs="Arial"/>
          <w:sz w:val="28"/>
        </w:rPr>
      </w:pPr>
    </w:p>
    <w:p w14:paraId="3A2A6A87"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El Cuadro de Clasificación Documental (CCD).</w:t>
      </w:r>
    </w:p>
    <w:p w14:paraId="084589B3"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La Tabla de Retención Documental (TRD).</w:t>
      </w:r>
    </w:p>
    <w:p w14:paraId="6EC04488"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El Programa de Gestión Documental (PGD).</w:t>
      </w:r>
    </w:p>
    <w:p w14:paraId="61121190"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Plan Institucional de Archivos de la Entidad (PINAR).</w:t>
      </w:r>
    </w:p>
    <w:p w14:paraId="0D389A68"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lastRenderedPageBreak/>
        <w:t>El Inventario Documental.</w:t>
      </w:r>
    </w:p>
    <w:p w14:paraId="4F883A22"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Un modelo de requisitos para la gestión de documentos electrónicos.</w:t>
      </w:r>
    </w:p>
    <w:p w14:paraId="382B0697"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Los bancos terminológicos de tipos, series y sub-series documentales.</w:t>
      </w:r>
    </w:p>
    <w:p w14:paraId="65A89955"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Los mapas de procesos, flujos documentales y la descripción de las funciones de las unidades administrativas de la entidad.</w:t>
      </w:r>
    </w:p>
    <w:p w14:paraId="100F40DA" w14:textId="77777777" w:rsidR="007A61E5" w:rsidRPr="007A61E5" w:rsidRDefault="007A61E5" w:rsidP="007A61E5">
      <w:pPr>
        <w:widowControl w:val="0"/>
        <w:numPr>
          <w:ilvl w:val="0"/>
          <w:numId w:val="31"/>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 xml:space="preserve">Tablas de Control de Acceso para el establecimiento de categorías adecuadas de derechos y restricciones de acceso y seguridad aplicables a los documentos. </w:t>
      </w:r>
    </w:p>
    <w:p w14:paraId="34379F0C" w14:textId="77777777" w:rsidR="007A61E5" w:rsidRPr="007A61E5" w:rsidRDefault="007A61E5" w:rsidP="007A61E5">
      <w:pPr>
        <w:widowControl w:val="0"/>
        <w:autoSpaceDE w:val="0"/>
        <w:autoSpaceDN w:val="0"/>
        <w:ind w:left="1440"/>
        <w:jc w:val="both"/>
        <w:rPr>
          <w:rFonts w:ascii="Arial" w:eastAsia="Arial" w:hAnsi="Arial" w:cs="Arial"/>
          <w:szCs w:val="22"/>
          <w:lang w:val="es-ES" w:eastAsia="en-US"/>
        </w:rPr>
      </w:pPr>
      <w:r w:rsidRPr="007A61E5">
        <w:rPr>
          <w:rFonts w:ascii="Arial" w:eastAsia="Arial" w:hAnsi="Arial" w:cs="Arial"/>
          <w:szCs w:val="22"/>
          <w:lang w:val="es-ES" w:eastAsia="en-US"/>
        </w:rPr>
        <w:tab/>
      </w:r>
    </w:p>
    <w:p w14:paraId="54DD5D82" w14:textId="77777777" w:rsidR="007A61E5" w:rsidRPr="007A61E5" w:rsidRDefault="007A61E5" w:rsidP="007A61E5">
      <w:pPr>
        <w:widowControl w:val="0"/>
        <w:numPr>
          <w:ilvl w:val="0"/>
          <w:numId w:val="30"/>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Frente a este producto los avances son:</w:t>
      </w:r>
    </w:p>
    <w:p w14:paraId="4B592F60" w14:textId="77777777" w:rsidR="007A61E5" w:rsidRPr="007A61E5" w:rsidRDefault="007A61E5" w:rsidP="007A61E5">
      <w:pPr>
        <w:jc w:val="both"/>
        <w:rPr>
          <w:rFonts w:eastAsia="Calibri"/>
        </w:rPr>
      </w:pPr>
    </w:p>
    <w:p w14:paraId="377B45F9" w14:textId="77777777" w:rsidR="007A61E5" w:rsidRPr="007A61E5" w:rsidRDefault="007A61E5" w:rsidP="007A61E5">
      <w:pPr>
        <w:widowControl w:val="0"/>
        <w:numPr>
          <w:ilvl w:val="0"/>
          <w:numId w:val="30"/>
        </w:numPr>
        <w:autoSpaceDE w:val="0"/>
        <w:autoSpaceDN w:val="0"/>
        <w:jc w:val="both"/>
        <w:rPr>
          <w:rFonts w:ascii="Arial" w:eastAsia="Arial" w:hAnsi="Arial" w:cs="Arial"/>
          <w:sz w:val="22"/>
          <w:szCs w:val="22"/>
          <w:lang w:val="es-ES" w:eastAsia="en-US"/>
        </w:rPr>
      </w:pPr>
      <w:r w:rsidRPr="007A61E5">
        <w:rPr>
          <w:rFonts w:ascii="Arial" w:eastAsia="Arial" w:hAnsi="Arial" w:cs="Arial"/>
          <w:szCs w:val="30"/>
          <w:lang w:val="es-ES" w:eastAsia="en-US"/>
        </w:rPr>
        <w:t>Se hace entrega de las TRD actualizadas al 100%</w:t>
      </w:r>
    </w:p>
    <w:p w14:paraId="0F3841F8" w14:textId="77777777" w:rsidR="007A61E5" w:rsidRPr="007A61E5" w:rsidRDefault="007A61E5" w:rsidP="007A61E5">
      <w:pPr>
        <w:widowControl w:val="0"/>
        <w:autoSpaceDE w:val="0"/>
        <w:autoSpaceDN w:val="0"/>
        <w:ind w:left="822" w:hanging="720"/>
        <w:jc w:val="right"/>
        <w:rPr>
          <w:rFonts w:ascii="Arial" w:eastAsia="Arial" w:hAnsi="Arial" w:cs="Arial"/>
          <w:sz w:val="22"/>
          <w:szCs w:val="22"/>
          <w:lang w:val="es-ES" w:eastAsia="en-US"/>
        </w:rPr>
      </w:pPr>
    </w:p>
    <w:p w14:paraId="7C4778C5" w14:textId="77777777" w:rsidR="007A61E5" w:rsidRPr="007A61E5" w:rsidRDefault="007A61E5" w:rsidP="007A61E5">
      <w:pPr>
        <w:widowControl w:val="0"/>
        <w:numPr>
          <w:ilvl w:val="0"/>
          <w:numId w:val="30"/>
        </w:numPr>
        <w:autoSpaceDE w:val="0"/>
        <w:autoSpaceDN w:val="0"/>
        <w:jc w:val="both"/>
        <w:rPr>
          <w:rFonts w:ascii="Arial" w:eastAsia="Arial" w:hAnsi="Arial" w:cs="Arial"/>
          <w:sz w:val="22"/>
          <w:szCs w:val="22"/>
          <w:lang w:val="es-ES" w:eastAsia="en-US"/>
        </w:rPr>
      </w:pPr>
      <w:r w:rsidRPr="007A61E5">
        <w:rPr>
          <w:rFonts w:ascii="Arial" w:eastAsia="Arial" w:hAnsi="Arial" w:cs="Arial"/>
          <w:szCs w:val="30"/>
          <w:lang w:val="es-ES" w:eastAsia="en-US"/>
        </w:rPr>
        <w:t>Se realizó socialización e implementación del citado Manual de Archivo y Correspondencia por medio de una capacitación el día 9 de diciembre en la cual se hizo especial énfasis en los siguientes temas: Aplicación de TRD Organización de archivos, Procesos de Gestión Documental, Organización de archivos, Aplicación de Tablas de Retención Documental, Qué es Gestión Documental, Marco Normativo de la Gestión Documental, Qué es un documento de Archivo, Documento de Archivo,</w:t>
      </w:r>
      <w:r w:rsidRPr="007A61E5">
        <w:rPr>
          <w:rFonts w:ascii="Arial" w:eastAsia="Arial" w:hAnsi="Arial" w:cs="Arial"/>
          <w:szCs w:val="22"/>
          <w:lang w:val="es-ES" w:eastAsia="en-US"/>
        </w:rPr>
        <w:t xml:space="preserve"> </w:t>
      </w:r>
      <w:r w:rsidRPr="007A61E5">
        <w:rPr>
          <w:rFonts w:ascii="Arial" w:eastAsia="Arial" w:hAnsi="Arial" w:cs="Arial"/>
          <w:szCs w:val="30"/>
          <w:lang w:val="es-ES" w:eastAsia="en-US"/>
        </w:rPr>
        <w:t>Importancia de los Archivos, Ciclo de Vida del Documento, Procesos de la Gestión Documental, Procesos y lineamientos de la Gestión Documental, Tablas de Retención Documental</w:t>
      </w:r>
    </w:p>
    <w:p w14:paraId="5CF107D0" w14:textId="77777777" w:rsidR="007A61E5" w:rsidRPr="007A61E5" w:rsidRDefault="007A61E5" w:rsidP="007A61E5">
      <w:pPr>
        <w:jc w:val="both"/>
        <w:rPr>
          <w:rFonts w:eastAsia="Calibri"/>
        </w:rPr>
      </w:pPr>
    </w:p>
    <w:p w14:paraId="25C5A648" w14:textId="77777777" w:rsidR="007A61E5" w:rsidRPr="007A61E5" w:rsidRDefault="007A61E5" w:rsidP="007A61E5">
      <w:pPr>
        <w:widowControl w:val="0"/>
        <w:numPr>
          <w:ilvl w:val="0"/>
          <w:numId w:val="30"/>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Se entregó tanto al Grupo de Evaluación de Documentos y Transferencias Secundarias del Archivo  General  de  la  Nación,  los  archivos  debidamente  actualizados  de  las  Tablas  de Retención Documental para la debida sustentación ante el comité evaluador.  Los  documentos  entregados  fueron</w:t>
      </w:r>
      <w:proofErr w:type="gramStart"/>
      <w:r w:rsidRPr="007A61E5">
        <w:rPr>
          <w:rFonts w:ascii="Arial" w:eastAsia="Arial" w:hAnsi="Arial" w:cs="Arial"/>
          <w:szCs w:val="22"/>
          <w:lang w:val="es-ES" w:eastAsia="en-US"/>
        </w:rPr>
        <w:t>:  Memoria</w:t>
      </w:r>
      <w:proofErr w:type="gramEnd"/>
      <w:r w:rsidRPr="007A61E5">
        <w:rPr>
          <w:rFonts w:ascii="Arial" w:eastAsia="Arial" w:hAnsi="Arial" w:cs="Arial"/>
          <w:szCs w:val="22"/>
          <w:lang w:val="es-ES" w:eastAsia="en-US"/>
        </w:rPr>
        <w:t xml:space="preserve">  descriptiva  actualizada  y ajustada, Tablas de Retención Documental ajustadas y actualizadas, Cuadro de resumen, Presentación de sustentación, Reporte de ajustes</w:t>
      </w:r>
      <w:r w:rsidRPr="007A61E5">
        <w:rPr>
          <w:rFonts w:ascii="Arial" w:eastAsia="Arial" w:hAnsi="Arial" w:cs="Arial"/>
          <w:sz w:val="22"/>
          <w:szCs w:val="22"/>
          <w:lang w:val="es-ES" w:eastAsia="en-US"/>
        </w:rPr>
        <w:t>.</w:t>
      </w:r>
    </w:p>
    <w:p w14:paraId="2A88EB54" w14:textId="77777777" w:rsidR="007A61E5" w:rsidRPr="007A61E5" w:rsidRDefault="007A61E5" w:rsidP="007A61E5">
      <w:pPr>
        <w:widowControl w:val="0"/>
        <w:autoSpaceDE w:val="0"/>
        <w:autoSpaceDN w:val="0"/>
        <w:ind w:left="822" w:hanging="720"/>
        <w:jc w:val="right"/>
        <w:rPr>
          <w:rFonts w:ascii="Arial" w:eastAsia="Arial" w:hAnsi="Arial" w:cs="Arial"/>
          <w:szCs w:val="22"/>
          <w:lang w:val="es-ES" w:eastAsia="en-US"/>
        </w:rPr>
      </w:pPr>
    </w:p>
    <w:p w14:paraId="61B8C0D1" w14:textId="77777777" w:rsidR="007A61E5" w:rsidRPr="007A61E5" w:rsidRDefault="007A61E5" w:rsidP="007A61E5">
      <w:pPr>
        <w:widowControl w:val="0"/>
        <w:numPr>
          <w:ilvl w:val="0"/>
          <w:numId w:val="30"/>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Se realizó reunión de asistencia técnica con funcionarios del Centro Nacional de Memoria Histórica,  sesión  de  trabajo  en  la  cual  se  dieron  lineamientos  para  concretar  el  Registro Especial de Archivos de Derechos Humanos –READH.</w:t>
      </w:r>
    </w:p>
    <w:p w14:paraId="07CA00D3" w14:textId="77777777" w:rsidR="007A61E5" w:rsidRPr="007A61E5" w:rsidRDefault="007A61E5" w:rsidP="007A61E5">
      <w:pPr>
        <w:jc w:val="both"/>
        <w:rPr>
          <w:rFonts w:ascii="Arial" w:eastAsia="Calibri" w:hAnsi="Arial" w:cs="Arial"/>
          <w:sz w:val="28"/>
        </w:rPr>
      </w:pPr>
    </w:p>
    <w:p w14:paraId="6B8E4B88" w14:textId="77777777" w:rsidR="007A61E5" w:rsidRPr="007A61E5" w:rsidRDefault="007A61E5" w:rsidP="007A61E5">
      <w:pPr>
        <w:jc w:val="both"/>
        <w:rPr>
          <w:rFonts w:ascii="Arial" w:eastAsia="Times New Roman" w:hAnsi="Arial" w:cs="Arial"/>
          <w:b/>
          <w:szCs w:val="28"/>
        </w:rPr>
      </w:pPr>
      <w:r w:rsidRPr="007A61E5">
        <w:rPr>
          <w:rFonts w:ascii="Arial" w:eastAsia="Times New Roman" w:hAnsi="Arial" w:cs="Arial"/>
          <w:b/>
          <w:szCs w:val="28"/>
        </w:rPr>
        <w:t>Actividad: Actualizar e Implementar los instrumentos archivísticos exigidos por Ley.</w:t>
      </w:r>
    </w:p>
    <w:p w14:paraId="4CF4990A" w14:textId="77777777" w:rsidR="007A61E5" w:rsidRPr="007A61E5" w:rsidRDefault="007A61E5" w:rsidP="007A61E5">
      <w:pPr>
        <w:jc w:val="both"/>
        <w:rPr>
          <w:rFonts w:ascii="Arial" w:eastAsia="Times New Roman" w:hAnsi="Arial" w:cs="Arial"/>
          <w:b/>
          <w:szCs w:val="28"/>
        </w:rPr>
      </w:pPr>
    </w:p>
    <w:p w14:paraId="5E9FFF8E" w14:textId="77777777" w:rsidR="007A61E5" w:rsidRPr="007A61E5" w:rsidRDefault="007A61E5" w:rsidP="007A61E5">
      <w:pPr>
        <w:jc w:val="both"/>
        <w:rPr>
          <w:rFonts w:ascii="Arial" w:eastAsia="Times New Roman" w:hAnsi="Arial" w:cs="Arial"/>
          <w:szCs w:val="28"/>
        </w:rPr>
      </w:pPr>
      <w:r w:rsidRPr="007A61E5">
        <w:rPr>
          <w:rFonts w:ascii="Arial" w:eastAsia="Times New Roman" w:hAnsi="Arial" w:cs="Arial"/>
          <w:szCs w:val="28"/>
        </w:rPr>
        <w:t>Se  obtuvo  un  avance correspondiente  al 100%,  el  cual obedece  a  la  ejecución  de siete(7) Planes  de  Trabajo  definidos  para  la  actualización  e implementación de instrumentos archivísticos relacionados a continuación:</w:t>
      </w:r>
    </w:p>
    <w:p w14:paraId="3B1BCC25" w14:textId="77777777" w:rsidR="007A61E5" w:rsidRPr="007A61E5" w:rsidRDefault="007A61E5" w:rsidP="007A61E5">
      <w:pPr>
        <w:jc w:val="both"/>
        <w:rPr>
          <w:rFonts w:ascii="Arial" w:eastAsia="Times New Roman" w:hAnsi="Arial" w:cs="Arial"/>
          <w:b/>
          <w:sz w:val="12"/>
          <w:szCs w:val="28"/>
        </w:rPr>
      </w:pPr>
    </w:p>
    <w:p w14:paraId="34736DF3" w14:textId="77777777" w:rsidR="007A61E5" w:rsidRPr="007A61E5" w:rsidRDefault="007A61E5" w:rsidP="007A61E5">
      <w:pPr>
        <w:widowControl w:val="0"/>
        <w:numPr>
          <w:ilvl w:val="0"/>
          <w:numId w:val="32"/>
        </w:numPr>
        <w:tabs>
          <w:tab w:val="left" w:pos="2175"/>
        </w:tabs>
        <w:autoSpaceDE w:val="0"/>
        <w:autoSpaceDN w:val="0"/>
        <w:jc w:val="both"/>
        <w:rPr>
          <w:rFonts w:ascii="Arial" w:eastAsia="Arial" w:hAnsi="Arial" w:cs="Arial"/>
          <w:szCs w:val="30"/>
          <w:lang w:val="es-ES" w:eastAsia="en-US"/>
        </w:rPr>
      </w:pPr>
      <w:r w:rsidRPr="007A61E5">
        <w:rPr>
          <w:rFonts w:ascii="Arial" w:eastAsia="Arial" w:hAnsi="Arial" w:cs="Arial"/>
          <w:b/>
          <w:noProof/>
          <w:szCs w:val="22"/>
          <w:lang w:val="es-CO" w:eastAsia="es-CO"/>
        </w:rPr>
        <w:t>Plan de Transferencias Documentales:</w:t>
      </w:r>
      <w:r w:rsidRPr="007A61E5">
        <w:rPr>
          <w:rFonts w:ascii="Arial" w:eastAsia="Arial" w:hAnsi="Arial" w:cs="Arial"/>
          <w:sz w:val="22"/>
          <w:szCs w:val="22"/>
          <w:lang w:val="es-ES" w:eastAsia="en-US"/>
        </w:rPr>
        <w:t xml:space="preserve"> </w:t>
      </w:r>
      <w:r w:rsidRPr="007A61E5">
        <w:rPr>
          <w:rFonts w:ascii="Arial" w:eastAsia="Arial" w:hAnsi="Arial" w:cs="Arial"/>
          <w:noProof/>
          <w:szCs w:val="22"/>
          <w:lang w:val="es-CO" w:eastAsia="es-CO"/>
        </w:rPr>
        <w:t>El  avance acumulado  de  la  actividad  a  31  de  diciembre  equivale  al  100%  el  cual  se  ve representado en un total de 38 transferencias realizadas de 38 proyectadas.</w:t>
      </w:r>
    </w:p>
    <w:p w14:paraId="4B4DDA32" w14:textId="77777777" w:rsidR="007A61E5" w:rsidRPr="007A61E5" w:rsidRDefault="007A61E5" w:rsidP="007A61E5">
      <w:pPr>
        <w:widowControl w:val="0"/>
        <w:tabs>
          <w:tab w:val="left" w:pos="2175"/>
        </w:tabs>
        <w:autoSpaceDE w:val="0"/>
        <w:autoSpaceDN w:val="0"/>
        <w:ind w:left="720"/>
        <w:jc w:val="both"/>
        <w:rPr>
          <w:rFonts w:ascii="Arial" w:eastAsia="Arial" w:hAnsi="Arial" w:cs="Arial"/>
          <w:szCs w:val="30"/>
          <w:lang w:val="es-ES" w:eastAsia="en-US"/>
        </w:rPr>
      </w:pPr>
    </w:p>
    <w:p w14:paraId="04B87E9E" w14:textId="77777777" w:rsidR="007A61E5" w:rsidRPr="007A61E5" w:rsidRDefault="007A61E5" w:rsidP="007A61E5">
      <w:pPr>
        <w:widowControl w:val="0"/>
        <w:numPr>
          <w:ilvl w:val="0"/>
          <w:numId w:val="32"/>
        </w:numPr>
        <w:tabs>
          <w:tab w:val="left" w:pos="2175"/>
        </w:tabs>
        <w:autoSpaceDE w:val="0"/>
        <w:autoSpaceDN w:val="0"/>
        <w:jc w:val="both"/>
        <w:rPr>
          <w:rFonts w:ascii="Arial" w:eastAsia="Arial" w:hAnsi="Arial" w:cs="Arial"/>
          <w:szCs w:val="30"/>
          <w:lang w:val="es-ES" w:eastAsia="en-US"/>
        </w:rPr>
      </w:pPr>
      <w:r w:rsidRPr="007A61E5">
        <w:rPr>
          <w:rFonts w:ascii="Arial" w:eastAsia="Arial" w:hAnsi="Arial" w:cs="Arial"/>
          <w:szCs w:val="30"/>
          <w:lang w:val="es-ES" w:eastAsia="en-US"/>
        </w:rPr>
        <w:t>Asistencias Técnicas:</w:t>
      </w:r>
    </w:p>
    <w:p w14:paraId="34DE2DB2" w14:textId="77777777" w:rsidR="007A61E5" w:rsidRPr="007A61E5" w:rsidRDefault="007A61E5" w:rsidP="007A61E5">
      <w:pPr>
        <w:widowControl w:val="0"/>
        <w:tabs>
          <w:tab w:val="left" w:pos="2175"/>
        </w:tabs>
        <w:autoSpaceDE w:val="0"/>
        <w:autoSpaceDN w:val="0"/>
        <w:ind w:left="720"/>
        <w:jc w:val="both"/>
        <w:rPr>
          <w:rFonts w:ascii="Arial" w:eastAsia="Arial" w:hAnsi="Arial" w:cs="Arial"/>
          <w:szCs w:val="30"/>
          <w:lang w:val="es-ES" w:eastAsia="en-US"/>
        </w:rPr>
      </w:pPr>
    </w:p>
    <w:p w14:paraId="4A8BC547" w14:textId="77777777" w:rsidR="007A61E5" w:rsidRPr="007A61E5" w:rsidRDefault="007A61E5" w:rsidP="007A61E5">
      <w:pPr>
        <w:widowControl w:val="0"/>
        <w:tabs>
          <w:tab w:val="left" w:pos="2175"/>
        </w:tabs>
        <w:autoSpaceDE w:val="0"/>
        <w:autoSpaceDN w:val="0"/>
        <w:ind w:left="720"/>
        <w:jc w:val="both"/>
        <w:rPr>
          <w:rFonts w:ascii="Arial" w:eastAsia="Arial" w:hAnsi="Arial" w:cs="Arial"/>
          <w:szCs w:val="30"/>
          <w:lang w:val="es-ES" w:eastAsia="en-US"/>
        </w:rPr>
      </w:pPr>
      <w:r w:rsidRPr="007A61E5">
        <w:rPr>
          <w:rFonts w:ascii="Arial" w:eastAsia="Arial" w:hAnsi="Arial" w:cs="Arial"/>
          <w:szCs w:val="30"/>
          <w:lang w:val="es-ES" w:eastAsia="en-US"/>
        </w:rPr>
        <w:t xml:space="preserve">1. Grupo de Gestión Administrativa, Financiera y Contable (2 asistencias) </w:t>
      </w:r>
    </w:p>
    <w:p w14:paraId="6F1C16CC" w14:textId="77777777" w:rsidR="007A61E5" w:rsidRPr="007A61E5" w:rsidRDefault="007A61E5" w:rsidP="007A61E5">
      <w:pPr>
        <w:widowControl w:val="0"/>
        <w:tabs>
          <w:tab w:val="left" w:pos="2175"/>
        </w:tabs>
        <w:autoSpaceDE w:val="0"/>
        <w:autoSpaceDN w:val="0"/>
        <w:ind w:left="720"/>
        <w:jc w:val="both"/>
        <w:rPr>
          <w:rFonts w:ascii="Arial" w:eastAsia="Arial" w:hAnsi="Arial" w:cs="Arial"/>
          <w:b/>
          <w:noProof/>
          <w:sz w:val="20"/>
          <w:szCs w:val="22"/>
          <w:lang w:val="es-CO" w:eastAsia="es-CO"/>
        </w:rPr>
      </w:pPr>
      <w:r w:rsidRPr="007A61E5">
        <w:rPr>
          <w:rFonts w:ascii="Arial" w:eastAsia="Arial" w:hAnsi="Arial" w:cs="Arial"/>
          <w:szCs w:val="30"/>
          <w:lang w:val="es-ES" w:eastAsia="en-US"/>
        </w:rPr>
        <w:lastRenderedPageBreak/>
        <w:t>2. Grupo de Gestión Documental (1 asistencia) Total de Asistencias: 3</w:t>
      </w:r>
    </w:p>
    <w:p w14:paraId="23A3806E" w14:textId="77777777" w:rsidR="007A61E5" w:rsidRPr="007A61E5" w:rsidRDefault="007A61E5" w:rsidP="007A61E5">
      <w:pPr>
        <w:widowControl w:val="0"/>
        <w:autoSpaceDE w:val="0"/>
        <w:autoSpaceDN w:val="0"/>
        <w:ind w:left="822" w:hanging="720"/>
        <w:jc w:val="right"/>
        <w:rPr>
          <w:rFonts w:ascii="Arial" w:eastAsia="Arial" w:hAnsi="Arial" w:cs="Arial"/>
          <w:b/>
          <w:noProof/>
          <w:szCs w:val="22"/>
          <w:lang w:val="es-CO" w:eastAsia="es-CO"/>
        </w:rPr>
      </w:pPr>
    </w:p>
    <w:p w14:paraId="5282BA3A" w14:textId="77777777" w:rsidR="007A61E5" w:rsidRPr="007A61E5" w:rsidRDefault="007A61E5" w:rsidP="007A61E5">
      <w:pPr>
        <w:widowControl w:val="0"/>
        <w:numPr>
          <w:ilvl w:val="0"/>
          <w:numId w:val="32"/>
        </w:numPr>
        <w:autoSpaceDE w:val="0"/>
        <w:autoSpaceDN w:val="0"/>
        <w:jc w:val="both"/>
        <w:rPr>
          <w:rFonts w:ascii="Arial" w:eastAsia="Arial" w:hAnsi="Arial" w:cs="Arial"/>
          <w:noProof/>
          <w:lang w:val="es-CO" w:eastAsia="es-CO"/>
        </w:rPr>
      </w:pPr>
      <w:r w:rsidRPr="007A61E5">
        <w:rPr>
          <w:rFonts w:ascii="Arial" w:eastAsia="Arial" w:hAnsi="Arial" w:cs="Arial"/>
          <w:b/>
          <w:noProof/>
          <w:lang w:val="es-CO" w:eastAsia="es-CO"/>
        </w:rPr>
        <w:t xml:space="preserve">Manual de Archivo y Correspondencia: </w:t>
      </w:r>
      <w:r w:rsidRPr="007A61E5">
        <w:rPr>
          <w:rFonts w:ascii="Arial" w:eastAsia="Arial" w:hAnsi="Arial" w:cs="Arial"/>
          <w:noProof/>
          <w:lang w:val="es-CO" w:eastAsia="es-CO"/>
        </w:rPr>
        <w:t>Se realiza entrega al supervisor el 30 de septiembre.  Avance del 100%, pendiente su aprobación por parte del Comité Institucional de Gestión y Desempeño.</w:t>
      </w:r>
    </w:p>
    <w:p w14:paraId="7C2F1ABC" w14:textId="77777777" w:rsidR="007A61E5" w:rsidRPr="007A61E5" w:rsidRDefault="007A61E5" w:rsidP="007A61E5">
      <w:pPr>
        <w:widowControl w:val="0"/>
        <w:tabs>
          <w:tab w:val="left" w:pos="2175"/>
        </w:tabs>
        <w:autoSpaceDE w:val="0"/>
        <w:autoSpaceDN w:val="0"/>
        <w:ind w:left="720"/>
        <w:jc w:val="both"/>
        <w:rPr>
          <w:rFonts w:ascii="Arial" w:eastAsia="Arial" w:hAnsi="Arial" w:cs="Arial"/>
          <w:noProof/>
          <w:sz w:val="14"/>
          <w:szCs w:val="22"/>
          <w:lang w:val="es-CO" w:eastAsia="es-CO"/>
        </w:rPr>
      </w:pPr>
      <w:r w:rsidRPr="007A61E5">
        <w:rPr>
          <w:rFonts w:ascii="Arial" w:eastAsia="Arial" w:hAnsi="Arial" w:cs="Arial"/>
          <w:noProof/>
          <w:szCs w:val="22"/>
          <w:lang w:val="es-CO" w:eastAsia="es-CO"/>
        </w:rPr>
        <w:tab/>
      </w:r>
    </w:p>
    <w:p w14:paraId="36218C11" w14:textId="77777777" w:rsidR="007A61E5" w:rsidRPr="007A61E5" w:rsidRDefault="007A61E5" w:rsidP="00120EF3">
      <w:pPr>
        <w:widowControl w:val="0"/>
        <w:numPr>
          <w:ilvl w:val="0"/>
          <w:numId w:val="49"/>
        </w:numPr>
        <w:tabs>
          <w:tab w:val="left" w:pos="2175"/>
        </w:tabs>
        <w:autoSpaceDE w:val="0"/>
        <w:autoSpaceDN w:val="0"/>
        <w:jc w:val="both"/>
        <w:rPr>
          <w:rFonts w:ascii="Arial" w:eastAsia="Arial" w:hAnsi="Arial" w:cs="Arial"/>
          <w:noProof/>
          <w:sz w:val="28"/>
          <w:szCs w:val="22"/>
          <w:lang w:val="es-CO" w:eastAsia="es-CO"/>
        </w:rPr>
      </w:pPr>
      <w:r w:rsidRPr="007A61E5">
        <w:rPr>
          <w:rFonts w:ascii="Arial" w:eastAsia="Arial" w:hAnsi="Arial" w:cs="Arial"/>
          <w:b/>
          <w:noProof/>
          <w:szCs w:val="22"/>
          <w:lang w:val="es-CO" w:eastAsia="es-CO"/>
        </w:rPr>
        <w:t>Registro de activos de información para la Inventario de la serie de historias laborales:</w:t>
      </w:r>
      <w:r w:rsidRPr="007A61E5">
        <w:rPr>
          <w:rFonts w:ascii="Arial" w:eastAsia="Arial" w:hAnsi="Arial" w:cs="Arial"/>
          <w:noProof/>
          <w:szCs w:val="22"/>
          <w:lang w:val="es-CO" w:eastAsia="es-CO"/>
        </w:rPr>
        <w:t xml:space="preserve"> Eldocumento en mención se validó, por lo tanto suavance es del 100% en loreferente al RAI. Y el citado producto se encuentra en el siguiente link: https://www.minjusticia.gov.co/Transparencia</w:t>
      </w:r>
    </w:p>
    <w:p w14:paraId="40074610" w14:textId="77777777" w:rsidR="007A61E5" w:rsidRPr="007A61E5" w:rsidRDefault="007A61E5" w:rsidP="007A61E5">
      <w:pPr>
        <w:tabs>
          <w:tab w:val="left" w:pos="2175"/>
        </w:tabs>
        <w:jc w:val="both"/>
        <w:rPr>
          <w:rFonts w:eastAsia="Calibri"/>
          <w:noProof/>
          <w:sz w:val="20"/>
          <w:lang w:val="es-CO" w:eastAsia="es-CO"/>
        </w:rPr>
      </w:pPr>
    </w:p>
    <w:p w14:paraId="72179E23" w14:textId="77777777" w:rsidR="007A61E5" w:rsidRPr="007A61E5" w:rsidRDefault="007A61E5" w:rsidP="007A61E5">
      <w:pPr>
        <w:jc w:val="both"/>
        <w:rPr>
          <w:rFonts w:ascii="Arial" w:eastAsia="Times New Roman" w:hAnsi="Arial" w:cs="Arial"/>
          <w:b/>
          <w:szCs w:val="28"/>
        </w:rPr>
      </w:pPr>
      <w:r w:rsidRPr="007A61E5">
        <w:rPr>
          <w:rFonts w:ascii="Arial" w:eastAsia="Times New Roman" w:hAnsi="Arial" w:cs="Arial"/>
          <w:b/>
          <w:szCs w:val="28"/>
        </w:rPr>
        <w:t>Actividad: Actualizar e Implementar el Sistema Integrado de conservación SIC.</w:t>
      </w:r>
    </w:p>
    <w:p w14:paraId="0F1AAC1D" w14:textId="77777777" w:rsidR="007A61E5" w:rsidRPr="007A61E5" w:rsidRDefault="007A61E5" w:rsidP="007A61E5">
      <w:pPr>
        <w:jc w:val="both"/>
        <w:rPr>
          <w:rFonts w:ascii="Arial" w:eastAsia="Times New Roman" w:hAnsi="Arial" w:cs="Arial"/>
          <w:b/>
          <w:szCs w:val="28"/>
        </w:rPr>
      </w:pPr>
    </w:p>
    <w:p w14:paraId="0D4990B5" w14:textId="77777777" w:rsidR="007A61E5" w:rsidRPr="007A61E5" w:rsidRDefault="007A61E5" w:rsidP="007A61E5">
      <w:pPr>
        <w:jc w:val="both"/>
        <w:rPr>
          <w:rFonts w:ascii="Arial" w:eastAsia="Times New Roman" w:hAnsi="Arial" w:cs="Arial"/>
          <w:b/>
          <w:sz w:val="20"/>
          <w:szCs w:val="28"/>
        </w:rPr>
      </w:pPr>
      <w:r w:rsidRPr="007A61E5">
        <w:rPr>
          <w:rFonts w:ascii="Arial" w:eastAsia="Calibri" w:hAnsi="Arial" w:cs="Arial"/>
          <w:szCs w:val="30"/>
        </w:rPr>
        <w:t>Durante el periodo de diciembre se obtuvo un avance correspondiente al 100%, el cual obedece a la ejecución de un (1) Plan de Trabajo definido para la actualización del documento técnico Sistema Integrado Conservación –SIC y adelantar actividades de conservación preventiva, los cuales son relacionados a continuación:</w:t>
      </w:r>
    </w:p>
    <w:p w14:paraId="5A411DC2" w14:textId="77777777" w:rsidR="007A61E5" w:rsidRPr="007A61E5" w:rsidRDefault="007A61E5" w:rsidP="007A61E5">
      <w:pPr>
        <w:jc w:val="both"/>
        <w:rPr>
          <w:rFonts w:ascii="Arial" w:eastAsia="Times New Roman" w:hAnsi="Arial" w:cs="Arial"/>
          <w:b/>
          <w:szCs w:val="28"/>
        </w:rPr>
      </w:pPr>
    </w:p>
    <w:p w14:paraId="0F1F898D" w14:textId="77777777" w:rsidR="007A61E5" w:rsidRPr="007A61E5" w:rsidRDefault="007A61E5" w:rsidP="00120EF3">
      <w:pPr>
        <w:widowControl w:val="0"/>
        <w:numPr>
          <w:ilvl w:val="0"/>
          <w:numId w:val="96"/>
        </w:numPr>
        <w:autoSpaceDE w:val="0"/>
        <w:autoSpaceDN w:val="0"/>
        <w:jc w:val="both"/>
        <w:rPr>
          <w:rFonts w:ascii="Arial" w:eastAsia="Times New Roman" w:hAnsi="Arial" w:cs="Arial"/>
          <w:b/>
          <w:sz w:val="12"/>
          <w:szCs w:val="28"/>
          <w:lang w:val="es-ES" w:eastAsia="en-US"/>
        </w:rPr>
      </w:pPr>
      <w:r w:rsidRPr="007A61E5">
        <w:rPr>
          <w:rFonts w:ascii="Arial" w:eastAsia="Times New Roman" w:hAnsi="Arial" w:cs="Arial"/>
          <w:color w:val="000000"/>
          <w:szCs w:val="22"/>
          <w:lang w:val="es-ES" w:eastAsia="es-CO"/>
        </w:rPr>
        <w:t>El documento en mención se validó, por lo tanto su avance es del 100% en lo referente al RAI, durante el mes de septiembre se inició gestión de la publicación en la página web.</w:t>
      </w:r>
    </w:p>
    <w:p w14:paraId="47EC932E" w14:textId="77777777" w:rsidR="007A61E5" w:rsidRPr="007A61E5" w:rsidRDefault="007A61E5" w:rsidP="007A61E5">
      <w:pPr>
        <w:jc w:val="both"/>
        <w:rPr>
          <w:rFonts w:ascii="Arial" w:eastAsia="Times New Roman" w:hAnsi="Arial" w:cs="Arial"/>
          <w:b/>
          <w:sz w:val="12"/>
          <w:szCs w:val="28"/>
        </w:rPr>
      </w:pPr>
    </w:p>
    <w:p w14:paraId="59D724F3" w14:textId="77777777" w:rsidR="007A61E5" w:rsidRPr="007A61E5" w:rsidRDefault="007A61E5" w:rsidP="00120EF3">
      <w:pPr>
        <w:widowControl w:val="0"/>
        <w:numPr>
          <w:ilvl w:val="0"/>
          <w:numId w:val="96"/>
        </w:numPr>
        <w:tabs>
          <w:tab w:val="left" w:pos="2175"/>
        </w:tabs>
        <w:autoSpaceDE w:val="0"/>
        <w:autoSpaceDN w:val="0"/>
        <w:jc w:val="both"/>
        <w:rPr>
          <w:rFonts w:ascii="Arial" w:eastAsia="Arial" w:hAnsi="Arial" w:cs="Arial"/>
          <w:noProof/>
          <w:sz w:val="20"/>
          <w:szCs w:val="22"/>
          <w:lang w:val="es-CO" w:eastAsia="es-CO"/>
        </w:rPr>
      </w:pPr>
      <w:r w:rsidRPr="007A61E5">
        <w:rPr>
          <w:rFonts w:ascii="Arial" w:eastAsia="Arial" w:hAnsi="Arial" w:cs="Arial"/>
          <w:noProof/>
          <w:szCs w:val="22"/>
          <w:lang w:val="es-CO" w:eastAsia="es-CO"/>
        </w:rPr>
        <w:t>Frente su implementación, la cual corresponde al 30%, se cuenta con un avance del 70%.</w:t>
      </w:r>
    </w:p>
    <w:p w14:paraId="2DB164EE" w14:textId="77777777" w:rsidR="007A61E5" w:rsidRPr="007A61E5" w:rsidRDefault="007A61E5" w:rsidP="007A61E5">
      <w:pPr>
        <w:widowControl w:val="0"/>
        <w:autoSpaceDE w:val="0"/>
        <w:autoSpaceDN w:val="0"/>
        <w:ind w:left="822" w:hanging="720"/>
        <w:jc w:val="right"/>
        <w:rPr>
          <w:rFonts w:ascii="Arial" w:eastAsia="Arial" w:hAnsi="Arial" w:cs="Arial"/>
          <w:noProof/>
          <w:sz w:val="20"/>
          <w:szCs w:val="22"/>
          <w:lang w:val="es-CO" w:eastAsia="es-CO"/>
        </w:rPr>
      </w:pPr>
    </w:p>
    <w:p w14:paraId="0979D276" w14:textId="77777777" w:rsidR="007A61E5" w:rsidRPr="007A61E5" w:rsidRDefault="007A61E5" w:rsidP="00120EF3">
      <w:pPr>
        <w:widowControl w:val="0"/>
        <w:numPr>
          <w:ilvl w:val="0"/>
          <w:numId w:val="96"/>
        </w:numPr>
        <w:tabs>
          <w:tab w:val="left" w:pos="2175"/>
        </w:tabs>
        <w:autoSpaceDE w:val="0"/>
        <w:autoSpaceDN w:val="0"/>
        <w:jc w:val="both"/>
        <w:rPr>
          <w:rFonts w:ascii="Arial" w:eastAsia="Arial" w:hAnsi="Arial" w:cs="Arial"/>
          <w:noProof/>
          <w:szCs w:val="22"/>
          <w:lang w:val="es-CO" w:eastAsia="es-CO"/>
        </w:rPr>
      </w:pPr>
      <w:r w:rsidRPr="007A61E5">
        <w:rPr>
          <w:rFonts w:ascii="Arial" w:eastAsia="Arial" w:hAnsi="Arial" w:cs="Arial"/>
          <w:noProof/>
          <w:szCs w:val="22"/>
          <w:lang w:val="es-CO" w:eastAsia="es-CO"/>
        </w:rPr>
        <w:t>Tanto el del Sistema Integrado de Conservación –SIC como la resolución para su adopción e implementación seencuentran publicados en la página web del Ministerio de Justicia y del Derecho.</w:t>
      </w:r>
    </w:p>
    <w:p w14:paraId="218B9DBC" w14:textId="77777777" w:rsidR="007A61E5" w:rsidRPr="007A61E5" w:rsidRDefault="007A61E5" w:rsidP="007A61E5">
      <w:pPr>
        <w:widowControl w:val="0"/>
        <w:autoSpaceDE w:val="0"/>
        <w:autoSpaceDN w:val="0"/>
        <w:ind w:left="822" w:hanging="720"/>
        <w:jc w:val="right"/>
        <w:rPr>
          <w:rFonts w:ascii="Arial" w:eastAsia="Arial" w:hAnsi="Arial" w:cs="Arial"/>
          <w:noProof/>
          <w:sz w:val="18"/>
          <w:szCs w:val="22"/>
          <w:lang w:val="es-CO" w:eastAsia="es-CO"/>
        </w:rPr>
      </w:pPr>
    </w:p>
    <w:p w14:paraId="042EF6DD" w14:textId="77777777" w:rsidR="007A61E5" w:rsidRPr="007A61E5" w:rsidRDefault="007A61E5" w:rsidP="007A61E5">
      <w:pPr>
        <w:widowControl w:val="0"/>
        <w:numPr>
          <w:ilvl w:val="0"/>
          <w:numId w:val="33"/>
        </w:numPr>
        <w:tabs>
          <w:tab w:val="left" w:pos="2175"/>
        </w:tabs>
        <w:autoSpaceDE w:val="0"/>
        <w:autoSpaceDN w:val="0"/>
        <w:jc w:val="both"/>
        <w:rPr>
          <w:rFonts w:ascii="Arial" w:eastAsia="Arial" w:hAnsi="Arial" w:cs="Arial"/>
          <w:noProof/>
          <w:szCs w:val="22"/>
          <w:lang w:val="es-CO" w:eastAsia="es-CO"/>
        </w:rPr>
      </w:pPr>
      <w:r w:rsidRPr="007A61E5">
        <w:rPr>
          <w:rFonts w:ascii="Arial" w:eastAsia="Arial" w:hAnsi="Arial" w:cs="Arial"/>
          <w:noProof/>
          <w:szCs w:val="22"/>
          <w:lang w:val="es-CO" w:eastAsia="es-CO"/>
        </w:rPr>
        <w:t>En  el  marco  de  la  implementación  de  los  programas  de  conservación preventiva que hacen parte el sistema Integrado de Conservación –SIC, se llevaron a cabo actividades  técnicas  relacionadas con la  toma de muestras microbiológicas  para análisis de  ambientes  y  superficies  requeridas  para  confirmar  la  efectividad  de  los  procesos  de limpieza  y  desinfección  aplicados  a  documentación  identificada  con  deterioro  biológico de nivel medio y alto.</w:t>
      </w:r>
    </w:p>
    <w:p w14:paraId="18C12D4A" w14:textId="77777777" w:rsidR="007A61E5" w:rsidRPr="007A61E5" w:rsidRDefault="007A61E5" w:rsidP="007A61E5">
      <w:pPr>
        <w:tabs>
          <w:tab w:val="left" w:pos="2175"/>
        </w:tabs>
        <w:jc w:val="both"/>
        <w:rPr>
          <w:rFonts w:eastAsia="Calibri"/>
          <w:noProof/>
          <w:lang w:val="es-CO" w:eastAsia="es-CO"/>
        </w:rPr>
      </w:pPr>
    </w:p>
    <w:p w14:paraId="45F341C8" w14:textId="77777777" w:rsidR="007A61E5" w:rsidRPr="007A61E5" w:rsidRDefault="007A61E5" w:rsidP="00120EF3">
      <w:pPr>
        <w:widowControl w:val="0"/>
        <w:numPr>
          <w:ilvl w:val="0"/>
          <w:numId w:val="211"/>
        </w:numPr>
        <w:tabs>
          <w:tab w:val="left" w:pos="2175"/>
        </w:tabs>
        <w:autoSpaceDE w:val="0"/>
        <w:autoSpaceDN w:val="0"/>
        <w:jc w:val="both"/>
        <w:rPr>
          <w:rFonts w:ascii="Arial" w:eastAsia="Arial" w:hAnsi="Arial" w:cs="Arial"/>
          <w:noProof/>
          <w:sz w:val="22"/>
          <w:szCs w:val="22"/>
          <w:lang w:val="es-CO" w:eastAsia="es-CO"/>
        </w:rPr>
      </w:pPr>
      <w:r w:rsidRPr="007A61E5">
        <w:rPr>
          <w:rFonts w:ascii="Arial" w:eastAsia="Arial" w:hAnsi="Arial" w:cs="Arial"/>
          <w:szCs w:val="30"/>
          <w:lang w:val="es-ES" w:eastAsia="en-US"/>
        </w:rPr>
        <w:t>Entrega de insumos en las siguientes fechas: 22-10-2020 y 12-11-2020 para la toma de 78 muestras microbiológicas de superficie en el archivo central ubicado en la Carrera 27 No. 15-81.</w:t>
      </w:r>
    </w:p>
    <w:p w14:paraId="202F5D97" w14:textId="77777777" w:rsidR="007A61E5" w:rsidRPr="007A61E5" w:rsidRDefault="007A61E5" w:rsidP="007A61E5">
      <w:pPr>
        <w:widowControl w:val="0"/>
        <w:tabs>
          <w:tab w:val="left" w:pos="2175"/>
        </w:tabs>
        <w:autoSpaceDE w:val="0"/>
        <w:autoSpaceDN w:val="0"/>
        <w:ind w:left="720"/>
        <w:jc w:val="both"/>
        <w:rPr>
          <w:rFonts w:ascii="Arial" w:eastAsia="Arial" w:hAnsi="Arial" w:cs="Arial"/>
          <w:noProof/>
          <w:sz w:val="22"/>
          <w:szCs w:val="22"/>
          <w:lang w:val="es-CO" w:eastAsia="es-CO"/>
        </w:rPr>
      </w:pPr>
    </w:p>
    <w:p w14:paraId="54262BB7" w14:textId="77777777" w:rsidR="007A61E5" w:rsidRPr="007A61E5" w:rsidRDefault="007A61E5" w:rsidP="00120EF3">
      <w:pPr>
        <w:widowControl w:val="0"/>
        <w:numPr>
          <w:ilvl w:val="0"/>
          <w:numId w:val="211"/>
        </w:numPr>
        <w:tabs>
          <w:tab w:val="left" w:pos="2175"/>
        </w:tabs>
        <w:autoSpaceDE w:val="0"/>
        <w:autoSpaceDN w:val="0"/>
        <w:jc w:val="both"/>
        <w:rPr>
          <w:rFonts w:ascii="Arial" w:eastAsia="Arial" w:hAnsi="Arial" w:cs="Arial"/>
          <w:noProof/>
          <w:sz w:val="22"/>
          <w:szCs w:val="22"/>
          <w:lang w:val="es-CO" w:eastAsia="es-CO"/>
        </w:rPr>
      </w:pPr>
      <w:r w:rsidRPr="007A61E5">
        <w:rPr>
          <w:rFonts w:ascii="Arial" w:eastAsia="Arial" w:hAnsi="Arial" w:cs="Arial"/>
          <w:szCs w:val="30"/>
          <w:lang w:val="es-ES" w:eastAsia="en-US"/>
        </w:rPr>
        <w:t>Siembra, incubación, recuento e identificación de los microorganismos contendidos en las muestras de superficies.</w:t>
      </w:r>
    </w:p>
    <w:p w14:paraId="5767FEB8" w14:textId="77777777" w:rsidR="007A61E5" w:rsidRPr="007A61E5" w:rsidRDefault="007A61E5" w:rsidP="007A61E5">
      <w:pPr>
        <w:widowControl w:val="0"/>
        <w:autoSpaceDE w:val="0"/>
        <w:autoSpaceDN w:val="0"/>
        <w:ind w:left="822" w:hanging="720"/>
        <w:jc w:val="right"/>
        <w:rPr>
          <w:rFonts w:ascii="Arial" w:eastAsia="Arial" w:hAnsi="Arial" w:cs="Arial"/>
          <w:szCs w:val="22"/>
          <w:lang w:val="es-ES" w:eastAsia="en-US"/>
        </w:rPr>
      </w:pPr>
    </w:p>
    <w:p w14:paraId="4BA3C09E" w14:textId="77777777" w:rsidR="007A61E5" w:rsidRPr="007A61E5" w:rsidRDefault="007A61E5" w:rsidP="00120EF3">
      <w:pPr>
        <w:widowControl w:val="0"/>
        <w:numPr>
          <w:ilvl w:val="0"/>
          <w:numId w:val="211"/>
        </w:numPr>
        <w:tabs>
          <w:tab w:val="left" w:pos="2175"/>
        </w:tabs>
        <w:autoSpaceDE w:val="0"/>
        <w:autoSpaceDN w:val="0"/>
        <w:jc w:val="both"/>
        <w:rPr>
          <w:rFonts w:ascii="Arial" w:eastAsia="Arial" w:hAnsi="Arial" w:cs="Arial"/>
          <w:noProof/>
          <w:sz w:val="22"/>
          <w:szCs w:val="22"/>
          <w:lang w:val="es-CO" w:eastAsia="es-CO"/>
        </w:rPr>
      </w:pPr>
      <w:r w:rsidRPr="007A61E5">
        <w:rPr>
          <w:rFonts w:ascii="Arial" w:eastAsia="Arial" w:hAnsi="Arial" w:cs="Arial"/>
          <w:szCs w:val="30"/>
          <w:lang w:val="es-ES" w:eastAsia="en-US"/>
        </w:rPr>
        <w:t>Entrega de los informes de resultados de las muestras tomadas los días 22 de octubre y 12 de noviembre de 2020.</w:t>
      </w:r>
    </w:p>
    <w:p w14:paraId="64215D31" w14:textId="77777777" w:rsidR="007A61E5" w:rsidRPr="007A61E5" w:rsidRDefault="007A61E5" w:rsidP="007A61E5">
      <w:pPr>
        <w:widowControl w:val="0"/>
        <w:autoSpaceDE w:val="0"/>
        <w:autoSpaceDN w:val="0"/>
        <w:ind w:left="822" w:hanging="720"/>
        <w:jc w:val="right"/>
        <w:rPr>
          <w:rFonts w:ascii="Arial" w:eastAsia="Arial" w:hAnsi="Arial" w:cs="Arial"/>
          <w:szCs w:val="22"/>
          <w:lang w:val="es-ES" w:eastAsia="en-US"/>
        </w:rPr>
      </w:pPr>
    </w:p>
    <w:p w14:paraId="6F00FAF0" w14:textId="77777777" w:rsidR="007A61E5" w:rsidRPr="007A61E5" w:rsidRDefault="007A61E5" w:rsidP="00120EF3">
      <w:pPr>
        <w:widowControl w:val="0"/>
        <w:numPr>
          <w:ilvl w:val="0"/>
          <w:numId w:val="211"/>
        </w:numPr>
        <w:tabs>
          <w:tab w:val="left" w:pos="2175"/>
        </w:tabs>
        <w:autoSpaceDE w:val="0"/>
        <w:autoSpaceDN w:val="0"/>
        <w:jc w:val="both"/>
        <w:rPr>
          <w:rFonts w:ascii="Arial" w:eastAsia="Arial" w:hAnsi="Arial" w:cs="Arial"/>
          <w:noProof/>
          <w:sz w:val="22"/>
          <w:szCs w:val="22"/>
          <w:lang w:val="es-CO" w:eastAsia="es-CO"/>
        </w:rPr>
      </w:pPr>
      <w:r w:rsidRPr="007A61E5">
        <w:rPr>
          <w:rFonts w:ascii="Arial" w:eastAsia="Arial" w:hAnsi="Arial" w:cs="Arial"/>
          <w:szCs w:val="30"/>
          <w:lang w:val="es-ES" w:eastAsia="en-US"/>
        </w:rPr>
        <w:t>Durante el proceso realizado, no fue necesario reemplazar insumos toda vez que se mitigó efectivamente el riesgo de contaminación de los materiales.</w:t>
      </w:r>
    </w:p>
    <w:p w14:paraId="13A7B6BC" w14:textId="77777777" w:rsidR="007A61E5" w:rsidRPr="007A61E5" w:rsidRDefault="007A61E5" w:rsidP="007A61E5">
      <w:pPr>
        <w:widowControl w:val="0"/>
        <w:autoSpaceDE w:val="0"/>
        <w:autoSpaceDN w:val="0"/>
        <w:ind w:left="822" w:hanging="720"/>
        <w:jc w:val="right"/>
        <w:rPr>
          <w:rFonts w:ascii="Arial" w:eastAsia="Arial" w:hAnsi="Arial" w:cs="Arial"/>
          <w:noProof/>
          <w:sz w:val="22"/>
          <w:szCs w:val="22"/>
          <w:lang w:val="es-CO" w:eastAsia="es-CO"/>
        </w:rPr>
      </w:pPr>
    </w:p>
    <w:p w14:paraId="241A135B" w14:textId="77777777" w:rsidR="007A61E5" w:rsidRPr="007067A5" w:rsidRDefault="007A61E5" w:rsidP="00120EF3">
      <w:pPr>
        <w:widowControl w:val="0"/>
        <w:numPr>
          <w:ilvl w:val="0"/>
          <w:numId w:val="211"/>
        </w:numPr>
        <w:tabs>
          <w:tab w:val="left" w:pos="2175"/>
        </w:tabs>
        <w:autoSpaceDE w:val="0"/>
        <w:autoSpaceDN w:val="0"/>
        <w:jc w:val="both"/>
        <w:rPr>
          <w:rFonts w:ascii="Arial" w:eastAsia="Arial" w:hAnsi="Arial" w:cs="Arial"/>
          <w:noProof/>
          <w:szCs w:val="22"/>
          <w:lang w:val="es-CO" w:eastAsia="es-CO"/>
        </w:rPr>
      </w:pPr>
      <w:r w:rsidRPr="007067A5">
        <w:rPr>
          <w:rFonts w:ascii="Arial" w:eastAsia="Arial" w:hAnsi="Arial" w:cs="Arial"/>
          <w:noProof/>
          <w:szCs w:val="22"/>
          <w:lang w:val="es-CO" w:eastAsia="es-CO"/>
        </w:rPr>
        <w:lastRenderedPageBreak/>
        <w:t xml:space="preserve">Se  elaboró  el  reporte  del  Plan  de  Mejoramiento  Archivístico,  del  desarrollo  de  las actividades de implementación del SIC. </w:t>
      </w:r>
    </w:p>
    <w:p w14:paraId="1765415C" w14:textId="77777777" w:rsidR="007A61E5" w:rsidRPr="007067A5" w:rsidRDefault="007A61E5" w:rsidP="007A61E5">
      <w:pPr>
        <w:widowControl w:val="0"/>
        <w:autoSpaceDE w:val="0"/>
        <w:autoSpaceDN w:val="0"/>
        <w:ind w:left="822" w:hanging="720"/>
        <w:jc w:val="right"/>
        <w:rPr>
          <w:rFonts w:ascii="Arial" w:eastAsia="Arial" w:hAnsi="Arial" w:cs="Arial"/>
          <w:noProof/>
          <w:szCs w:val="22"/>
          <w:lang w:val="es-CO" w:eastAsia="es-CO"/>
        </w:rPr>
      </w:pPr>
    </w:p>
    <w:p w14:paraId="22891BD9" w14:textId="77777777" w:rsidR="007A61E5" w:rsidRPr="007067A5" w:rsidRDefault="007A61E5" w:rsidP="00120EF3">
      <w:pPr>
        <w:widowControl w:val="0"/>
        <w:numPr>
          <w:ilvl w:val="0"/>
          <w:numId w:val="211"/>
        </w:numPr>
        <w:tabs>
          <w:tab w:val="left" w:pos="2175"/>
        </w:tabs>
        <w:autoSpaceDE w:val="0"/>
        <w:autoSpaceDN w:val="0"/>
        <w:jc w:val="both"/>
        <w:rPr>
          <w:rFonts w:ascii="Arial" w:eastAsia="Arial" w:hAnsi="Arial" w:cs="Arial"/>
          <w:noProof/>
          <w:szCs w:val="22"/>
          <w:lang w:val="es-CO" w:eastAsia="es-CO"/>
        </w:rPr>
      </w:pPr>
      <w:r w:rsidRPr="007067A5">
        <w:rPr>
          <w:rFonts w:ascii="Arial" w:eastAsia="Arial" w:hAnsi="Arial" w:cs="Arial"/>
          <w:noProof/>
          <w:szCs w:val="22"/>
          <w:lang w:val="es-CO" w:eastAsia="es-CO"/>
        </w:rPr>
        <w:t>Se elaboró el reporte MIPG, del desarrollo de las actividades de implementación del SIC.</w:t>
      </w:r>
    </w:p>
    <w:p w14:paraId="00FE1ADE" w14:textId="77777777" w:rsidR="007A61E5" w:rsidRPr="007067A5" w:rsidRDefault="007A61E5" w:rsidP="007A61E5">
      <w:pPr>
        <w:widowControl w:val="0"/>
        <w:autoSpaceDE w:val="0"/>
        <w:autoSpaceDN w:val="0"/>
        <w:ind w:left="822" w:hanging="720"/>
        <w:jc w:val="right"/>
        <w:rPr>
          <w:rFonts w:ascii="Arial" w:eastAsia="Arial" w:hAnsi="Arial" w:cs="Arial"/>
          <w:noProof/>
          <w:szCs w:val="22"/>
          <w:lang w:val="es-CO" w:eastAsia="es-CO"/>
        </w:rPr>
      </w:pPr>
    </w:p>
    <w:p w14:paraId="2F59719E" w14:textId="77777777" w:rsidR="007A61E5" w:rsidRPr="007067A5" w:rsidRDefault="007A61E5" w:rsidP="00120EF3">
      <w:pPr>
        <w:widowControl w:val="0"/>
        <w:numPr>
          <w:ilvl w:val="0"/>
          <w:numId w:val="211"/>
        </w:numPr>
        <w:tabs>
          <w:tab w:val="left" w:pos="2175"/>
        </w:tabs>
        <w:autoSpaceDE w:val="0"/>
        <w:autoSpaceDN w:val="0"/>
        <w:jc w:val="both"/>
        <w:rPr>
          <w:rFonts w:ascii="Arial" w:eastAsia="Arial" w:hAnsi="Arial" w:cs="Arial"/>
          <w:noProof/>
          <w:szCs w:val="22"/>
          <w:lang w:val="es-CO" w:eastAsia="es-CO"/>
        </w:rPr>
      </w:pPr>
      <w:r w:rsidRPr="007067A5">
        <w:rPr>
          <w:rFonts w:ascii="Arial" w:eastAsia="Arial" w:hAnsi="Arial" w:cs="Arial"/>
          <w:noProof/>
          <w:szCs w:val="22"/>
          <w:lang w:val="es-CO" w:eastAsia="es-CO"/>
        </w:rPr>
        <w:t xml:space="preserve">Se elaboró el informe de identificación de la información a preservar. </w:t>
      </w:r>
    </w:p>
    <w:p w14:paraId="1568925E" w14:textId="77777777" w:rsidR="007A61E5" w:rsidRPr="007067A5" w:rsidRDefault="007A61E5" w:rsidP="007A61E5">
      <w:pPr>
        <w:widowControl w:val="0"/>
        <w:autoSpaceDE w:val="0"/>
        <w:autoSpaceDN w:val="0"/>
        <w:ind w:left="822" w:hanging="720"/>
        <w:jc w:val="right"/>
        <w:rPr>
          <w:rFonts w:ascii="Arial" w:eastAsia="Arial" w:hAnsi="Arial" w:cs="Arial"/>
          <w:noProof/>
          <w:szCs w:val="22"/>
          <w:lang w:val="es-CO" w:eastAsia="es-CO"/>
        </w:rPr>
      </w:pPr>
    </w:p>
    <w:p w14:paraId="67C3E891" w14:textId="77777777" w:rsidR="007A61E5" w:rsidRPr="007067A5" w:rsidRDefault="007A61E5" w:rsidP="00120EF3">
      <w:pPr>
        <w:widowControl w:val="0"/>
        <w:numPr>
          <w:ilvl w:val="0"/>
          <w:numId w:val="211"/>
        </w:numPr>
        <w:tabs>
          <w:tab w:val="left" w:pos="2175"/>
        </w:tabs>
        <w:autoSpaceDE w:val="0"/>
        <w:autoSpaceDN w:val="0"/>
        <w:jc w:val="both"/>
        <w:rPr>
          <w:rFonts w:ascii="Arial" w:eastAsia="Arial" w:hAnsi="Arial" w:cs="Arial"/>
          <w:noProof/>
          <w:szCs w:val="22"/>
          <w:lang w:val="es-CO" w:eastAsia="es-CO"/>
        </w:rPr>
      </w:pPr>
      <w:r w:rsidRPr="007067A5">
        <w:rPr>
          <w:rFonts w:ascii="Arial" w:eastAsia="Arial" w:hAnsi="Arial" w:cs="Arial"/>
          <w:noProof/>
          <w:szCs w:val="22"/>
          <w:lang w:val="es-CO" w:eastAsia="es-CO"/>
        </w:rPr>
        <w:t>Se diseñó las fichas para Preservación Digital.</w:t>
      </w:r>
    </w:p>
    <w:p w14:paraId="61BDDEA6" w14:textId="77777777" w:rsidR="007A61E5" w:rsidRPr="007067A5" w:rsidRDefault="007A61E5" w:rsidP="007A61E5">
      <w:pPr>
        <w:widowControl w:val="0"/>
        <w:autoSpaceDE w:val="0"/>
        <w:autoSpaceDN w:val="0"/>
        <w:ind w:left="822" w:hanging="720"/>
        <w:jc w:val="right"/>
        <w:rPr>
          <w:rFonts w:ascii="Arial" w:eastAsia="Arial" w:hAnsi="Arial" w:cs="Arial"/>
          <w:noProof/>
          <w:szCs w:val="22"/>
          <w:lang w:val="es-CO" w:eastAsia="es-CO"/>
        </w:rPr>
      </w:pPr>
    </w:p>
    <w:p w14:paraId="4C1371E7" w14:textId="77777777" w:rsidR="007A61E5" w:rsidRPr="007067A5" w:rsidRDefault="007A61E5" w:rsidP="00120EF3">
      <w:pPr>
        <w:widowControl w:val="0"/>
        <w:numPr>
          <w:ilvl w:val="0"/>
          <w:numId w:val="211"/>
        </w:numPr>
        <w:tabs>
          <w:tab w:val="left" w:pos="2175"/>
        </w:tabs>
        <w:autoSpaceDE w:val="0"/>
        <w:autoSpaceDN w:val="0"/>
        <w:jc w:val="both"/>
        <w:rPr>
          <w:rFonts w:ascii="Arial" w:eastAsia="Arial" w:hAnsi="Arial" w:cs="Arial"/>
          <w:noProof/>
          <w:szCs w:val="22"/>
          <w:lang w:val="es-CO" w:eastAsia="es-CO"/>
        </w:rPr>
      </w:pPr>
      <w:r w:rsidRPr="007067A5">
        <w:rPr>
          <w:rFonts w:ascii="Arial" w:eastAsia="Arial" w:hAnsi="Arial" w:cs="Arial"/>
          <w:noProof/>
          <w:szCs w:val="22"/>
          <w:lang w:val="es-CO" w:eastAsia="es-CO"/>
        </w:rPr>
        <w:t>Se realizó reunión con la Dirección de Tecnologías de Información en Justicia.</w:t>
      </w:r>
    </w:p>
    <w:p w14:paraId="21057E77" w14:textId="77777777" w:rsidR="007A61E5" w:rsidRPr="007067A5" w:rsidRDefault="007A61E5" w:rsidP="007A61E5">
      <w:pPr>
        <w:widowControl w:val="0"/>
        <w:autoSpaceDE w:val="0"/>
        <w:autoSpaceDN w:val="0"/>
        <w:ind w:left="822" w:hanging="720"/>
        <w:jc w:val="right"/>
        <w:rPr>
          <w:rFonts w:ascii="Arial" w:eastAsia="Arial" w:hAnsi="Arial" w:cs="Arial"/>
          <w:noProof/>
          <w:szCs w:val="22"/>
          <w:lang w:val="es-CO" w:eastAsia="es-CO"/>
        </w:rPr>
      </w:pPr>
    </w:p>
    <w:p w14:paraId="6AD16302" w14:textId="77777777" w:rsidR="007A61E5" w:rsidRPr="007067A5" w:rsidRDefault="007A61E5" w:rsidP="00120EF3">
      <w:pPr>
        <w:widowControl w:val="0"/>
        <w:numPr>
          <w:ilvl w:val="0"/>
          <w:numId w:val="211"/>
        </w:numPr>
        <w:tabs>
          <w:tab w:val="left" w:pos="2175"/>
        </w:tabs>
        <w:autoSpaceDE w:val="0"/>
        <w:autoSpaceDN w:val="0"/>
        <w:jc w:val="both"/>
        <w:rPr>
          <w:rFonts w:ascii="Arial" w:eastAsia="Arial" w:hAnsi="Arial" w:cs="Arial"/>
          <w:noProof/>
          <w:szCs w:val="22"/>
          <w:lang w:val="es-CO" w:eastAsia="es-CO"/>
        </w:rPr>
      </w:pPr>
      <w:r w:rsidRPr="007067A5">
        <w:rPr>
          <w:rFonts w:ascii="Arial" w:eastAsia="Arial" w:hAnsi="Arial" w:cs="Arial"/>
          <w:noProof/>
          <w:szCs w:val="22"/>
          <w:lang w:val="es-CO" w:eastAsia="es-CO"/>
        </w:rPr>
        <w:t>Se  elaboró  el  reporte  PEI  del  mes  de  diciembre,  del  desarrollo  de  las  actividades  de implementación del Plan de Preservación Digital a Largo Plazo.</w:t>
      </w:r>
    </w:p>
    <w:p w14:paraId="7DD04460" w14:textId="77777777" w:rsidR="007A61E5" w:rsidRPr="007A61E5" w:rsidRDefault="007A61E5" w:rsidP="007A61E5">
      <w:pPr>
        <w:widowControl w:val="0"/>
        <w:autoSpaceDE w:val="0"/>
        <w:autoSpaceDN w:val="0"/>
        <w:ind w:left="822" w:hanging="720"/>
        <w:jc w:val="right"/>
        <w:rPr>
          <w:rFonts w:ascii="Arial" w:eastAsia="Arial" w:hAnsi="Arial" w:cs="Arial"/>
          <w:noProof/>
          <w:szCs w:val="22"/>
          <w:lang w:val="es-CO" w:eastAsia="es-CO"/>
        </w:rPr>
      </w:pPr>
    </w:p>
    <w:p w14:paraId="39DC126F" w14:textId="77777777" w:rsidR="007A61E5" w:rsidRPr="007A61E5" w:rsidRDefault="007A61E5" w:rsidP="007A61E5">
      <w:pPr>
        <w:widowControl w:val="0"/>
        <w:numPr>
          <w:ilvl w:val="0"/>
          <w:numId w:val="33"/>
        </w:numPr>
        <w:tabs>
          <w:tab w:val="left" w:pos="2175"/>
        </w:tabs>
        <w:autoSpaceDE w:val="0"/>
        <w:autoSpaceDN w:val="0"/>
        <w:jc w:val="both"/>
        <w:rPr>
          <w:rFonts w:ascii="Arial" w:eastAsia="Arial" w:hAnsi="Arial" w:cs="Arial"/>
          <w:noProof/>
          <w:szCs w:val="22"/>
          <w:lang w:val="es-CO" w:eastAsia="es-CO"/>
        </w:rPr>
      </w:pPr>
      <w:r w:rsidRPr="007A61E5">
        <w:rPr>
          <w:rFonts w:ascii="Arial" w:eastAsia="Arial" w:hAnsi="Arial" w:cs="Arial"/>
          <w:noProof/>
          <w:szCs w:val="22"/>
          <w:lang w:val="es-CO" w:eastAsia="es-CO"/>
        </w:rPr>
        <w:t>Se  asistió  a  la  reunión  de  Acompañamiento  READH  DADH,  con  el  Centro  Nacional  de Memoria Histórica con fines de alinear las actividades de implementación del SIC</w:t>
      </w:r>
    </w:p>
    <w:p w14:paraId="4ABBF408" w14:textId="77777777" w:rsidR="007A61E5" w:rsidRPr="007A61E5" w:rsidRDefault="007A61E5" w:rsidP="007A61E5">
      <w:pPr>
        <w:widowControl w:val="0"/>
        <w:autoSpaceDE w:val="0"/>
        <w:autoSpaceDN w:val="0"/>
        <w:ind w:left="822" w:hanging="720"/>
        <w:jc w:val="right"/>
        <w:rPr>
          <w:rFonts w:ascii="Arial" w:eastAsia="Arial" w:hAnsi="Arial" w:cs="Arial"/>
          <w:noProof/>
          <w:szCs w:val="22"/>
          <w:lang w:val="es-CO" w:eastAsia="es-CO"/>
        </w:rPr>
      </w:pPr>
    </w:p>
    <w:p w14:paraId="278DAA3A" w14:textId="77777777" w:rsidR="007A61E5" w:rsidRPr="007A61E5" w:rsidRDefault="007A61E5" w:rsidP="00120EF3">
      <w:pPr>
        <w:widowControl w:val="0"/>
        <w:numPr>
          <w:ilvl w:val="0"/>
          <w:numId w:val="96"/>
        </w:numPr>
        <w:autoSpaceDE w:val="0"/>
        <w:autoSpaceDN w:val="0"/>
        <w:jc w:val="both"/>
        <w:rPr>
          <w:rFonts w:ascii="Arial" w:eastAsia="Arial" w:hAnsi="Arial" w:cs="Arial"/>
          <w:noProof/>
          <w:szCs w:val="22"/>
          <w:lang w:val="es-CO" w:eastAsia="es-CO"/>
        </w:rPr>
      </w:pPr>
      <w:r w:rsidRPr="007A61E5">
        <w:rPr>
          <w:rFonts w:ascii="Arial" w:eastAsia="Arial" w:hAnsi="Arial" w:cs="Arial"/>
          <w:noProof/>
          <w:szCs w:val="22"/>
          <w:lang w:val="es-CO" w:eastAsia="es-CO"/>
        </w:rPr>
        <w:t>Se realizó capacitación en procesos de limpieza puntual y desinfección puntual al técnico de apoyo para los procesos de conservación</w:t>
      </w:r>
    </w:p>
    <w:p w14:paraId="00C84C50" w14:textId="77777777" w:rsidR="007A61E5" w:rsidRPr="007A61E5" w:rsidRDefault="007A61E5" w:rsidP="007A61E5">
      <w:pPr>
        <w:jc w:val="both"/>
        <w:rPr>
          <w:rFonts w:ascii="Arial" w:eastAsia="Calibri" w:hAnsi="Arial" w:cs="Arial"/>
          <w:sz w:val="22"/>
        </w:rPr>
      </w:pPr>
    </w:p>
    <w:p w14:paraId="1F24595A" w14:textId="77777777" w:rsidR="007A61E5" w:rsidRPr="007A61E5" w:rsidRDefault="007A61E5" w:rsidP="007A61E5">
      <w:pPr>
        <w:jc w:val="both"/>
        <w:rPr>
          <w:rFonts w:ascii="Arial" w:eastAsia="Calibri" w:hAnsi="Arial" w:cs="Arial"/>
          <w:b/>
        </w:rPr>
      </w:pPr>
      <w:r w:rsidRPr="007A61E5">
        <w:rPr>
          <w:rFonts w:ascii="Arial" w:eastAsia="Calibri" w:hAnsi="Arial" w:cs="Arial"/>
          <w:b/>
        </w:rPr>
        <w:t>Articulación indicadores de producto con los Indicadores de Planeación Estratégica</w:t>
      </w:r>
    </w:p>
    <w:p w14:paraId="5084A5B1" w14:textId="77777777" w:rsidR="007A61E5" w:rsidRPr="007A61E5" w:rsidRDefault="007A61E5" w:rsidP="007A61E5">
      <w:pPr>
        <w:widowControl w:val="0"/>
        <w:autoSpaceDE w:val="0"/>
        <w:autoSpaceDN w:val="0"/>
        <w:ind w:left="360"/>
        <w:jc w:val="both"/>
        <w:rPr>
          <w:rFonts w:ascii="Arial" w:eastAsia="Arial" w:hAnsi="Arial" w:cs="Arial"/>
          <w:szCs w:val="22"/>
          <w:lang w:val="es-ES" w:eastAsia="en-US"/>
        </w:rPr>
      </w:pPr>
    </w:p>
    <w:p w14:paraId="0BD54E09" w14:textId="77777777" w:rsidR="007A61E5" w:rsidRPr="007A61E5" w:rsidRDefault="007A61E5" w:rsidP="007A61E5">
      <w:pPr>
        <w:jc w:val="both"/>
        <w:rPr>
          <w:rFonts w:ascii="Arial" w:eastAsia="Calibri" w:hAnsi="Arial" w:cs="Arial"/>
        </w:rPr>
      </w:pPr>
      <w:r w:rsidRPr="007A61E5">
        <w:rPr>
          <w:rFonts w:ascii="Arial" w:eastAsia="Calibri" w:hAnsi="Arial" w:cs="Arial"/>
        </w:rPr>
        <w:t xml:space="preserve">La siguiente tabla permite evidenciar la articulación existente entre el Objetivo estratégico, indicador y meta del PEI con los indicadores de producto del proyecto. </w:t>
      </w:r>
    </w:p>
    <w:p w14:paraId="111F5915" w14:textId="77777777" w:rsidR="007A61E5" w:rsidRPr="007A61E5" w:rsidRDefault="007A61E5" w:rsidP="007A61E5">
      <w:pPr>
        <w:jc w:val="both"/>
        <w:rPr>
          <w:rFonts w:ascii="Arial" w:eastAsia="Calibri" w:hAnsi="Arial" w:cs="Arial"/>
        </w:rPr>
      </w:pPr>
    </w:p>
    <w:tbl>
      <w:tblPr>
        <w:tblStyle w:val="Tablaconcuadrcula"/>
        <w:tblW w:w="9610" w:type="dxa"/>
        <w:jc w:val="center"/>
        <w:tblLook w:val="04A0" w:firstRow="1" w:lastRow="0" w:firstColumn="1" w:lastColumn="0" w:noHBand="0" w:noVBand="1"/>
      </w:tblPr>
      <w:tblGrid>
        <w:gridCol w:w="1952"/>
        <w:gridCol w:w="2160"/>
        <w:gridCol w:w="1930"/>
        <w:gridCol w:w="1608"/>
        <w:gridCol w:w="1960"/>
      </w:tblGrid>
      <w:tr w:rsidR="007A61E5" w:rsidRPr="007A61E5" w14:paraId="53E508F9" w14:textId="77777777" w:rsidTr="00AA4628">
        <w:trPr>
          <w:trHeight w:val="406"/>
          <w:tblHeader/>
          <w:jc w:val="center"/>
        </w:trPr>
        <w:tc>
          <w:tcPr>
            <w:tcW w:w="1952" w:type="dxa"/>
            <w:vAlign w:val="center"/>
          </w:tcPr>
          <w:p w14:paraId="7AA93BBD"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Objetivo Estratégico</w:t>
            </w:r>
          </w:p>
        </w:tc>
        <w:tc>
          <w:tcPr>
            <w:tcW w:w="2160" w:type="dxa"/>
            <w:vAlign w:val="center"/>
          </w:tcPr>
          <w:p w14:paraId="4965BBF1"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Indicador</w:t>
            </w:r>
          </w:p>
        </w:tc>
        <w:tc>
          <w:tcPr>
            <w:tcW w:w="1930" w:type="dxa"/>
            <w:vAlign w:val="center"/>
          </w:tcPr>
          <w:p w14:paraId="5EE7F72C"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Meta vigencia</w:t>
            </w:r>
          </w:p>
        </w:tc>
        <w:tc>
          <w:tcPr>
            <w:tcW w:w="1608" w:type="dxa"/>
            <w:vAlign w:val="center"/>
          </w:tcPr>
          <w:p w14:paraId="04023F09"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Avance</w:t>
            </w:r>
          </w:p>
        </w:tc>
        <w:tc>
          <w:tcPr>
            <w:tcW w:w="1960" w:type="dxa"/>
          </w:tcPr>
          <w:p w14:paraId="6538ECE5"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Indicadores de producto del proyecto articulados</w:t>
            </w:r>
          </w:p>
        </w:tc>
      </w:tr>
      <w:tr w:rsidR="007A61E5" w:rsidRPr="007A61E5" w14:paraId="0BC41E00" w14:textId="77777777" w:rsidTr="00AA4628">
        <w:trPr>
          <w:trHeight w:val="545"/>
          <w:jc w:val="center"/>
        </w:trPr>
        <w:tc>
          <w:tcPr>
            <w:tcW w:w="1952" w:type="dxa"/>
            <w:vMerge w:val="restart"/>
            <w:vAlign w:val="center"/>
          </w:tcPr>
          <w:p w14:paraId="149614FF" w14:textId="77777777" w:rsidR="007A61E5" w:rsidRPr="007A61E5" w:rsidRDefault="007A61E5" w:rsidP="007A61E5">
            <w:pPr>
              <w:widowControl w:val="0"/>
              <w:autoSpaceDE w:val="0"/>
              <w:autoSpaceDN w:val="0"/>
              <w:jc w:val="center"/>
              <w:rPr>
                <w:rFonts w:eastAsia="Calibri"/>
                <w:sz w:val="18"/>
                <w:szCs w:val="18"/>
                <w:lang w:val="es-ES" w:eastAsia="en-US"/>
              </w:rPr>
            </w:pPr>
            <w:r w:rsidRPr="007A61E5">
              <w:rPr>
                <w:rFonts w:ascii="Arial" w:eastAsia="Calibri" w:hAnsi="Arial" w:cs="Arial"/>
                <w:sz w:val="18"/>
                <w:szCs w:val="18"/>
              </w:rPr>
              <w:t>Afianzar una gestión institucional innovadora y ética, soportada en el desarrollo humano y la participación ciudadana</w:t>
            </w:r>
          </w:p>
        </w:tc>
        <w:tc>
          <w:tcPr>
            <w:tcW w:w="2160" w:type="dxa"/>
            <w:vAlign w:val="center"/>
          </w:tcPr>
          <w:p w14:paraId="5CB03AA0"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Política de Gestión Documental implementada en el MJD</w:t>
            </w:r>
          </w:p>
        </w:tc>
        <w:tc>
          <w:tcPr>
            <w:tcW w:w="1930" w:type="dxa"/>
            <w:vAlign w:val="center"/>
          </w:tcPr>
          <w:p w14:paraId="6FC5EA9B"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82,4%</w:t>
            </w:r>
          </w:p>
        </w:tc>
        <w:tc>
          <w:tcPr>
            <w:tcW w:w="1608" w:type="dxa"/>
            <w:vAlign w:val="center"/>
          </w:tcPr>
          <w:p w14:paraId="16C63E63"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85,7%</w:t>
            </w:r>
          </w:p>
        </w:tc>
        <w:tc>
          <w:tcPr>
            <w:tcW w:w="1960" w:type="dxa"/>
            <w:vMerge w:val="restart"/>
            <w:vAlign w:val="center"/>
          </w:tcPr>
          <w:p w14:paraId="4E541C07"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Indicador de producto “Documentos de lineamientos técnicos realizados”</w:t>
            </w:r>
          </w:p>
        </w:tc>
      </w:tr>
      <w:tr w:rsidR="007A61E5" w:rsidRPr="007A61E5" w14:paraId="4B688B7F" w14:textId="77777777" w:rsidTr="00AA4628">
        <w:trPr>
          <w:trHeight w:val="545"/>
          <w:jc w:val="center"/>
        </w:trPr>
        <w:tc>
          <w:tcPr>
            <w:tcW w:w="1952" w:type="dxa"/>
            <w:vMerge/>
            <w:vAlign w:val="center"/>
          </w:tcPr>
          <w:p w14:paraId="7DBF9739" w14:textId="77777777" w:rsidR="007A61E5" w:rsidRPr="007A61E5" w:rsidRDefault="007A61E5" w:rsidP="007A61E5">
            <w:pPr>
              <w:widowControl w:val="0"/>
              <w:autoSpaceDE w:val="0"/>
              <w:autoSpaceDN w:val="0"/>
              <w:jc w:val="center"/>
              <w:rPr>
                <w:rFonts w:ascii="Arial" w:eastAsia="Calibri" w:hAnsi="Arial" w:cs="Arial"/>
                <w:sz w:val="18"/>
                <w:szCs w:val="18"/>
              </w:rPr>
            </w:pPr>
          </w:p>
        </w:tc>
        <w:tc>
          <w:tcPr>
            <w:tcW w:w="2160" w:type="dxa"/>
            <w:vAlign w:val="center"/>
          </w:tcPr>
          <w:p w14:paraId="3A1972DF"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Plan de preservación digital a largo plazo elaborado e implementado</w:t>
            </w:r>
          </w:p>
        </w:tc>
        <w:tc>
          <w:tcPr>
            <w:tcW w:w="1930" w:type="dxa"/>
            <w:vAlign w:val="center"/>
          </w:tcPr>
          <w:p w14:paraId="7D58B6F1"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100%</w:t>
            </w:r>
          </w:p>
        </w:tc>
        <w:tc>
          <w:tcPr>
            <w:tcW w:w="1608" w:type="dxa"/>
            <w:vAlign w:val="center"/>
          </w:tcPr>
          <w:p w14:paraId="4F6F24E6"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100%</w:t>
            </w:r>
          </w:p>
        </w:tc>
        <w:tc>
          <w:tcPr>
            <w:tcW w:w="1960" w:type="dxa"/>
            <w:vMerge/>
          </w:tcPr>
          <w:p w14:paraId="75E77460" w14:textId="77777777" w:rsidR="007A61E5" w:rsidRPr="007A61E5" w:rsidRDefault="007A61E5" w:rsidP="007A61E5">
            <w:pPr>
              <w:widowControl w:val="0"/>
              <w:autoSpaceDE w:val="0"/>
              <w:autoSpaceDN w:val="0"/>
              <w:jc w:val="center"/>
              <w:rPr>
                <w:rFonts w:ascii="Arial" w:hAnsi="Arial" w:cs="Arial"/>
                <w:sz w:val="18"/>
                <w:szCs w:val="18"/>
                <w:lang w:val="es-ES" w:eastAsia="en-US"/>
              </w:rPr>
            </w:pPr>
          </w:p>
        </w:tc>
      </w:tr>
    </w:tbl>
    <w:p w14:paraId="04BC7476" w14:textId="77777777" w:rsidR="007A61E5" w:rsidRPr="007A61E5" w:rsidRDefault="007A61E5" w:rsidP="007A61E5">
      <w:pPr>
        <w:jc w:val="both"/>
        <w:rPr>
          <w:rFonts w:ascii="Arial" w:eastAsia="Calibri" w:hAnsi="Arial" w:cs="Arial"/>
          <w:sz w:val="28"/>
        </w:rPr>
      </w:pPr>
    </w:p>
    <w:p w14:paraId="4CCC86DE" w14:textId="77777777" w:rsidR="007A61E5" w:rsidRPr="007A61E5" w:rsidRDefault="007A61E5" w:rsidP="007A61E5">
      <w:pPr>
        <w:tabs>
          <w:tab w:val="left" w:pos="2175"/>
        </w:tabs>
        <w:jc w:val="both"/>
        <w:rPr>
          <w:rFonts w:ascii="Arial" w:eastAsia="Arial" w:hAnsi="Arial" w:cs="Arial"/>
          <w:b/>
          <w:sz w:val="28"/>
          <w:szCs w:val="28"/>
          <w:lang w:val="es-ES" w:eastAsia="en-US"/>
        </w:rPr>
      </w:pPr>
      <w:r w:rsidRPr="007A61E5">
        <w:rPr>
          <w:rFonts w:ascii="Arial" w:eastAsia="Arial" w:hAnsi="Arial" w:cs="Arial"/>
          <w:b/>
          <w:sz w:val="28"/>
          <w:szCs w:val="28"/>
          <w:lang w:val="es-ES" w:eastAsia="en-US"/>
        </w:rPr>
        <w:t>AVANCE DE GESTIÓN</w:t>
      </w:r>
    </w:p>
    <w:p w14:paraId="5D5ECEBC" w14:textId="77777777" w:rsidR="007A61E5" w:rsidRPr="007A61E5" w:rsidRDefault="007A61E5" w:rsidP="007A61E5">
      <w:pPr>
        <w:tabs>
          <w:tab w:val="left" w:pos="2175"/>
        </w:tabs>
        <w:jc w:val="both"/>
        <w:rPr>
          <w:rFonts w:ascii="Arial" w:eastAsia="Arial" w:hAnsi="Arial" w:cs="Arial"/>
          <w:b/>
          <w:sz w:val="28"/>
          <w:szCs w:val="28"/>
          <w:lang w:val="es-ES" w:eastAsia="en-US"/>
        </w:rPr>
      </w:pPr>
    </w:p>
    <w:p w14:paraId="192DE534" w14:textId="77777777" w:rsidR="007A61E5" w:rsidRPr="007A61E5" w:rsidRDefault="007A61E5" w:rsidP="007A61E5">
      <w:pPr>
        <w:tabs>
          <w:tab w:val="left" w:pos="2175"/>
        </w:tabs>
        <w:jc w:val="both"/>
        <w:rPr>
          <w:rFonts w:ascii="Arial" w:eastAsia="Arial" w:hAnsi="Arial" w:cs="Arial"/>
          <w:lang w:val="es-ES" w:eastAsia="en-US"/>
        </w:rPr>
      </w:pPr>
      <w:r w:rsidRPr="007A61E5">
        <w:rPr>
          <w:rFonts w:ascii="Arial" w:eastAsia="Arial" w:hAnsi="Arial" w:cs="Arial"/>
          <w:lang w:val="es-ES" w:eastAsia="en-US"/>
        </w:rPr>
        <w:t>El porcentaje de avance de gestión fue del 100% de cumplimiento frente a los indicadores de gestión programados en el proyecto de inversión</w:t>
      </w:r>
    </w:p>
    <w:p w14:paraId="10BECCBE" w14:textId="77777777" w:rsidR="007A61E5" w:rsidRPr="007A61E5" w:rsidRDefault="007A61E5" w:rsidP="007A61E5">
      <w:pPr>
        <w:jc w:val="both"/>
        <w:rPr>
          <w:rFonts w:ascii="Arial" w:eastAsia="Times New Roman" w:hAnsi="Arial" w:cs="Arial"/>
          <w:b/>
          <w:color w:val="000000"/>
          <w:lang w:val="es-CO"/>
        </w:rPr>
      </w:pPr>
    </w:p>
    <w:p w14:paraId="02C14821" w14:textId="77777777" w:rsidR="007A61E5" w:rsidRPr="007A61E5" w:rsidRDefault="007A61E5" w:rsidP="007A61E5">
      <w:pPr>
        <w:jc w:val="both"/>
        <w:rPr>
          <w:rFonts w:ascii="Arial" w:eastAsia="Times New Roman" w:hAnsi="Arial" w:cs="Arial"/>
          <w:b/>
          <w:lang w:val="es-CO"/>
        </w:rPr>
      </w:pPr>
      <w:r w:rsidRPr="007A61E5">
        <w:rPr>
          <w:rFonts w:ascii="Arial" w:eastAsia="Times New Roman" w:hAnsi="Arial" w:cs="Arial"/>
          <w:b/>
          <w:color w:val="000000"/>
          <w:lang w:val="es-CO"/>
        </w:rPr>
        <w:t xml:space="preserve">Indicador 1: </w:t>
      </w:r>
      <w:r w:rsidRPr="007A61E5">
        <w:rPr>
          <w:rFonts w:ascii="Arial" w:eastAsia="Calibri" w:hAnsi="Arial" w:cs="Arial"/>
          <w:b/>
        </w:rPr>
        <w:t>Porcentaje De Personal Calificado Contratado</w:t>
      </w:r>
      <w:r w:rsidRPr="007A61E5">
        <w:rPr>
          <w:rFonts w:ascii="Arial" w:eastAsia="Times New Roman" w:hAnsi="Arial" w:cs="Arial"/>
          <w:b/>
          <w:color w:val="000000"/>
          <w:lang w:val="es-CO"/>
        </w:rPr>
        <w:t xml:space="preserve">. </w:t>
      </w:r>
      <w:r w:rsidRPr="007A61E5">
        <w:rPr>
          <w:rFonts w:ascii="Arial" w:eastAsia="Times New Roman" w:hAnsi="Arial" w:cs="Arial"/>
          <w:b/>
          <w:lang w:val="es-CO"/>
        </w:rPr>
        <w:t>Meta 50%, Avance 50%</w:t>
      </w:r>
    </w:p>
    <w:p w14:paraId="4BF8C8D1" w14:textId="77777777" w:rsidR="007A61E5" w:rsidRPr="007A61E5" w:rsidRDefault="007A61E5" w:rsidP="007A61E5">
      <w:pPr>
        <w:jc w:val="both"/>
        <w:rPr>
          <w:rFonts w:ascii="Arial" w:eastAsia="Times New Roman" w:hAnsi="Arial" w:cs="Arial"/>
          <w:b/>
          <w:lang w:val="es-CO"/>
        </w:rPr>
      </w:pPr>
    </w:p>
    <w:p w14:paraId="223CE7ED" w14:textId="77777777" w:rsidR="007A61E5" w:rsidRPr="007A61E5" w:rsidRDefault="007A61E5" w:rsidP="007A61E5">
      <w:pPr>
        <w:widowControl w:val="0"/>
        <w:numPr>
          <w:ilvl w:val="0"/>
          <w:numId w:val="34"/>
        </w:numPr>
        <w:autoSpaceDE w:val="0"/>
        <w:autoSpaceDN w:val="0"/>
        <w:jc w:val="both"/>
        <w:rPr>
          <w:rFonts w:ascii="Arial" w:eastAsia="Times New Roman" w:hAnsi="Arial" w:cs="Arial"/>
          <w:b/>
          <w:color w:val="000000"/>
          <w:sz w:val="22"/>
          <w:szCs w:val="22"/>
          <w:lang w:val="es-CO" w:eastAsia="en-US"/>
        </w:rPr>
      </w:pPr>
      <w:r w:rsidRPr="007A61E5">
        <w:rPr>
          <w:rFonts w:ascii="Arial" w:eastAsia="Times New Roman" w:hAnsi="Arial" w:cs="Arial"/>
          <w:szCs w:val="22"/>
          <w:lang w:val="es-CO" w:eastAsia="en-US"/>
        </w:rPr>
        <w:t>A la fecha se efectuaron 8 contratos de personal calificado, siendo esta cifra el 100% de la meta total de la vigencia 2020  (50%)</w:t>
      </w:r>
    </w:p>
    <w:p w14:paraId="159A2C18" w14:textId="77777777" w:rsidR="007A61E5" w:rsidRPr="007A61E5" w:rsidRDefault="007A61E5" w:rsidP="007A61E5">
      <w:pPr>
        <w:widowControl w:val="0"/>
        <w:autoSpaceDE w:val="0"/>
        <w:autoSpaceDN w:val="0"/>
        <w:ind w:left="720"/>
        <w:jc w:val="both"/>
        <w:rPr>
          <w:rFonts w:ascii="Arial" w:eastAsia="Times New Roman" w:hAnsi="Arial" w:cs="Arial"/>
          <w:b/>
          <w:color w:val="000000"/>
          <w:sz w:val="22"/>
          <w:szCs w:val="22"/>
          <w:lang w:val="es-CO" w:eastAsia="en-US"/>
        </w:rPr>
      </w:pPr>
    </w:p>
    <w:p w14:paraId="76FBC167" w14:textId="77777777" w:rsidR="007A61E5" w:rsidRPr="007A61E5" w:rsidRDefault="007A61E5" w:rsidP="007A61E5">
      <w:pPr>
        <w:widowControl w:val="0"/>
        <w:autoSpaceDE w:val="0"/>
        <w:autoSpaceDN w:val="0"/>
        <w:jc w:val="both"/>
        <w:rPr>
          <w:rFonts w:ascii="Arial" w:eastAsia="Times New Roman" w:hAnsi="Arial" w:cs="Arial"/>
          <w:b/>
          <w:color w:val="000000"/>
          <w:szCs w:val="22"/>
          <w:lang w:val="es-CO" w:eastAsia="en-US"/>
        </w:rPr>
      </w:pPr>
      <w:r w:rsidRPr="007A61E5">
        <w:rPr>
          <w:rFonts w:ascii="Arial" w:eastAsia="Times New Roman" w:hAnsi="Arial" w:cs="Arial"/>
          <w:b/>
          <w:color w:val="000000"/>
          <w:szCs w:val="22"/>
          <w:lang w:val="es-CO" w:eastAsia="en-US"/>
        </w:rPr>
        <w:lastRenderedPageBreak/>
        <w:t xml:space="preserve">Indicador 2: </w:t>
      </w:r>
      <w:r w:rsidRPr="007A61E5">
        <w:rPr>
          <w:rFonts w:ascii="Arial" w:eastAsia="Arial" w:hAnsi="Arial" w:cs="Arial"/>
          <w:b/>
          <w:szCs w:val="22"/>
          <w:lang w:val="es-ES" w:eastAsia="en-US"/>
        </w:rPr>
        <w:t>Porcentaje de Implementación del Sistema de Gestión Documental Institucional</w:t>
      </w:r>
      <w:r w:rsidRPr="007A61E5">
        <w:rPr>
          <w:rFonts w:ascii="Arial" w:eastAsia="Times New Roman" w:hAnsi="Arial" w:cs="Arial"/>
          <w:b/>
          <w:color w:val="000000"/>
          <w:szCs w:val="22"/>
          <w:lang w:val="es-CO" w:eastAsia="en-US"/>
        </w:rPr>
        <w:t>.</w:t>
      </w:r>
    </w:p>
    <w:p w14:paraId="33378A39" w14:textId="77777777" w:rsidR="007A61E5" w:rsidRPr="007A61E5" w:rsidRDefault="007A61E5" w:rsidP="007A61E5">
      <w:pPr>
        <w:jc w:val="both"/>
        <w:rPr>
          <w:rFonts w:ascii="Arial" w:eastAsia="Times New Roman" w:hAnsi="Arial" w:cs="Arial"/>
          <w:b/>
          <w:color w:val="000000"/>
          <w:lang w:val="es-CO"/>
        </w:rPr>
      </w:pPr>
    </w:p>
    <w:p w14:paraId="74BE85A5" w14:textId="77777777" w:rsidR="007A61E5" w:rsidRPr="007A61E5" w:rsidRDefault="007A61E5" w:rsidP="007A61E5">
      <w:pPr>
        <w:jc w:val="both"/>
        <w:rPr>
          <w:rFonts w:ascii="Arial" w:eastAsia="Times New Roman" w:hAnsi="Arial" w:cs="Arial"/>
          <w:b/>
          <w:lang w:val="es-CO"/>
        </w:rPr>
      </w:pPr>
      <w:r w:rsidRPr="007A61E5">
        <w:rPr>
          <w:rFonts w:ascii="Arial" w:eastAsia="Times New Roman" w:hAnsi="Arial" w:cs="Arial"/>
          <w:b/>
          <w:lang w:val="es-CO"/>
        </w:rPr>
        <w:t>Meta 30%, Avance 30%</w:t>
      </w:r>
    </w:p>
    <w:p w14:paraId="4C19FC15" w14:textId="77777777" w:rsidR="007A61E5" w:rsidRPr="007A61E5" w:rsidRDefault="007A61E5" w:rsidP="007A61E5">
      <w:pPr>
        <w:jc w:val="both"/>
        <w:rPr>
          <w:rFonts w:eastAsia="Times New Roman"/>
          <w:lang w:val="es-CO"/>
        </w:rPr>
      </w:pPr>
    </w:p>
    <w:p w14:paraId="1BE89643" w14:textId="77777777" w:rsidR="007A61E5" w:rsidRPr="007A61E5" w:rsidRDefault="007A61E5" w:rsidP="007A61E5">
      <w:pPr>
        <w:tabs>
          <w:tab w:val="left" w:pos="2175"/>
        </w:tabs>
        <w:jc w:val="both"/>
        <w:rPr>
          <w:rFonts w:ascii="Arial" w:eastAsia="Arial" w:hAnsi="Arial" w:cs="Arial"/>
          <w:szCs w:val="22"/>
          <w:lang w:val="es-CO" w:eastAsia="es-CO"/>
        </w:rPr>
      </w:pPr>
      <w:r w:rsidRPr="007A61E5">
        <w:rPr>
          <w:rFonts w:ascii="Arial" w:eastAsia="Arial" w:hAnsi="Arial" w:cs="Arial"/>
          <w:szCs w:val="22"/>
          <w:lang w:val="es-CO" w:eastAsia="es-CO"/>
        </w:rPr>
        <w:t>Se obtuvo un avance del 100%. Se hace entrega de las TRD actualizadas al 100%.</w:t>
      </w:r>
    </w:p>
    <w:p w14:paraId="5C853659" w14:textId="77777777" w:rsidR="007A61E5" w:rsidRPr="007A61E5" w:rsidRDefault="007A61E5" w:rsidP="007A61E5">
      <w:pPr>
        <w:tabs>
          <w:tab w:val="left" w:pos="2175"/>
        </w:tabs>
        <w:jc w:val="both"/>
        <w:rPr>
          <w:rFonts w:eastAsia="Calibri"/>
          <w:sz w:val="14"/>
          <w:lang w:val="es-CO" w:eastAsia="es-CO"/>
        </w:rPr>
      </w:pPr>
    </w:p>
    <w:p w14:paraId="7D82D224" w14:textId="77777777" w:rsidR="007A61E5" w:rsidRPr="007A61E5" w:rsidRDefault="007A61E5" w:rsidP="007A61E5">
      <w:pPr>
        <w:tabs>
          <w:tab w:val="left" w:pos="2175"/>
        </w:tabs>
        <w:jc w:val="both"/>
        <w:rPr>
          <w:rFonts w:ascii="Arial" w:eastAsia="Calibri" w:hAnsi="Arial" w:cs="Arial"/>
          <w:b/>
          <w:color w:val="FF0000"/>
          <w:lang w:val="es-CO" w:eastAsia="es-CO"/>
        </w:rPr>
      </w:pPr>
      <w:r w:rsidRPr="007A61E5">
        <w:rPr>
          <w:rFonts w:ascii="Arial" w:eastAsia="Calibri" w:hAnsi="Arial" w:cs="Arial"/>
          <w:b/>
          <w:lang w:val="es-CO" w:eastAsia="es-CO"/>
        </w:rPr>
        <w:t>2.4.2. OFICINA ASESORA DE PLANEACION – SECRETARIA GENERAL</w:t>
      </w:r>
    </w:p>
    <w:p w14:paraId="1EC498CE" w14:textId="77777777" w:rsidR="007A61E5" w:rsidRPr="007A61E5" w:rsidRDefault="007A61E5" w:rsidP="007A61E5">
      <w:pPr>
        <w:tabs>
          <w:tab w:val="left" w:pos="2175"/>
        </w:tabs>
        <w:jc w:val="both"/>
        <w:rPr>
          <w:rFonts w:eastAsia="Calibri"/>
          <w:lang w:val="es-CO" w:eastAsia="es-CO"/>
        </w:rPr>
      </w:pPr>
    </w:p>
    <w:p w14:paraId="7726D5B3" w14:textId="77777777" w:rsidR="007A61E5" w:rsidRPr="007A61E5" w:rsidRDefault="007A61E5" w:rsidP="007A61E5">
      <w:pPr>
        <w:jc w:val="both"/>
        <w:rPr>
          <w:rFonts w:ascii="Arial" w:eastAsia="Calibri" w:hAnsi="Arial" w:cs="Arial"/>
          <w:szCs w:val="22"/>
        </w:rPr>
      </w:pPr>
      <w:r w:rsidRPr="007A61E5">
        <w:rPr>
          <w:rFonts w:ascii="Arial" w:eastAsia="Calibri" w:hAnsi="Arial" w:cs="Arial"/>
          <w:szCs w:val="22"/>
        </w:rPr>
        <w:t xml:space="preserve">La Oficina Asesora de Planeación con la Secretaria General en la vigencia 2020 cuenta con un (1) proyecto de inversión a su cargo, cuya apropiación presupuestal culminó la vigencia por valor de </w:t>
      </w:r>
      <w:r w:rsidRPr="007A61E5">
        <w:rPr>
          <w:rFonts w:ascii="Arial" w:eastAsia="Times New Roman" w:hAnsi="Arial" w:cs="Arial"/>
          <w:szCs w:val="22"/>
          <w:lang w:val="es-CO" w:eastAsia="es-CO"/>
        </w:rPr>
        <w:t>$2.316.685.316</w:t>
      </w:r>
      <w:r w:rsidRPr="007A61E5">
        <w:rPr>
          <w:rFonts w:ascii="Arial" w:eastAsia="Calibri" w:hAnsi="Arial" w:cs="Arial"/>
          <w:szCs w:val="22"/>
        </w:rPr>
        <w:t xml:space="preserve"> cifra que representa el 9,22 % del presupuesto total de Gastos de Inversión asignados al Ministerio de Justicia y del Derecho, a continuación se presenta la información general del proyecto, ejecución presupuestal y resultados con corte a 31 de Diciembre de 2021.</w:t>
      </w:r>
    </w:p>
    <w:p w14:paraId="27E11D14" w14:textId="77777777" w:rsidR="007A61E5" w:rsidRPr="007A61E5" w:rsidRDefault="007A61E5" w:rsidP="007A61E5">
      <w:pPr>
        <w:jc w:val="both"/>
        <w:rPr>
          <w:rFonts w:ascii="Arial" w:eastAsia="Calibri" w:hAnsi="Arial" w:cs="Arial"/>
          <w:szCs w:val="22"/>
        </w:rPr>
      </w:pPr>
    </w:p>
    <w:p w14:paraId="02255539" w14:textId="77777777" w:rsidR="007A61E5" w:rsidRPr="007A61E5" w:rsidRDefault="007A61E5" w:rsidP="007A61E5">
      <w:pPr>
        <w:tabs>
          <w:tab w:val="left" w:pos="1800"/>
        </w:tabs>
        <w:rPr>
          <w:rFonts w:eastAsia="Times New Roman"/>
          <w:lang w:val="es-CO" w:eastAsia="es-CO"/>
        </w:rPr>
      </w:pPr>
      <w:r w:rsidRPr="007A61E5">
        <w:rPr>
          <w:rFonts w:eastAsia="Calibri"/>
          <w:b/>
          <w:noProof/>
          <w:lang w:val="es-CO" w:eastAsia="es-CO"/>
        </w:rPr>
        <mc:AlternateContent>
          <mc:Choice Requires="wps">
            <w:drawing>
              <wp:anchor distT="0" distB="0" distL="114300" distR="114300" simplePos="0" relativeHeight="487959040" behindDoc="0" locked="0" layoutInCell="1" allowOverlap="1" wp14:anchorId="05D0968F" wp14:editId="2E2C8ECB">
                <wp:simplePos x="0" y="0"/>
                <wp:positionH relativeFrom="margin">
                  <wp:posOffset>80010</wp:posOffset>
                </wp:positionH>
                <wp:positionV relativeFrom="paragraph">
                  <wp:posOffset>57150</wp:posOffset>
                </wp:positionV>
                <wp:extent cx="5876925" cy="590550"/>
                <wp:effectExtent l="57150" t="57150" r="371475" b="342900"/>
                <wp:wrapThrough wrapText="bothSides">
                  <wp:wrapPolygon edited="0">
                    <wp:start x="70" y="-2090"/>
                    <wp:lineTo x="-210" y="-697"/>
                    <wp:lineTo x="-210" y="26477"/>
                    <wp:lineTo x="560" y="33445"/>
                    <wp:lineTo x="22055" y="33445"/>
                    <wp:lineTo x="22125" y="32052"/>
                    <wp:lineTo x="22825" y="22297"/>
                    <wp:lineTo x="22895" y="6271"/>
                    <wp:lineTo x="22195" y="-697"/>
                    <wp:lineTo x="21705" y="-2090"/>
                    <wp:lineTo x="70" y="-2090"/>
                  </wp:wrapPolygon>
                </wp:wrapThrough>
                <wp:docPr id="502" name="Redondear rectángulo de esquina diagonal 502"/>
                <wp:cNvGraphicFramePr/>
                <a:graphic xmlns:a="http://schemas.openxmlformats.org/drawingml/2006/main">
                  <a:graphicData uri="http://schemas.microsoft.com/office/word/2010/wordprocessingShape">
                    <wps:wsp>
                      <wps:cNvSpPr/>
                      <wps:spPr>
                        <a:xfrm>
                          <a:off x="0" y="0"/>
                          <a:ext cx="5876925" cy="590550"/>
                        </a:xfrm>
                        <a:prstGeom prst="round2DiagRect">
                          <a:avLst/>
                        </a:prstGeom>
                        <a:solidFill>
                          <a:srgbClr val="4F81BD">
                            <a:lumMod val="75000"/>
                          </a:srgbClr>
                        </a:solidFill>
                        <a:ln w="9525"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65771B73" w14:textId="77777777" w:rsidR="0091592B" w:rsidRPr="007A61E5" w:rsidRDefault="0091592B" w:rsidP="007A61E5">
                            <w:pPr>
                              <w:jc w:val="center"/>
                              <w:rPr>
                                <w:color w:val="FFFFFF"/>
                                <w:sz w:val="28"/>
                              </w:rPr>
                            </w:pPr>
                            <w:r w:rsidRPr="007A61E5">
                              <w:rPr>
                                <w:color w:val="FFFFFF"/>
                                <w:sz w:val="28"/>
                                <w:lang w:val="es-CO"/>
                              </w:rPr>
                              <w:t>“Mejoramiento de la eficiencia institucional del MJD para el fortalecimiento del acceso a la justicia a nivel  nacional”</w:t>
                            </w:r>
                          </w:p>
                          <w:p w14:paraId="2564FEEB" w14:textId="77777777" w:rsidR="0091592B" w:rsidRPr="007A61E5" w:rsidRDefault="0091592B" w:rsidP="007A61E5">
                            <w:pPr>
                              <w:jc w:val="center"/>
                              <w:rPr>
                                <w:color w:val="FFFFFF"/>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0968F" id="Redondear rectángulo de esquina diagonal 502" o:spid="_x0000_s1043" style="position:absolute;margin-left:6.3pt;margin-top:4.5pt;width:462.75pt;height:46.5pt;z-index:48795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76925,590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" adj="-11796480,,5400" path="m98427,l5876925,r,l5876925,492123v,54360,-44067,98427,-98427,98427l,590550r,l,98427c,44067,44067,,98427,xe" fillcolor="#376092" stroked="f">
                <v:stroke joinstyle="miter"/>
                <v:shadow on="t" color="black" opacity="19660f" offset="4.49014mm,4.49014mm"/>
                <v:formulas/>
                <v:path arrowok="t" o:connecttype="custom" o:connectlocs="98427,0;5876925,0;5876925,0;5876925,492123;5778498,590550;0,590550;0,590550;0,98427;98427,0" o:connectangles="0,0,0,0,0,0,0,0,0" textboxrect="0,0,5876925,590550"/>
                <v:textbox>
                  <w:txbxContent>
                    <w:p w14:paraId="65771B73" w14:textId="77777777" w:rsidR="0091592B" w:rsidRPr="007A61E5" w:rsidRDefault="0091592B" w:rsidP="007A61E5">
                      <w:pPr>
                        <w:jc w:val="center"/>
                        <w:rPr>
                          <w:color w:val="FFFFFF"/>
                          <w:sz w:val="28"/>
                        </w:rPr>
                      </w:pPr>
                      <w:r w:rsidRPr="007A61E5">
                        <w:rPr>
                          <w:color w:val="FFFFFF"/>
                          <w:sz w:val="28"/>
                          <w:lang w:val="es-CO"/>
                        </w:rPr>
                        <w:t>“Mejoramiento de la eficiencia institucional del MJD para el fortalecimiento del acceso a la justicia a nivel  nacional”</w:t>
                      </w:r>
                    </w:p>
                    <w:p w14:paraId="2564FEEB" w14:textId="77777777" w:rsidR="0091592B" w:rsidRPr="007A61E5" w:rsidRDefault="0091592B" w:rsidP="007A61E5">
                      <w:pPr>
                        <w:jc w:val="center"/>
                        <w:rPr>
                          <w:color w:val="FFFFFF"/>
                          <w:sz w:val="28"/>
                        </w:rPr>
                      </w:pPr>
                    </w:p>
                  </w:txbxContent>
                </v:textbox>
                <w10:wrap type="through" anchorx="margin"/>
              </v:shape>
            </w:pict>
          </mc:Fallback>
        </mc:AlternateContent>
      </w:r>
      <w:r w:rsidRPr="007A61E5">
        <w:rPr>
          <w:rFonts w:ascii="Arial" w:eastAsia="Times New Roman" w:hAnsi="Arial" w:cs="Arial"/>
          <w:color w:val="000000"/>
          <w:szCs w:val="20"/>
          <w:lang w:val="es-CO" w:eastAsia="es-CO"/>
        </w:rPr>
        <w:t>Objetivo general: Aumentar la eficiencia estratégica y administrativa del Ministerio de Justicia y del Derecho que facilite el acceso a la justicia.</w:t>
      </w:r>
    </w:p>
    <w:p w14:paraId="6D430DB9" w14:textId="77777777" w:rsidR="007A61E5" w:rsidRPr="007A61E5" w:rsidRDefault="007A61E5" w:rsidP="007A61E5">
      <w:pPr>
        <w:tabs>
          <w:tab w:val="left" w:pos="1800"/>
        </w:tabs>
        <w:jc w:val="center"/>
        <w:rPr>
          <w:rFonts w:ascii="Cambria" w:eastAsia="Calibri"/>
          <w:b/>
          <w:szCs w:val="48"/>
        </w:rPr>
      </w:pPr>
    </w:p>
    <w:p w14:paraId="40725DE2" w14:textId="77777777" w:rsidR="007A61E5" w:rsidRPr="007A61E5" w:rsidRDefault="007A61E5" w:rsidP="007A61E5">
      <w:pPr>
        <w:spacing w:line="276" w:lineRule="auto"/>
        <w:ind w:left="6480"/>
        <w:jc w:val="both"/>
        <w:rPr>
          <w:rFonts w:ascii="Arial" w:eastAsia="Calibri" w:hAnsi="Arial" w:cs="Arial"/>
          <w:sz w:val="18"/>
          <w:szCs w:val="22"/>
        </w:rPr>
      </w:pPr>
      <w:r w:rsidRPr="007A61E5">
        <w:rPr>
          <w:rFonts w:ascii="Arial" w:eastAsia="Calibri" w:hAnsi="Arial" w:cs="Arial"/>
          <w:sz w:val="18"/>
          <w:szCs w:val="22"/>
        </w:rPr>
        <w:t xml:space="preserve">         Cifras en millones </w:t>
      </w:r>
    </w:p>
    <w:tbl>
      <w:tblPr>
        <w:tblStyle w:val="Tablaconcuadrcula"/>
        <w:tblW w:w="0" w:type="auto"/>
        <w:jc w:val="center"/>
        <w:tblLayout w:type="fixed"/>
        <w:tblLook w:val="04A0" w:firstRow="1" w:lastRow="0" w:firstColumn="1" w:lastColumn="0" w:noHBand="0" w:noVBand="1"/>
      </w:tblPr>
      <w:tblGrid>
        <w:gridCol w:w="1707"/>
        <w:gridCol w:w="1057"/>
        <w:gridCol w:w="993"/>
        <w:gridCol w:w="927"/>
        <w:gridCol w:w="981"/>
        <w:gridCol w:w="851"/>
        <w:gridCol w:w="1003"/>
      </w:tblGrid>
      <w:tr w:rsidR="007A61E5" w:rsidRPr="007A61E5" w14:paraId="51AE7A0F" w14:textId="77777777" w:rsidTr="007A61E5">
        <w:trPr>
          <w:jc w:val="center"/>
        </w:trPr>
        <w:tc>
          <w:tcPr>
            <w:tcW w:w="1707" w:type="dxa"/>
            <w:shd w:val="clear" w:color="auto" w:fill="9CC2E5"/>
            <w:vAlign w:val="center"/>
          </w:tcPr>
          <w:p w14:paraId="7E887240"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Ap. vigente</w:t>
            </w:r>
          </w:p>
        </w:tc>
        <w:tc>
          <w:tcPr>
            <w:tcW w:w="2050" w:type="dxa"/>
            <w:gridSpan w:val="2"/>
            <w:shd w:val="clear" w:color="auto" w:fill="9CC2E5"/>
            <w:vAlign w:val="center"/>
          </w:tcPr>
          <w:p w14:paraId="53940892"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Compromisos</w:t>
            </w:r>
          </w:p>
        </w:tc>
        <w:tc>
          <w:tcPr>
            <w:tcW w:w="1908" w:type="dxa"/>
            <w:gridSpan w:val="2"/>
            <w:shd w:val="clear" w:color="auto" w:fill="9CC2E5"/>
            <w:vAlign w:val="center"/>
          </w:tcPr>
          <w:p w14:paraId="7119A4AC"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Obligaciones</w:t>
            </w:r>
          </w:p>
        </w:tc>
        <w:tc>
          <w:tcPr>
            <w:tcW w:w="1854" w:type="dxa"/>
            <w:gridSpan w:val="2"/>
            <w:shd w:val="clear" w:color="auto" w:fill="9CC2E5"/>
            <w:vAlign w:val="center"/>
          </w:tcPr>
          <w:p w14:paraId="7FCF604E" w14:textId="77777777" w:rsidR="007A61E5" w:rsidRPr="007A61E5" w:rsidRDefault="007A61E5" w:rsidP="007A61E5">
            <w:pPr>
              <w:widowControl w:val="0"/>
              <w:autoSpaceDE w:val="0"/>
              <w:autoSpaceDN w:val="0"/>
              <w:spacing w:line="276" w:lineRule="auto"/>
              <w:jc w:val="center"/>
              <w:rPr>
                <w:rFonts w:ascii="Arial" w:eastAsia="Calibri" w:hAnsi="Arial" w:cs="Arial"/>
                <w:b/>
                <w:szCs w:val="22"/>
              </w:rPr>
            </w:pPr>
            <w:r w:rsidRPr="007A61E5">
              <w:rPr>
                <w:rFonts w:ascii="Arial" w:eastAsia="Calibri" w:hAnsi="Arial" w:cs="Arial"/>
                <w:b/>
                <w:szCs w:val="22"/>
              </w:rPr>
              <w:t>Pagos</w:t>
            </w:r>
          </w:p>
        </w:tc>
      </w:tr>
      <w:tr w:rsidR="007A61E5" w:rsidRPr="007A61E5" w14:paraId="4AF47CCA" w14:textId="77777777" w:rsidTr="00AA4628">
        <w:trPr>
          <w:trHeight w:val="442"/>
          <w:jc w:val="center"/>
        </w:trPr>
        <w:tc>
          <w:tcPr>
            <w:tcW w:w="1707" w:type="dxa"/>
            <w:vAlign w:val="center"/>
          </w:tcPr>
          <w:p w14:paraId="2D8D76AE" w14:textId="77777777" w:rsidR="007A61E5" w:rsidRPr="007A61E5" w:rsidRDefault="007A61E5" w:rsidP="007A61E5">
            <w:pPr>
              <w:widowControl w:val="0"/>
              <w:autoSpaceDE w:val="0"/>
              <w:autoSpaceDN w:val="0"/>
              <w:spacing w:line="276" w:lineRule="auto"/>
              <w:jc w:val="center"/>
              <w:rPr>
                <w:rFonts w:ascii="Arial" w:eastAsia="Calibri" w:hAnsi="Arial" w:cs="Arial"/>
                <w:sz w:val="22"/>
              </w:rPr>
            </w:pPr>
            <w:r w:rsidRPr="007A61E5">
              <w:rPr>
                <w:rFonts w:ascii="Arial" w:eastAsia="Calibri" w:hAnsi="Arial" w:cs="Arial"/>
                <w:sz w:val="22"/>
              </w:rPr>
              <w:t>2.316</w:t>
            </w:r>
          </w:p>
        </w:tc>
        <w:tc>
          <w:tcPr>
            <w:tcW w:w="1057" w:type="dxa"/>
            <w:vAlign w:val="center"/>
          </w:tcPr>
          <w:p w14:paraId="270EB3E6" w14:textId="77777777" w:rsidR="007A61E5" w:rsidRPr="007A61E5" w:rsidRDefault="007A61E5" w:rsidP="007A61E5">
            <w:pPr>
              <w:widowControl w:val="0"/>
              <w:autoSpaceDE w:val="0"/>
              <w:autoSpaceDN w:val="0"/>
              <w:spacing w:line="276" w:lineRule="auto"/>
              <w:jc w:val="center"/>
              <w:rPr>
                <w:rFonts w:ascii="Arial" w:eastAsia="Calibri" w:hAnsi="Arial" w:cs="Arial"/>
                <w:sz w:val="22"/>
              </w:rPr>
            </w:pPr>
            <w:r w:rsidRPr="007A61E5">
              <w:rPr>
                <w:rFonts w:ascii="Arial" w:eastAsia="Calibri" w:hAnsi="Arial" w:cs="Arial"/>
                <w:sz w:val="22"/>
              </w:rPr>
              <w:t>2.302</w:t>
            </w:r>
          </w:p>
        </w:tc>
        <w:tc>
          <w:tcPr>
            <w:tcW w:w="993" w:type="dxa"/>
            <w:vAlign w:val="center"/>
          </w:tcPr>
          <w:p w14:paraId="7A184B5A" w14:textId="77777777" w:rsidR="007A61E5" w:rsidRPr="007A61E5" w:rsidRDefault="007A61E5" w:rsidP="007A61E5">
            <w:pPr>
              <w:widowControl w:val="0"/>
              <w:autoSpaceDE w:val="0"/>
              <w:autoSpaceDN w:val="0"/>
              <w:spacing w:line="276" w:lineRule="auto"/>
              <w:jc w:val="center"/>
              <w:rPr>
                <w:rFonts w:ascii="Arial" w:eastAsia="Calibri" w:hAnsi="Arial" w:cs="Arial"/>
                <w:sz w:val="22"/>
              </w:rPr>
            </w:pPr>
            <w:r w:rsidRPr="007A61E5">
              <w:rPr>
                <w:rFonts w:ascii="Arial" w:eastAsia="Calibri" w:hAnsi="Arial" w:cs="Arial"/>
                <w:sz w:val="22"/>
              </w:rPr>
              <w:t>99,42%</w:t>
            </w:r>
          </w:p>
        </w:tc>
        <w:tc>
          <w:tcPr>
            <w:tcW w:w="927" w:type="dxa"/>
            <w:vAlign w:val="center"/>
          </w:tcPr>
          <w:p w14:paraId="110FC2DE" w14:textId="77777777" w:rsidR="007A61E5" w:rsidRPr="007A61E5" w:rsidRDefault="007A61E5" w:rsidP="007A61E5">
            <w:pPr>
              <w:widowControl w:val="0"/>
              <w:autoSpaceDE w:val="0"/>
              <w:autoSpaceDN w:val="0"/>
              <w:spacing w:line="276" w:lineRule="auto"/>
              <w:jc w:val="center"/>
              <w:rPr>
                <w:rFonts w:ascii="Arial" w:eastAsia="Calibri" w:hAnsi="Arial" w:cs="Arial"/>
                <w:sz w:val="22"/>
              </w:rPr>
            </w:pPr>
            <w:r w:rsidRPr="007A61E5">
              <w:rPr>
                <w:rFonts w:ascii="Arial" w:eastAsia="Calibri" w:hAnsi="Arial" w:cs="Arial"/>
                <w:sz w:val="22"/>
              </w:rPr>
              <w:t>2.286</w:t>
            </w:r>
          </w:p>
        </w:tc>
        <w:tc>
          <w:tcPr>
            <w:tcW w:w="981" w:type="dxa"/>
            <w:vAlign w:val="center"/>
          </w:tcPr>
          <w:p w14:paraId="24B38C34" w14:textId="77777777" w:rsidR="007A61E5" w:rsidRPr="007A61E5" w:rsidRDefault="007A61E5" w:rsidP="007A61E5">
            <w:pPr>
              <w:widowControl w:val="0"/>
              <w:autoSpaceDE w:val="0"/>
              <w:autoSpaceDN w:val="0"/>
              <w:spacing w:line="276" w:lineRule="auto"/>
              <w:jc w:val="center"/>
              <w:rPr>
                <w:rFonts w:ascii="Arial" w:eastAsia="Calibri" w:hAnsi="Arial" w:cs="Arial"/>
                <w:sz w:val="22"/>
              </w:rPr>
            </w:pPr>
            <w:r w:rsidRPr="007A61E5">
              <w:rPr>
                <w:rFonts w:ascii="Arial" w:eastAsia="Calibri" w:hAnsi="Arial" w:cs="Arial"/>
                <w:sz w:val="22"/>
              </w:rPr>
              <w:t>98,71%</w:t>
            </w:r>
          </w:p>
        </w:tc>
        <w:tc>
          <w:tcPr>
            <w:tcW w:w="851" w:type="dxa"/>
            <w:vAlign w:val="center"/>
          </w:tcPr>
          <w:p w14:paraId="17165A4B" w14:textId="77777777" w:rsidR="007A61E5" w:rsidRPr="007A61E5" w:rsidRDefault="007A61E5" w:rsidP="007A61E5">
            <w:pPr>
              <w:widowControl w:val="0"/>
              <w:autoSpaceDE w:val="0"/>
              <w:autoSpaceDN w:val="0"/>
              <w:spacing w:line="276" w:lineRule="auto"/>
              <w:jc w:val="center"/>
              <w:rPr>
                <w:rFonts w:ascii="Arial" w:eastAsia="Calibri" w:hAnsi="Arial" w:cs="Arial"/>
                <w:sz w:val="22"/>
              </w:rPr>
            </w:pPr>
            <w:r w:rsidRPr="007A61E5">
              <w:rPr>
                <w:rFonts w:ascii="Arial" w:eastAsia="Calibri" w:hAnsi="Arial" w:cs="Arial"/>
                <w:sz w:val="22"/>
              </w:rPr>
              <w:t>2.286</w:t>
            </w:r>
          </w:p>
        </w:tc>
        <w:tc>
          <w:tcPr>
            <w:tcW w:w="1003" w:type="dxa"/>
            <w:vAlign w:val="center"/>
          </w:tcPr>
          <w:p w14:paraId="4F92B9F3" w14:textId="77777777" w:rsidR="007A61E5" w:rsidRPr="007A61E5" w:rsidRDefault="007A61E5" w:rsidP="007A61E5">
            <w:pPr>
              <w:widowControl w:val="0"/>
              <w:autoSpaceDE w:val="0"/>
              <w:autoSpaceDN w:val="0"/>
              <w:spacing w:line="276" w:lineRule="auto"/>
              <w:jc w:val="center"/>
              <w:rPr>
                <w:rFonts w:ascii="Arial" w:eastAsia="Calibri" w:hAnsi="Arial" w:cs="Arial"/>
                <w:sz w:val="22"/>
              </w:rPr>
            </w:pPr>
            <w:r w:rsidRPr="007A61E5">
              <w:rPr>
                <w:rFonts w:ascii="Arial" w:eastAsia="Calibri" w:hAnsi="Arial" w:cs="Arial"/>
                <w:sz w:val="22"/>
              </w:rPr>
              <w:t>98,71%</w:t>
            </w:r>
          </w:p>
        </w:tc>
      </w:tr>
    </w:tbl>
    <w:p w14:paraId="68EC8671" w14:textId="77777777" w:rsidR="007067A5" w:rsidRDefault="007067A5" w:rsidP="007A61E5">
      <w:pPr>
        <w:widowControl w:val="0"/>
        <w:autoSpaceDE w:val="0"/>
        <w:autoSpaceDN w:val="0"/>
        <w:jc w:val="center"/>
        <w:rPr>
          <w:rFonts w:ascii="Arial" w:eastAsia="Arial" w:hAnsi="Arial" w:cs="Arial"/>
          <w:b/>
          <w:color w:val="000000"/>
          <w:sz w:val="18"/>
          <w:szCs w:val="22"/>
          <w:lang w:val="es-CO" w:eastAsia="en-US"/>
        </w:rPr>
      </w:pPr>
    </w:p>
    <w:p w14:paraId="3C0F1012" w14:textId="77777777" w:rsidR="007A61E5" w:rsidRPr="007A61E5" w:rsidRDefault="007A61E5" w:rsidP="007A61E5">
      <w:pPr>
        <w:widowControl w:val="0"/>
        <w:autoSpaceDE w:val="0"/>
        <w:autoSpaceDN w:val="0"/>
        <w:jc w:val="center"/>
        <w:rPr>
          <w:rFonts w:ascii="Arial" w:eastAsia="Arial" w:hAnsi="Arial" w:cs="Arial"/>
          <w:b/>
          <w:color w:val="000000"/>
          <w:sz w:val="18"/>
          <w:szCs w:val="22"/>
          <w:lang w:val="es-CO" w:eastAsia="en-US"/>
        </w:rPr>
      </w:pPr>
      <w:r w:rsidRPr="007A61E5">
        <w:rPr>
          <w:rFonts w:ascii="Arial" w:eastAsia="Arial" w:hAnsi="Arial" w:cs="Arial"/>
          <w:b/>
          <w:color w:val="000000"/>
          <w:sz w:val="18"/>
          <w:szCs w:val="22"/>
          <w:lang w:val="es-CO" w:eastAsia="en-US"/>
        </w:rPr>
        <w:t>Grafica No 18</w:t>
      </w:r>
    </w:p>
    <w:p w14:paraId="28E86320" w14:textId="77777777" w:rsidR="007A61E5" w:rsidRPr="007A61E5" w:rsidRDefault="007A61E5" w:rsidP="007A61E5">
      <w:pPr>
        <w:widowControl w:val="0"/>
        <w:autoSpaceDE w:val="0"/>
        <w:autoSpaceDN w:val="0"/>
        <w:jc w:val="center"/>
        <w:rPr>
          <w:rFonts w:ascii="Arial" w:eastAsia="Arial" w:hAnsi="Arial" w:cs="Arial"/>
          <w:b/>
          <w:bCs/>
          <w:color w:val="000000"/>
          <w:sz w:val="18"/>
          <w:szCs w:val="22"/>
          <w:lang w:val="es-CO" w:eastAsia="en-US"/>
        </w:rPr>
      </w:pPr>
      <w:r w:rsidRPr="007A61E5">
        <w:rPr>
          <w:rFonts w:ascii="Arial" w:eastAsia="Arial" w:hAnsi="Arial" w:cs="Arial"/>
          <w:b/>
          <w:bCs/>
          <w:color w:val="000000"/>
          <w:sz w:val="18"/>
          <w:szCs w:val="22"/>
          <w:lang w:val="es-CO" w:eastAsia="en-US"/>
        </w:rPr>
        <w:t>Evolución porcentual del proyecto</w:t>
      </w:r>
    </w:p>
    <w:p w14:paraId="762F7B45" w14:textId="77777777" w:rsidR="007A61E5" w:rsidRPr="007A61E5" w:rsidRDefault="007A61E5" w:rsidP="007A61E5">
      <w:pPr>
        <w:spacing w:line="276" w:lineRule="auto"/>
        <w:jc w:val="both"/>
        <w:rPr>
          <w:rFonts w:ascii="Arial" w:eastAsia="Calibri" w:hAnsi="Arial" w:cs="Arial"/>
          <w:szCs w:val="22"/>
        </w:rPr>
      </w:pPr>
    </w:p>
    <w:p w14:paraId="1698EC32" w14:textId="77777777" w:rsidR="007A61E5" w:rsidRPr="007A61E5" w:rsidRDefault="007A61E5" w:rsidP="007A61E5">
      <w:pPr>
        <w:tabs>
          <w:tab w:val="left" w:pos="1800"/>
        </w:tabs>
        <w:jc w:val="center"/>
        <w:rPr>
          <w:rFonts w:ascii="Cambria" w:eastAsia="Calibri"/>
          <w:b/>
          <w:szCs w:val="48"/>
        </w:rPr>
      </w:pPr>
      <w:r w:rsidRPr="007A61E5">
        <w:rPr>
          <w:rFonts w:eastAsia="Calibri"/>
          <w:noProof/>
          <w:lang w:val="es-CO" w:eastAsia="es-CO"/>
        </w:rPr>
        <w:drawing>
          <wp:inline distT="0" distB="0" distL="0" distR="0" wp14:anchorId="7E6EC6FA" wp14:editId="4B0B8CA4">
            <wp:extent cx="5724525" cy="2895600"/>
            <wp:effectExtent l="0" t="0" r="9525" b="0"/>
            <wp:docPr id="30" name="Gráfico 30">
              <a:extLst xmlns:a="http://schemas.openxmlformats.org/drawingml/2006/main">
                <a:ext uri="{FF2B5EF4-FFF2-40B4-BE49-F238E27FC236}">
                  <a16:creationId xmlns:arto="http://schemas.microsoft.com/office/word/2006/arto" xmlns:xdr="http://schemas.openxmlformats.org/drawingml/2006/spreadsheetDrawing" xmlns=""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C6157F9" w14:textId="77777777" w:rsidR="007A61E5" w:rsidRPr="007A61E5" w:rsidRDefault="007A61E5" w:rsidP="007A61E5">
      <w:pPr>
        <w:tabs>
          <w:tab w:val="left" w:pos="7125"/>
        </w:tabs>
        <w:rPr>
          <w:rFonts w:ascii="Arial" w:eastAsia="Calibri" w:hAnsi="Arial" w:cs="Arial"/>
          <w:b/>
          <w:sz w:val="28"/>
          <w:szCs w:val="28"/>
        </w:rPr>
      </w:pPr>
      <w:r w:rsidRPr="007A61E5">
        <w:rPr>
          <w:rFonts w:ascii="Arial" w:eastAsia="Calibri" w:hAnsi="Arial" w:cs="Arial"/>
          <w:b/>
          <w:sz w:val="28"/>
          <w:szCs w:val="28"/>
        </w:rPr>
        <w:lastRenderedPageBreak/>
        <w:t>AVANCE FINANCIERO</w:t>
      </w:r>
    </w:p>
    <w:p w14:paraId="2D78A647" w14:textId="77777777" w:rsidR="007A61E5" w:rsidRPr="007A61E5" w:rsidRDefault="007A61E5" w:rsidP="007A61E5">
      <w:pPr>
        <w:jc w:val="both"/>
        <w:rPr>
          <w:rFonts w:ascii="Arial" w:eastAsia="Calibri" w:hAnsi="Arial" w:cs="Arial"/>
          <w:sz w:val="22"/>
          <w:szCs w:val="22"/>
          <w:lang w:val="es-CO"/>
        </w:rPr>
      </w:pPr>
    </w:p>
    <w:p w14:paraId="088FBBD3" w14:textId="77777777" w:rsidR="007A61E5" w:rsidRPr="007A61E5" w:rsidRDefault="007A61E5" w:rsidP="007A61E5">
      <w:pPr>
        <w:jc w:val="both"/>
        <w:rPr>
          <w:rFonts w:ascii="Arial" w:eastAsia="Calibri" w:hAnsi="Arial" w:cs="Arial"/>
          <w:szCs w:val="22"/>
          <w:lang w:val="es-CO"/>
        </w:rPr>
      </w:pPr>
      <w:r w:rsidRPr="007A61E5">
        <w:rPr>
          <w:rFonts w:ascii="Arial" w:eastAsia="Calibri" w:hAnsi="Arial" w:cs="Arial"/>
          <w:szCs w:val="22"/>
          <w:lang w:val="es-CO"/>
        </w:rPr>
        <w:t>El proyecto de inversión finalizó con una apropiación vigente de $2.316 millones, cuya ejecución de recursos por concepto de compromisos fue del 99,42% y por concepto de obligaciones es del 98,71% con corte a 31 de Diciembre.</w:t>
      </w:r>
    </w:p>
    <w:p w14:paraId="0D2552D1" w14:textId="77777777" w:rsidR="007A61E5" w:rsidRPr="007A61E5" w:rsidRDefault="007A61E5" w:rsidP="007A61E5">
      <w:pPr>
        <w:jc w:val="both"/>
        <w:rPr>
          <w:rFonts w:ascii="Arial" w:eastAsia="Calibri" w:hAnsi="Arial" w:cs="Arial"/>
          <w:szCs w:val="22"/>
          <w:lang w:val="es-CO"/>
        </w:rPr>
      </w:pPr>
    </w:p>
    <w:p w14:paraId="6BE6C223" w14:textId="77777777" w:rsidR="007A61E5" w:rsidRPr="007A61E5" w:rsidRDefault="007A61E5" w:rsidP="007A61E5">
      <w:pPr>
        <w:tabs>
          <w:tab w:val="left" w:pos="7125"/>
        </w:tabs>
        <w:jc w:val="both"/>
        <w:rPr>
          <w:rFonts w:ascii="Arial" w:eastAsia="Calibri" w:hAnsi="Arial" w:cs="Arial"/>
          <w:b/>
          <w:sz w:val="28"/>
          <w:szCs w:val="28"/>
        </w:rPr>
      </w:pPr>
      <w:r w:rsidRPr="007A61E5">
        <w:rPr>
          <w:rFonts w:ascii="Arial" w:eastAsia="Calibri" w:hAnsi="Arial" w:cs="Arial"/>
          <w:b/>
          <w:sz w:val="28"/>
          <w:szCs w:val="28"/>
        </w:rPr>
        <w:t>AVANCE FISICO</w:t>
      </w:r>
    </w:p>
    <w:p w14:paraId="0EB2AAFC" w14:textId="77777777" w:rsidR="007A61E5" w:rsidRPr="007A61E5" w:rsidRDefault="007A61E5" w:rsidP="007A61E5">
      <w:pPr>
        <w:tabs>
          <w:tab w:val="left" w:pos="7125"/>
        </w:tabs>
        <w:jc w:val="both"/>
        <w:rPr>
          <w:rFonts w:ascii="Arial" w:eastAsia="Calibri" w:hAnsi="Arial" w:cs="Arial"/>
          <w:b/>
          <w:sz w:val="18"/>
          <w:szCs w:val="28"/>
        </w:rPr>
      </w:pPr>
    </w:p>
    <w:p w14:paraId="7756392B" w14:textId="77777777" w:rsidR="007A61E5" w:rsidRPr="007A61E5" w:rsidRDefault="007A61E5" w:rsidP="007A61E5">
      <w:pPr>
        <w:jc w:val="both"/>
        <w:rPr>
          <w:rFonts w:ascii="Arial" w:eastAsia="Calibri" w:hAnsi="Arial" w:cs="Arial"/>
          <w:szCs w:val="22"/>
          <w:lang w:val="es-CO"/>
        </w:rPr>
      </w:pPr>
      <w:r w:rsidRPr="007A61E5">
        <w:rPr>
          <w:rFonts w:ascii="Arial" w:eastAsia="Calibri" w:hAnsi="Arial" w:cs="Arial"/>
          <w:szCs w:val="22"/>
          <w:lang w:val="es-CO"/>
        </w:rPr>
        <w:t>El porcentaje de avance físico a 31 de diciembre fue del 100% frente a las metas establecidas en los indicadores de producto, en el presente informe se hace referencia a las actividades realizadas y que se encuentran enmarcadas en dichos indicadores.</w:t>
      </w:r>
    </w:p>
    <w:p w14:paraId="41DC2C98" w14:textId="77777777" w:rsidR="007A61E5" w:rsidRPr="007A61E5" w:rsidRDefault="007A61E5" w:rsidP="007A61E5">
      <w:pPr>
        <w:tabs>
          <w:tab w:val="left" w:pos="7125"/>
        </w:tabs>
        <w:spacing w:line="276" w:lineRule="auto"/>
        <w:jc w:val="center"/>
        <w:rPr>
          <w:rFonts w:ascii="Arial" w:eastAsia="Calibri" w:hAnsi="Arial" w:cs="Arial"/>
          <w:b/>
          <w:szCs w:val="28"/>
        </w:rPr>
      </w:pPr>
    </w:p>
    <w:p w14:paraId="36A7945E" w14:textId="77777777" w:rsidR="007A61E5" w:rsidRPr="007A61E5" w:rsidRDefault="007A61E5" w:rsidP="007A61E5">
      <w:pPr>
        <w:tabs>
          <w:tab w:val="left" w:pos="7125"/>
        </w:tabs>
        <w:jc w:val="center"/>
        <w:rPr>
          <w:rFonts w:ascii="Arial" w:eastAsia="Calibri" w:hAnsi="Arial" w:cs="Arial"/>
          <w:b/>
          <w:sz w:val="26"/>
          <w:szCs w:val="26"/>
        </w:rPr>
      </w:pPr>
      <w:r w:rsidRPr="007A61E5">
        <w:rPr>
          <w:rFonts w:ascii="Arial" w:eastAsia="Calibri" w:hAnsi="Arial" w:cs="Arial"/>
          <w:b/>
          <w:sz w:val="26"/>
          <w:szCs w:val="26"/>
        </w:rPr>
        <w:t>Producto 1: Servicio de Implementación Sistemas de Gestión.</w:t>
      </w:r>
    </w:p>
    <w:p w14:paraId="55F3A91F" w14:textId="77777777" w:rsidR="007A61E5" w:rsidRPr="007A61E5" w:rsidRDefault="007A61E5" w:rsidP="007A61E5">
      <w:pPr>
        <w:jc w:val="both"/>
        <w:rPr>
          <w:rFonts w:ascii="Arial" w:eastAsia="Calibri" w:hAnsi="Arial" w:cs="Arial"/>
          <w:b/>
        </w:rPr>
      </w:pPr>
      <w:r w:rsidRPr="007A61E5">
        <w:rPr>
          <w:rFonts w:ascii="Arial" w:eastAsia="Calibri" w:hAnsi="Arial" w:cs="Arial"/>
          <w:b/>
        </w:rPr>
        <w:t xml:space="preserve">Indicador: Sistema de Gestión implementado: Meta 0,17%- Avance 0,17% </w:t>
      </w:r>
    </w:p>
    <w:p w14:paraId="7FABF555" w14:textId="77777777" w:rsidR="007A61E5" w:rsidRPr="007A61E5" w:rsidRDefault="007A61E5" w:rsidP="007A61E5">
      <w:pPr>
        <w:jc w:val="both"/>
        <w:rPr>
          <w:rFonts w:ascii="Arial" w:eastAsia="Calibri" w:hAnsi="Arial" w:cs="Arial"/>
          <w:b/>
        </w:rPr>
      </w:pPr>
      <w:r w:rsidRPr="007A61E5">
        <w:rPr>
          <w:rFonts w:ascii="Arial" w:eastAsia="Calibri" w:hAnsi="Arial" w:cs="Arial"/>
          <w:b/>
        </w:rPr>
        <w:t>Indicador secundario: Informe final de implementación: Meta 1, avance 1.</w:t>
      </w:r>
    </w:p>
    <w:p w14:paraId="02EFAD60" w14:textId="77777777" w:rsidR="007A61E5" w:rsidRPr="007A61E5" w:rsidRDefault="007A61E5" w:rsidP="007A61E5">
      <w:pPr>
        <w:jc w:val="both"/>
        <w:rPr>
          <w:rFonts w:ascii="Arial" w:eastAsia="Calibri" w:hAnsi="Arial" w:cs="Arial"/>
          <w:b/>
        </w:rPr>
      </w:pPr>
    </w:p>
    <w:p w14:paraId="3FDAFA24" w14:textId="77777777" w:rsidR="007A61E5" w:rsidRPr="007A61E5" w:rsidRDefault="007A61E5" w:rsidP="007A61E5">
      <w:pPr>
        <w:jc w:val="both"/>
        <w:rPr>
          <w:rFonts w:ascii="Arial" w:eastAsia="Calibri" w:hAnsi="Arial" w:cs="Arial"/>
        </w:rPr>
      </w:pPr>
      <w:r w:rsidRPr="007A61E5">
        <w:rPr>
          <w:rFonts w:ascii="Arial" w:eastAsia="Calibri" w:hAnsi="Arial" w:cs="Arial"/>
        </w:rPr>
        <w:t xml:space="preserve">Frente a la implementación del sistema de MIPG, registro las siguientes actividades: </w:t>
      </w:r>
    </w:p>
    <w:p w14:paraId="4EBB0EBF" w14:textId="77777777" w:rsidR="007A61E5" w:rsidRPr="007A61E5" w:rsidRDefault="007A61E5" w:rsidP="007A61E5">
      <w:pPr>
        <w:jc w:val="both"/>
        <w:rPr>
          <w:rFonts w:ascii="Arial" w:eastAsia="Calibri" w:hAnsi="Arial" w:cs="Arial"/>
        </w:rPr>
      </w:pPr>
    </w:p>
    <w:p w14:paraId="793193CB" w14:textId="77777777" w:rsidR="007A61E5" w:rsidRPr="007A61E5" w:rsidRDefault="00120EF3" w:rsidP="00120EF3">
      <w:pPr>
        <w:widowControl w:val="0"/>
        <w:numPr>
          <w:ilvl w:val="0"/>
          <w:numId w:val="96"/>
        </w:numPr>
        <w:autoSpaceDE w:val="0"/>
        <w:autoSpaceDN w:val="0"/>
        <w:jc w:val="both"/>
        <w:rPr>
          <w:rFonts w:ascii="Arial" w:eastAsia="Arial" w:hAnsi="Arial" w:cs="Arial"/>
          <w:sz w:val="20"/>
          <w:szCs w:val="22"/>
          <w:lang w:val="es-ES" w:eastAsia="en-US"/>
        </w:rPr>
      </w:pPr>
      <w:r w:rsidRPr="007A61E5">
        <w:rPr>
          <w:rFonts w:ascii="Arial" w:eastAsia="Arial" w:hAnsi="Arial" w:cs="Arial"/>
          <w:szCs w:val="30"/>
          <w:lang w:val="es-ES" w:eastAsia="en-US"/>
        </w:rPr>
        <w:t>En Comité Institucional de Gestión y Desempeño, se adoptaron los ajustes a la estructura del mapa de procesos de la entidad, que permiten simplificar las acciones que realiza la Entidad y fortalecerla en la implementación del MIPG. En este sentido, la primera fase para la implementación del sistema es la actualización de cada uno de los 18 procesos que hacen parte de la nueva estructura, esto implica la actualización de riesgos, la documentación de procedimientos y la caracterización de los procesos. En el mes de diciembre</w:t>
      </w:r>
      <w:r w:rsidRPr="007A61E5">
        <w:rPr>
          <w:rFonts w:ascii="Arial" w:eastAsia="Arial" w:hAnsi="Arial" w:cs="Arial"/>
          <w:sz w:val="22"/>
          <w:szCs w:val="30"/>
          <w:lang w:val="es-ES" w:eastAsia="en-US"/>
        </w:rPr>
        <w:t xml:space="preserve"> </w:t>
      </w:r>
      <w:r w:rsidRPr="007A61E5">
        <w:rPr>
          <w:rFonts w:ascii="Arial" w:eastAsia="Arial" w:hAnsi="Arial" w:cs="Arial"/>
          <w:szCs w:val="30"/>
          <w:lang w:val="es-ES" w:eastAsia="en-US"/>
        </w:rPr>
        <w:t>se actualizaron 2</w:t>
      </w:r>
      <w:r w:rsidRPr="007A61E5">
        <w:rPr>
          <w:rFonts w:ascii="Arial" w:eastAsia="Arial" w:hAnsi="Arial" w:cs="Arial"/>
          <w:sz w:val="22"/>
          <w:szCs w:val="30"/>
          <w:lang w:val="es-ES" w:eastAsia="en-US"/>
        </w:rPr>
        <w:t xml:space="preserve"> </w:t>
      </w:r>
      <w:r w:rsidRPr="007A61E5">
        <w:rPr>
          <w:rFonts w:ascii="Arial" w:eastAsia="Arial" w:hAnsi="Arial" w:cs="Arial"/>
          <w:szCs w:val="30"/>
          <w:lang w:val="es-ES" w:eastAsia="en-US"/>
        </w:rPr>
        <w:t>caracterizaciones de proceso para un total de 18, así mismo, se actualizaron 2</w:t>
      </w:r>
      <w:r w:rsidRPr="007A61E5">
        <w:rPr>
          <w:rFonts w:ascii="Arial" w:eastAsia="Arial" w:hAnsi="Arial" w:cs="Arial"/>
          <w:sz w:val="22"/>
          <w:szCs w:val="30"/>
          <w:lang w:val="es-ES" w:eastAsia="en-US"/>
        </w:rPr>
        <w:t xml:space="preserve"> </w:t>
      </w:r>
      <w:r w:rsidRPr="007A61E5">
        <w:rPr>
          <w:rFonts w:ascii="Arial" w:eastAsia="Arial" w:hAnsi="Arial" w:cs="Arial"/>
          <w:szCs w:val="30"/>
          <w:lang w:val="es-ES" w:eastAsia="en-US"/>
        </w:rPr>
        <w:t>procedimientos y se realizó</w:t>
      </w:r>
      <w:r w:rsidRPr="007A61E5">
        <w:rPr>
          <w:rFonts w:ascii="Arial" w:eastAsia="Arial" w:hAnsi="Arial" w:cs="Arial"/>
          <w:sz w:val="22"/>
          <w:szCs w:val="30"/>
          <w:lang w:val="es-ES" w:eastAsia="en-US"/>
        </w:rPr>
        <w:t xml:space="preserve"> </w:t>
      </w:r>
      <w:r w:rsidRPr="007A61E5">
        <w:rPr>
          <w:rFonts w:ascii="Arial" w:eastAsia="Arial" w:hAnsi="Arial" w:cs="Arial"/>
          <w:szCs w:val="30"/>
          <w:lang w:val="es-ES" w:eastAsia="en-US"/>
        </w:rPr>
        <w:t>la identificación de productos</w:t>
      </w:r>
      <w:r w:rsidRPr="007A61E5">
        <w:rPr>
          <w:rFonts w:ascii="Arial" w:eastAsia="Arial" w:hAnsi="Arial" w:cs="Arial"/>
          <w:sz w:val="22"/>
          <w:szCs w:val="30"/>
          <w:lang w:val="es-ES" w:eastAsia="en-US"/>
        </w:rPr>
        <w:t xml:space="preserve"> </w:t>
      </w:r>
      <w:r w:rsidRPr="007A61E5">
        <w:rPr>
          <w:rFonts w:ascii="Arial" w:eastAsia="Arial" w:hAnsi="Arial" w:cs="Arial"/>
          <w:szCs w:val="30"/>
          <w:lang w:val="es-ES" w:eastAsia="en-US"/>
        </w:rPr>
        <w:t>no conforme. Por lo anterior, el número de procesos actualizados es de 16. Lo anterior permite calcular una ejecución mensual de 1,9% y una ejecución acumulada del producto de 17%</w:t>
      </w:r>
    </w:p>
    <w:p w14:paraId="7DFFCDDA" w14:textId="77777777" w:rsidR="007A61E5" w:rsidRPr="007A61E5" w:rsidRDefault="007A61E5" w:rsidP="007A61E5">
      <w:pPr>
        <w:jc w:val="both"/>
        <w:rPr>
          <w:rFonts w:ascii="Arial" w:eastAsia="Calibri" w:hAnsi="Arial" w:cs="Arial"/>
          <w:b/>
        </w:rPr>
      </w:pPr>
    </w:p>
    <w:p w14:paraId="59890ED1" w14:textId="77777777" w:rsidR="007A61E5" w:rsidRPr="007A61E5" w:rsidRDefault="007A61E5" w:rsidP="007A61E5">
      <w:pPr>
        <w:widowControl w:val="0"/>
        <w:numPr>
          <w:ilvl w:val="0"/>
          <w:numId w:val="35"/>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Fortalecimiento del seguimiento de los planes y programas del MJD (Plan de Acción, Plan Estratégico Institucional y Plan Estratégico Sectorial). Mediante el establecimiento y socialización de los lineamientos para el seguimiento de los planes.</w:t>
      </w:r>
    </w:p>
    <w:p w14:paraId="7A0A540B" w14:textId="77777777" w:rsidR="007A61E5" w:rsidRPr="007A61E5" w:rsidRDefault="007A61E5" w:rsidP="007A61E5">
      <w:pPr>
        <w:jc w:val="both"/>
        <w:rPr>
          <w:rFonts w:ascii="Arial" w:eastAsia="Calibri" w:hAnsi="Arial" w:cs="Arial"/>
          <w:b/>
          <w:sz w:val="28"/>
        </w:rPr>
      </w:pPr>
    </w:p>
    <w:p w14:paraId="79472E51" w14:textId="77777777" w:rsidR="007A61E5" w:rsidRPr="007A61E5" w:rsidRDefault="007A61E5" w:rsidP="007A61E5">
      <w:pPr>
        <w:widowControl w:val="0"/>
        <w:numPr>
          <w:ilvl w:val="0"/>
          <w:numId w:val="35"/>
        </w:numPr>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Planeación Estratégica del Sector, identificación y actualización de riesgos de corrupción asociados a cada uno de los procesos de sistemas de gestión</w:t>
      </w:r>
    </w:p>
    <w:p w14:paraId="3AC8D13D" w14:textId="77777777" w:rsidR="007A61E5" w:rsidRPr="007A61E5" w:rsidRDefault="007A61E5" w:rsidP="007A61E5">
      <w:pPr>
        <w:widowControl w:val="0"/>
        <w:autoSpaceDE w:val="0"/>
        <w:autoSpaceDN w:val="0"/>
        <w:ind w:left="822" w:hanging="720"/>
        <w:jc w:val="right"/>
        <w:rPr>
          <w:rFonts w:ascii="Arial" w:eastAsia="Arial" w:hAnsi="Arial" w:cs="Arial"/>
          <w:sz w:val="22"/>
          <w:szCs w:val="22"/>
          <w:lang w:val="es-CO" w:eastAsia="es-CO"/>
        </w:rPr>
      </w:pPr>
    </w:p>
    <w:p w14:paraId="450FD5B8" w14:textId="77777777" w:rsidR="007A61E5" w:rsidRPr="007A61E5" w:rsidRDefault="007A61E5" w:rsidP="007A61E5">
      <w:pPr>
        <w:widowControl w:val="0"/>
        <w:numPr>
          <w:ilvl w:val="0"/>
          <w:numId w:val="35"/>
        </w:numPr>
        <w:tabs>
          <w:tab w:val="left" w:pos="1800"/>
        </w:tabs>
        <w:autoSpaceDE w:val="0"/>
        <w:autoSpaceDN w:val="0"/>
        <w:jc w:val="both"/>
        <w:rPr>
          <w:rFonts w:ascii="Arial" w:eastAsia="Arial" w:hAnsi="Arial" w:cs="Arial"/>
          <w:sz w:val="22"/>
          <w:szCs w:val="22"/>
          <w:lang w:val="es-CO" w:eastAsia="es-CO"/>
        </w:rPr>
      </w:pPr>
      <w:r w:rsidRPr="007A61E5">
        <w:rPr>
          <w:rFonts w:ascii="Arial" w:eastAsia="Arial" w:hAnsi="Arial" w:cs="Arial"/>
          <w:szCs w:val="22"/>
          <w:lang w:val="es-CO" w:eastAsia="es-CO"/>
        </w:rPr>
        <w:t>Como  avance  en  la  actualización  de  la  metodología  existente  para  la  medición  de  la oferta  institucional,  se han elaborado  dos guías  relacionadas  con  la evaluación  de  producto resultado,  y  la  evaluación  de  impacto  social</w:t>
      </w:r>
      <w:r w:rsidRPr="007A61E5">
        <w:rPr>
          <w:rFonts w:ascii="Arial" w:eastAsia="Arial" w:hAnsi="Arial" w:cs="Arial"/>
          <w:sz w:val="22"/>
          <w:szCs w:val="22"/>
          <w:lang w:val="es-CO" w:eastAsia="es-CO"/>
        </w:rPr>
        <w:t>.</w:t>
      </w:r>
    </w:p>
    <w:p w14:paraId="0B86D567" w14:textId="77777777" w:rsidR="007A61E5" w:rsidRPr="007A61E5" w:rsidRDefault="007A61E5" w:rsidP="007A61E5">
      <w:pPr>
        <w:widowControl w:val="0"/>
        <w:tabs>
          <w:tab w:val="left" w:pos="1800"/>
        </w:tabs>
        <w:autoSpaceDE w:val="0"/>
        <w:autoSpaceDN w:val="0"/>
        <w:ind w:left="720"/>
        <w:jc w:val="both"/>
        <w:rPr>
          <w:rFonts w:ascii="Arial" w:eastAsia="Arial" w:hAnsi="Arial" w:cs="Arial"/>
          <w:sz w:val="22"/>
          <w:szCs w:val="22"/>
          <w:lang w:val="es-CO" w:eastAsia="es-CO"/>
        </w:rPr>
      </w:pPr>
    </w:p>
    <w:p w14:paraId="4EB596ED" w14:textId="77777777" w:rsidR="007A61E5" w:rsidRPr="007A61E5" w:rsidRDefault="007A61E5" w:rsidP="007A61E5">
      <w:pPr>
        <w:widowControl w:val="0"/>
        <w:tabs>
          <w:tab w:val="left" w:pos="1800"/>
        </w:tabs>
        <w:autoSpaceDE w:val="0"/>
        <w:autoSpaceDN w:val="0"/>
        <w:ind w:left="720"/>
        <w:jc w:val="both"/>
        <w:rPr>
          <w:rFonts w:ascii="Arial" w:eastAsia="Arial" w:hAnsi="Arial" w:cs="Arial"/>
          <w:b/>
          <w:szCs w:val="22"/>
          <w:lang w:val="es-CO" w:eastAsia="es-CO"/>
        </w:rPr>
      </w:pPr>
      <w:r w:rsidRPr="007A61E5">
        <w:rPr>
          <w:rFonts w:ascii="Arial" w:eastAsia="Arial" w:hAnsi="Arial" w:cs="Arial"/>
          <w:b/>
          <w:szCs w:val="22"/>
          <w:lang w:val="es-CO" w:eastAsia="es-CO"/>
        </w:rPr>
        <w:t>Indicador secundario:</w:t>
      </w:r>
    </w:p>
    <w:p w14:paraId="276BD904"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6F713CE7" w14:textId="77777777" w:rsidR="007A61E5" w:rsidRPr="007A61E5" w:rsidRDefault="007A61E5" w:rsidP="007A61E5">
      <w:pPr>
        <w:widowControl w:val="0"/>
        <w:numPr>
          <w:ilvl w:val="0"/>
          <w:numId w:val="35"/>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Se realizó el documento consolidado con el informe final de implementación del Sistema de Gestión implementado, de acuerdo a los avances correspondientes al proyecto de inversión.</w:t>
      </w:r>
    </w:p>
    <w:p w14:paraId="663A4A93" w14:textId="77777777" w:rsidR="007A61E5" w:rsidRPr="007A61E5" w:rsidRDefault="007A61E5" w:rsidP="007A61E5">
      <w:pPr>
        <w:widowControl w:val="0"/>
        <w:autoSpaceDE w:val="0"/>
        <w:autoSpaceDN w:val="0"/>
        <w:ind w:left="822" w:hanging="720"/>
        <w:jc w:val="right"/>
        <w:rPr>
          <w:rFonts w:ascii="Arial" w:eastAsia="Arial" w:hAnsi="Arial" w:cs="Arial"/>
          <w:sz w:val="22"/>
          <w:szCs w:val="22"/>
          <w:lang w:val="es-CO" w:eastAsia="es-CO"/>
        </w:rPr>
      </w:pPr>
    </w:p>
    <w:p w14:paraId="654BCF87" w14:textId="77777777" w:rsidR="007A61E5" w:rsidRPr="007A61E5" w:rsidRDefault="007A61E5" w:rsidP="007A61E5">
      <w:pPr>
        <w:tabs>
          <w:tab w:val="left" w:pos="1800"/>
        </w:tabs>
        <w:rPr>
          <w:rFonts w:ascii="Arial" w:eastAsia="Calibri" w:hAnsi="Arial" w:cs="Arial"/>
          <w:lang w:val="es-CO" w:eastAsia="es-CO"/>
        </w:rPr>
      </w:pPr>
    </w:p>
    <w:p w14:paraId="28655DFD" w14:textId="77777777" w:rsidR="007A61E5" w:rsidRPr="007A61E5" w:rsidRDefault="007A61E5" w:rsidP="007A61E5">
      <w:pPr>
        <w:jc w:val="both"/>
        <w:rPr>
          <w:rFonts w:ascii="Arial" w:eastAsia="Times New Roman" w:hAnsi="Arial" w:cs="Arial"/>
          <w:b/>
          <w:szCs w:val="28"/>
        </w:rPr>
      </w:pPr>
      <w:r w:rsidRPr="007A61E5">
        <w:rPr>
          <w:rFonts w:ascii="Arial" w:eastAsia="Times New Roman" w:hAnsi="Arial" w:cs="Arial"/>
          <w:b/>
          <w:szCs w:val="28"/>
        </w:rPr>
        <w:t>Actividad: Definir e implementar los procesos de direccionamiento estratégico y planeación de la entidad.</w:t>
      </w:r>
    </w:p>
    <w:p w14:paraId="53D3749F" w14:textId="77777777" w:rsidR="007A61E5" w:rsidRPr="007A61E5" w:rsidRDefault="007A61E5" w:rsidP="007A61E5">
      <w:pPr>
        <w:jc w:val="both"/>
        <w:rPr>
          <w:rFonts w:ascii="Arial" w:eastAsia="Times New Roman" w:hAnsi="Arial" w:cs="Arial"/>
          <w:b/>
          <w:sz w:val="12"/>
          <w:szCs w:val="28"/>
        </w:rPr>
      </w:pPr>
    </w:p>
    <w:p w14:paraId="722DDD10" w14:textId="77777777" w:rsidR="007A61E5" w:rsidRPr="007A61E5" w:rsidRDefault="007A61E5" w:rsidP="007A61E5">
      <w:pPr>
        <w:tabs>
          <w:tab w:val="left" w:pos="2175"/>
        </w:tabs>
        <w:jc w:val="both"/>
        <w:rPr>
          <w:rFonts w:ascii="Arial" w:eastAsia="Calibri" w:hAnsi="Arial" w:cs="Arial"/>
        </w:rPr>
      </w:pPr>
      <w:r w:rsidRPr="007A61E5">
        <w:rPr>
          <w:rFonts w:ascii="Arial" w:eastAsia="Calibri" w:hAnsi="Arial" w:cs="Arial"/>
        </w:rPr>
        <w:t xml:space="preserve">A la fecha se han realizado los siguientes avances: </w:t>
      </w:r>
    </w:p>
    <w:p w14:paraId="64869ED4" w14:textId="77777777" w:rsidR="007A61E5" w:rsidRPr="007A61E5" w:rsidRDefault="007A61E5" w:rsidP="007A61E5">
      <w:pPr>
        <w:tabs>
          <w:tab w:val="left" w:pos="2175"/>
        </w:tabs>
        <w:jc w:val="both"/>
        <w:rPr>
          <w:rFonts w:ascii="Arial" w:eastAsia="Calibri" w:hAnsi="Arial" w:cs="Arial"/>
        </w:rPr>
      </w:pPr>
    </w:p>
    <w:p w14:paraId="1B881A23" w14:textId="77777777" w:rsidR="00AA4628" w:rsidRPr="007A61E5" w:rsidRDefault="00120EF3" w:rsidP="007A61E5">
      <w:pPr>
        <w:widowControl w:val="0"/>
        <w:numPr>
          <w:ilvl w:val="0"/>
          <w:numId w:val="35"/>
        </w:numPr>
        <w:tabs>
          <w:tab w:val="left" w:pos="2175"/>
        </w:tabs>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Durante este periodo se revisó documentación que hace parte de la actualización e implementación del sistema de gestión de calidad de los siguientes procesos: </w:t>
      </w:r>
    </w:p>
    <w:p w14:paraId="4F5F7280" w14:textId="77777777" w:rsidR="007A61E5" w:rsidRPr="007A61E5" w:rsidRDefault="007A61E5" w:rsidP="007A61E5">
      <w:pPr>
        <w:tabs>
          <w:tab w:val="left" w:pos="2175"/>
        </w:tabs>
        <w:jc w:val="both"/>
        <w:rPr>
          <w:rFonts w:ascii="Arial" w:eastAsia="Calibri" w:hAnsi="Arial" w:cs="Arial"/>
          <w:szCs w:val="30"/>
        </w:rPr>
      </w:pPr>
    </w:p>
    <w:p w14:paraId="1BB884C6" w14:textId="77777777" w:rsidR="007A61E5" w:rsidRPr="007A61E5" w:rsidRDefault="007A61E5" w:rsidP="007A61E5">
      <w:pPr>
        <w:ind w:left="709" w:hanging="142"/>
        <w:jc w:val="both"/>
        <w:rPr>
          <w:rFonts w:ascii="Arial" w:eastAsia="Calibri" w:hAnsi="Arial" w:cs="Arial"/>
          <w:szCs w:val="30"/>
        </w:rPr>
      </w:pPr>
      <w:r w:rsidRPr="007A61E5">
        <w:rPr>
          <w:rFonts w:ascii="Arial" w:eastAsia="Calibri" w:hAnsi="Arial" w:cs="Arial"/>
          <w:szCs w:val="30"/>
        </w:rPr>
        <w:tab/>
        <w:t xml:space="preserve">1. Proceso de formulación y seguimiento de </w:t>
      </w:r>
      <w:r w:rsidRPr="007A61E5">
        <w:rPr>
          <w:rFonts w:ascii="Arial" w:eastAsia="Calibri" w:hAnsi="Arial" w:cs="Arial"/>
          <w:szCs w:val="30"/>
        </w:rPr>
        <w:tab/>
        <w:t xml:space="preserve">formulación de </w:t>
      </w:r>
      <w:r w:rsidRPr="007A61E5">
        <w:rPr>
          <w:rFonts w:ascii="Arial" w:eastAsia="Calibri" w:hAnsi="Arial" w:cs="Arial"/>
          <w:szCs w:val="30"/>
        </w:rPr>
        <w:tab/>
        <w:t xml:space="preserve">proyectos normativos </w:t>
      </w:r>
    </w:p>
    <w:p w14:paraId="10CA6577" w14:textId="77777777" w:rsidR="007A61E5" w:rsidRPr="007A61E5" w:rsidRDefault="007A61E5" w:rsidP="007A61E5">
      <w:pPr>
        <w:tabs>
          <w:tab w:val="left" w:pos="2175"/>
        </w:tabs>
        <w:jc w:val="both"/>
        <w:rPr>
          <w:rFonts w:ascii="Arial" w:eastAsia="Calibri" w:hAnsi="Arial" w:cs="Arial"/>
          <w:szCs w:val="30"/>
        </w:rPr>
      </w:pPr>
    </w:p>
    <w:p w14:paraId="3FA34F49" w14:textId="77777777" w:rsidR="007A61E5" w:rsidRPr="007A61E5" w:rsidRDefault="007A61E5" w:rsidP="007A61E5">
      <w:pPr>
        <w:jc w:val="both"/>
        <w:rPr>
          <w:rFonts w:ascii="Arial" w:eastAsia="Calibri" w:hAnsi="Arial" w:cs="Arial"/>
          <w:szCs w:val="30"/>
        </w:rPr>
      </w:pPr>
      <w:r w:rsidRPr="007A61E5">
        <w:rPr>
          <w:rFonts w:ascii="Arial" w:eastAsia="Calibri" w:hAnsi="Arial" w:cs="Arial"/>
          <w:szCs w:val="30"/>
        </w:rPr>
        <w:tab/>
        <w:t xml:space="preserve">2. Proceso gestión del conocimiento </w:t>
      </w:r>
    </w:p>
    <w:p w14:paraId="7725812D" w14:textId="77777777" w:rsidR="007A61E5" w:rsidRPr="007A61E5" w:rsidRDefault="007A61E5" w:rsidP="007A61E5">
      <w:pPr>
        <w:tabs>
          <w:tab w:val="left" w:pos="2175"/>
        </w:tabs>
        <w:jc w:val="both"/>
        <w:rPr>
          <w:rFonts w:ascii="Arial" w:eastAsia="Calibri" w:hAnsi="Arial" w:cs="Arial"/>
          <w:szCs w:val="30"/>
        </w:rPr>
      </w:pPr>
    </w:p>
    <w:p w14:paraId="74D99D7F" w14:textId="77777777" w:rsidR="007A61E5" w:rsidRPr="007A61E5" w:rsidRDefault="00120EF3" w:rsidP="007A61E5">
      <w:pPr>
        <w:widowControl w:val="0"/>
        <w:numPr>
          <w:ilvl w:val="0"/>
          <w:numId w:val="35"/>
        </w:numPr>
        <w:tabs>
          <w:tab w:val="left" w:pos="2175"/>
        </w:tabs>
        <w:autoSpaceDE w:val="0"/>
        <w:autoSpaceDN w:val="0"/>
        <w:jc w:val="both"/>
        <w:rPr>
          <w:rFonts w:ascii="Arial" w:eastAsia="Times New Roman" w:hAnsi="Arial" w:cs="Arial"/>
          <w:b/>
          <w:sz w:val="20"/>
          <w:szCs w:val="22"/>
          <w:lang w:val="es-ES" w:eastAsia="en-US"/>
        </w:rPr>
      </w:pPr>
      <w:r w:rsidRPr="007A61E5">
        <w:rPr>
          <w:rFonts w:ascii="Arial" w:eastAsia="Arial" w:hAnsi="Arial" w:cs="Arial"/>
          <w:szCs w:val="30"/>
          <w:lang w:val="es-ES" w:eastAsia="en-US"/>
        </w:rPr>
        <w:t>Los procedimientos: Procedimiento formulación y seguimiento de política pública y el Procedimiento para la elaboración y firma de documentos en el sistema de gestión documental.</w:t>
      </w:r>
    </w:p>
    <w:p w14:paraId="5B7BFE9B" w14:textId="77777777" w:rsidR="007A61E5" w:rsidRPr="007A61E5" w:rsidRDefault="007A61E5" w:rsidP="007A61E5">
      <w:pPr>
        <w:tabs>
          <w:tab w:val="left" w:pos="2175"/>
        </w:tabs>
        <w:jc w:val="both"/>
        <w:rPr>
          <w:rFonts w:eastAsia="Times New Roman"/>
          <w:b/>
        </w:rPr>
      </w:pPr>
    </w:p>
    <w:p w14:paraId="3EE368AF" w14:textId="77777777" w:rsidR="00AA4628" w:rsidRPr="007A61E5" w:rsidRDefault="00120EF3" w:rsidP="007A61E5">
      <w:pPr>
        <w:widowControl w:val="0"/>
        <w:numPr>
          <w:ilvl w:val="0"/>
          <w:numId w:val="35"/>
        </w:numPr>
        <w:tabs>
          <w:tab w:val="left" w:pos="2175"/>
        </w:tabs>
        <w:autoSpaceDE w:val="0"/>
        <w:autoSpaceDN w:val="0"/>
        <w:jc w:val="both"/>
        <w:rPr>
          <w:rFonts w:ascii="Arial" w:eastAsia="Arial" w:hAnsi="Arial" w:cs="Arial"/>
          <w:lang w:val="es-ES" w:eastAsia="en-US"/>
        </w:rPr>
      </w:pPr>
      <w:r w:rsidRPr="007A61E5">
        <w:rPr>
          <w:rFonts w:ascii="Arial" w:eastAsia="Arial" w:hAnsi="Arial" w:cs="Arial"/>
          <w:lang w:val="es-ES" w:eastAsia="en-US"/>
        </w:rPr>
        <w:t>Durante el mes de diciembre, se apoyó operativamente el proceso de pagos del MJD, considerando que en este periodo se duplicó el número de cuentas radicadas y</w:t>
      </w:r>
      <w:r w:rsidR="007A61E5" w:rsidRPr="007A61E5">
        <w:rPr>
          <w:rFonts w:ascii="Arial" w:eastAsia="Arial" w:hAnsi="Arial" w:cs="Arial"/>
          <w:lang w:val="es-ES" w:eastAsia="en-US"/>
        </w:rPr>
        <w:t xml:space="preserve"> </w:t>
      </w:r>
      <w:r w:rsidRPr="007A61E5">
        <w:rPr>
          <w:rFonts w:ascii="Arial" w:eastAsia="Arial" w:hAnsi="Arial" w:cs="Arial"/>
          <w:lang w:val="es-ES" w:eastAsia="en-US"/>
        </w:rPr>
        <w:t xml:space="preserve">pagadas  con  ocasión  del cierre  de  la  vigencia  presupuestal  conforme  la orientación  del MHCP y la DIAN. </w:t>
      </w:r>
    </w:p>
    <w:p w14:paraId="3533DC63" w14:textId="77777777" w:rsidR="007A61E5" w:rsidRPr="007A61E5" w:rsidRDefault="007A61E5" w:rsidP="007A61E5">
      <w:pPr>
        <w:tabs>
          <w:tab w:val="left" w:pos="2175"/>
        </w:tabs>
        <w:jc w:val="both"/>
        <w:rPr>
          <w:rFonts w:ascii="Arial" w:eastAsia="Calibri" w:hAnsi="Arial" w:cs="Arial"/>
        </w:rPr>
      </w:pPr>
    </w:p>
    <w:p w14:paraId="219AA180" w14:textId="77777777" w:rsidR="00AA4628" w:rsidRPr="007A61E5" w:rsidRDefault="00120EF3" w:rsidP="007A61E5">
      <w:pPr>
        <w:widowControl w:val="0"/>
        <w:numPr>
          <w:ilvl w:val="0"/>
          <w:numId w:val="35"/>
        </w:numPr>
        <w:tabs>
          <w:tab w:val="left" w:pos="2175"/>
        </w:tabs>
        <w:autoSpaceDE w:val="0"/>
        <w:autoSpaceDN w:val="0"/>
        <w:jc w:val="both"/>
        <w:rPr>
          <w:rFonts w:ascii="Arial" w:eastAsia="Arial" w:hAnsi="Arial" w:cs="Arial"/>
          <w:lang w:val="es-ES" w:eastAsia="en-US"/>
        </w:rPr>
      </w:pPr>
      <w:r w:rsidRPr="007A61E5">
        <w:rPr>
          <w:rFonts w:ascii="Arial" w:eastAsia="Arial" w:hAnsi="Arial" w:cs="Arial"/>
          <w:lang w:val="es-ES" w:eastAsia="en-US"/>
        </w:rPr>
        <w:t>En  el  mes  de  diciembre  se  adelantaron  labores  de  asistencia  contable  para  el reconocimiento, conciliación, registro y revelación de los hechos económicos, financieros, sociales y ambientales del MJD, de cara al próximo cierre contable de la entidad.</w:t>
      </w:r>
    </w:p>
    <w:p w14:paraId="443275AE" w14:textId="77777777" w:rsidR="007A61E5" w:rsidRPr="007A61E5" w:rsidRDefault="00120EF3" w:rsidP="007A61E5">
      <w:pPr>
        <w:widowControl w:val="0"/>
        <w:numPr>
          <w:ilvl w:val="0"/>
          <w:numId w:val="35"/>
        </w:numPr>
        <w:tabs>
          <w:tab w:val="left" w:pos="2175"/>
        </w:tabs>
        <w:autoSpaceDE w:val="0"/>
        <w:autoSpaceDN w:val="0"/>
        <w:jc w:val="both"/>
        <w:rPr>
          <w:rFonts w:ascii="Arial" w:eastAsia="Times New Roman" w:hAnsi="Arial" w:cs="Arial"/>
          <w:b/>
          <w:sz w:val="16"/>
          <w:szCs w:val="22"/>
          <w:lang w:val="es-ES" w:eastAsia="en-US"/>
        </w:rPr>
      </w:pPr>
      <w:r w:rsidRPr="007A61E5">
        <w:rPr>
          <w:rFonts w:ascii="Arial" w:eastAsia="Arial" w:hAnsi="Arial" w:cs="Arial"/>
          <w:szCs w:val="30"/>
          <w:lang w:val="es-ES" w:eastAsia="en-US"/>
        </w:rPr>
        <w:t>Para el mes de diciembre se cumplieron tareas dirigidas al cumplimiento del Plan de Mejoramiento Institucional y por procesos, en cuento el fortalecimiento de los informes de supervisión</w:t>
      </w:r>
      <w:r w:rsidRPr="007A61E5">
        <w:rPr>
          <w:rFonts w:ascii="Arial" w:eastAsia="Arial" w:hAnsi="Arial" w:cs="Arial"/>
          <w:sz w:val="22"/>
          <w:szCs w:val="30"/>
          <w:lang w:val="es-ES" w:eastAsia="en-US"/>
        </w:rPr>
        <w:t>.</w:t>
      </w:r>
    </w:p>
    <w:p w14:paraId="5ED9674E" w14:textId="77777777" w:rsidR="007A61E5" w:rsidRPr="007A61E5" w:rsidRDefault="007A61E5" w:rsidP="007A61E5">
      <w:pPr>
        <w:widowControl w:val="0"/>
        <w:tabs>
          <w:tab w:val="left" w:pos="2175"/>
        </w:tabs>
        <w:autoSpaceDE w:val="0"/>
        <w:autoSpaceDN w:val="0"/>
        <w:ind w:left="720"/>
        <w:jc w:val="both"/>
        <w:rPr>
          <w:rFonts w:ascii="Arial" w:eastAsia="Arial" w:hAnsi="Arial" w:cs="Arial"/>
          <w:sz w:val="18"/>
          <w:szCs w:val="22"/>
          <w:lang w:val="es-ES" w:eastAsia="en-US"/>
        </w:rPr>
      </w:pPr>
    </w:p>
    <w:p w14:paraId="555D0608" w14:textId="77777777" w:rsidR="007A61E5" w:rsidRPr="007A61E5" w:rsidRDefault="007A61E5" w:rsidP="00120EF3">
      <w:pPr>
        <w:widowControl w:val="0"/>
        <w:numPr>
          <w:ilvl w:val="0"/>
          <w:numId w:val="36"/>
        </w:numPr>
        <w:tabs>
          <w:tab w:val="left" w:pos="2175"/>
        </w:tabs>
        <w:autoSpaceDE w:val="0"/>
        <w:autoSpaceDN w:val="0"/>
        <w:jc w:val="both"/>
        <w:rPr>
          <w:rFonts w:ascii="Arial" w:eastAsia="Arial" w:hAnsi="Arial" w:cs="Arial"/>
          <w:szCs w:val="22"/>
          <w:lang w:val="es-ES" w:eastAsia="en-US"/>
        </w:rPr>
      </w:pPr>
      <w:r w:rsidRPr="007A61E5">
        <w:rPr>
          <w:rFonts w:ascii="Arial" w:eastAsia="Arial" w:hAnsi="Arial" w:cs="Arial"/>
          <w:szCs w:val="22"/>
          <w:lang w:val="es-ES" w:eastAsia="en-US"/>
        </w:rPr>
        <w:t>Se alcanzó actualización de tres procesos adicionales (Gestión Humana, Gestión contra la criminalidad y Reincidencia y Gestión de la información y Comunicaciones), 25 procedimientos y se realizó y público el informe de indicadores con corte al I semestre de 2020.</w:t>
      </w:r>
    </w:p>
    <w:p w14:paraId="6CBD53EB" w14:textId="77777777" w:rsidR="007A61E5" w:rsidRPr="007A61E5" w:rsidRDefault="007A61E5" w:rsidP="007A61E5">
      <w:pPr>
        <w:tabs>
          <w:tab w:val="left" w:pos="2175"/>
        </w:tabs>
        <w:jc w:val="both"/>
        <w:rPr>
          <w:rFonts w:ascii="Arial" w:eastAsia="Calibri" w:hAnsi="Arial" w:cs="Arial"/>
          <w:sz w:val="28"/>
        </w:rPr>
      </w:pPr>
    </w:p>
    <w:p w14:paraId="3649579B" w14:textId="77777777" w:rsidR="007A61E5" w:rsidRPr="007A61E5" w:rsidRDefault="007A61E5" w:rsidP="00120EF3">
      <w:pPr>
        <w:widowControl w:val="0"/>
        <w:numPr>
          <w:ilvl w:val="0"/>
          <w:numId w:val="97"/>
        </w:numPr>
        <w:tabs>
          <w:tab w:val="left" w:pos="2175"/>
        </w:tabs>
        <w:autoSpaceDE w:val="0"/>
        <w:autoSpaceDN w:val="0"/>
        <w:jc w:val="both"/>
        <w:rPr>
          <w:rFonts w:ascii="Arial" w:eastAsia="Times New Roman" w:hAnsi="Arial" w:cs="Arial"/>
          <w:szCs w:val="22"/>
          <w:lang w:val="es-ES" w:eastAsia="en-US"/>
        </w:rPr>
      </w:pPr>
      <w:r w:rsidRPr="007A61E5">
        <w:rPr>
          <w:rFonts w:ascii="Arial" w:eastAsia="Times New Roman" w:hAnsi="Arial" w:cs="Arial"/>
          <w:szCs w:val="22"/>
          <w:lang w:val="es-ES" w:eastAsia="en-US"/>
        </w:rPr>
        <w:t>Se efectuó la versión 4 del documento de pronunciamiento técnico del sector Justicia y del Derecho, y se desarrolló el cuadro con la Normativa aplicable proyectos propuestos por parte de las Direcciones del Ministerio y de la USPEC</w:t>
      </w:r>
    </w:p>
    <w:p w14:paraId="36B2AB41" w14:textId="77777777" w:rsidR="007A61E5" w:rsidRPr="007A61E5" w:rsidRDefault="007A61E5" w:rsidP="007A61E5">
      <w:pPr>
        <w:tabs>
          <w:tab w:val="left" w:pos="2175"/>
        </w:tabs>
        <w:jc w:val="both"/>
        <w:rPr>
          <w:rFonts w:ascii="Arial" w:eastAsia="Times New Roman" w:hAnsi="Arial" w:cs="Arial"/>
          <w:sz w:val="20"/>
        </w:rPr>
      </w:pPr>
    </w:p>
    <w:p w14:paraId="7F609D33" w14:textId="77777777" w:rsidR="007A61E5" w:rsidRPr="007A61E5" w:rsidRDefault="007A61E5" w:rsidP="00120EF3">
      <w:pPr>
        <w:widowControl w:val="0"/>
        <w:numPr>
          <w:ilvl w:val="0"/>
          <w:numId w:val="97"/>
        </w:numPr>
        <w:tabs>
          <w:tab w:val="left" w:pos="2175"/>
        </w:tabs>
        <w:autoSpaceDE w:val="0"/>
        <w:autoSpaceDN w:val="0"/>
        <w:jc w:val="both"/>
        <w:rPr>
          <w:rFonts w:ascii="Arial" w:eastAsia="Times New Roman" w:hAnsi="Arial" w:cs="Arial"/>
          <w:szCs w:val="22"/>
          <w:lang w:val="es-ES" w:eastAsia="en-US"/>
        </w:rPr>
      </w:pPr>
      <w:r w:rsidRPr="007A61E5">
        <w:rPr>
          <w:rFonts w:ascii="Arial" w:eastAsia="Times New Roman" w:hAnsi="Arial" w:cs="Arial"/>
          <w:szCs w:val="22"/>
          <w:lang w:val="es-ES" w:eastAsia="en-US"/>
        </w:rPr>
        <w:t>Se desarrolló la base de datos de las Entidades Territoriales con interés de cárceles para sindicados del que puedan ser financiados con recursos del SGR, así como también se relacionó con los saldos disponibles de estas Entidades</w:t>
      </w:r>
    </w:p>
    <w:p w14:paraId="387B9D65" w14:textId="77777777" w:rsidR="007A61E5" w:rsidRPr="007A61E5" w:rsidRDefault="007A61E5" w:rsidP="007A61E5">
      <w:pPr>
        <w:tabs>
          <w:tab w:val="left" w:pos="2175"/>
        </w:tabs>
        <w:jc w:val="both"/>
        <w:rPr>
          <w:rFonts w:ascii="Arial" w:eastAsia="Times New Roman" w:hAnsi="Arial" w:cs="Arial"/>
          <w:sz w:val="20"/>
        </w:rPr>
      </w:pPr>
    </w:p>
    <w:p w14:paraId="79520CDF" w14:textId="77777777" w:rsidR="007A61E5" w:rsidRPr="007A61E5" w:rsidRDefault="007A61E5" w:rsidP="00120EF3">
      <w:pPr>
        <w:widowControl w:val="0"/>
        <w:numPr>
          <w:ilvl w:val="0"/>
          <w:numId w:val="37"/>
        </w:numPr>
        <w:tabs>
          <w:tab w:val="left" w:pos="2175"/>
        </w:tabs>
        <w:autoSpaceDE w:val="0"/>
        <w:autoSpaceDN w:val="0"/>
        <w:jc w:val="both"/>
        <w:rPr>
          <w:rFonts w:ascii="Arial" w:eastAsia="Times New Roman" w:hAnsi="Arial" w:cs="Arial"/>
          <w:szCs w:val="22"/>
          <w:lang w:val="es-ES" w:eastAsia="en-US"/>
        </w:rPr>
      </w:pPr>
      <w:r w:rsidRPr="007A61E5">
        <w:rPr>
          <w:rFonts w:ascii="Arial" w:eastAsia="Times New Roman" w:hAnsi="Arial" w:cs="Arial"/>
          <w:szCs w:val="22"/>
          <w:lang w:val="es-ES" w:eastAsia="en-US"/>
        </w:rPr>
        <w:t>Se realizaron 18 mesas virtuales con cada una de las dependencias del ministerio, con el fin de socializar nuevamente las herramientas de seguimiento del PAI y PEI, programar avances de las actividades y atender las dudas pertinentes.</w:t>
      </w:r>
    </w:p>
    <w:p w14:paraId="5BC4B767" w14:textId="77777777" w:rsidR="007A61E5" w:rsidRPr="007A61E5" w:rsidRDefault="007A61E5" w:rsidP="007A61E5">
      <w:pPr>
        <w:tabs>
          <w:tab w:val="left" w:pos="2175"/>
        </w:tabs>
        <w:jc w:val="both"/>
        <w:rPr>
          <w:rFonts w:ascii="Arial" w:eastAsia="Times New Roman" w:hAnsi="Arial" w:cs="Arial"/>
          <w:sz w:val="20"/>
        </w:rPr>
      </w:pPr>
    </w:p>
    <w:p w14:paraId="24BCD5F1" w14:textId="77777777" w:rsidR="007A61E5" w:rsidRPr="007A61E5" w:rsidRDefault="007A61E5" w:rsidP="00120EF3">
      <w:pPr>
        <w:widowControl w:val="0"/>
        <w:numPr>
          <w:ilvl w:val="0"/>
          <w:numId w:val="37"/>
        </w:numPr>
        <w:tabs>
          <w:tab w:val="left" w:pos="2175"/>
        </w:tabs>
        <w:autoSpaceDE w:val="0"/>
        <w:autoSpaceDN w:val="0"/>
        <w:jc w:val="both"/>
        <w:rPr>
          <w:rFonts w:ascii="Arial" w:eastAsia="Times New Roman" w:hAnsi="Arial" w:cs="Arial"/>
          <w:szCs w:val="22"/>
          <w:lang w:val="es-ES" w:eastAsia="en-US"/>
        </w:rPr>
      </w:pPr>
      <w:r w:rsidRPr="007A61E5">
        <w:rPr>
          <w:rFonts w:ascii="Arial" w:eastAsia="Times New Roman" w:hAnsi="Arial" w:cs="Arial"/>
          <w:szCs w:val="22"/>
          <w:lang w:val="es-ES" w:eastAsia="en-US"/>
        </w:rPr>
        <w:t xml:space="preserve">Se presentó el informe de Seguimiento del PAAC y se publicaron tres actas del </w:t>
      </w:r>
      <w:r w:rsidRPr="007A61E5">
        <w:rPr>
          <w:rFonts w:ascii="Arial" w:eastAsia="Times New Roman" w:hAnsi="Arial" w:cs="Arial"/>
          <w:szCs w:val="22"/>
          <w:lang w:val="es-ES" w:eastAsia="en-US"/>
        </w:rPr>
        <w:lastRenderedPageBreak/>
        <w:t>Comité Institucional de Gestión y Desempeño</w:t>
      </w:r>
    </w:p>
    <w:p w14:paraId="7B684B20" w14:textId="77777777" w:rsidR="007A61E5" w:rsidRPr="007A61E5" w:rsidRDefault="007A61E5" w:rsidP="007A61E5">
      <w:pPr>
        <w:tabs>
          <w:tab w:val="left" w:pos="2175"/>
        </w:tabs>
        <w:jc w:val="both"/>
        <w:rPr>
          <w:rFonts w:ascii="Arial" w:eastAsia="Times New Roman" w:hAnsi="Arial" w:cs="Arial"/>
          <w:sz w:val="28"/>
        </w:rPr>
      </w:pPr>
    </w:p>
    <w:p w14:paraId="6B16FCE3" w14:textId="77777777" w:rsidR="007A61E5" w:rsidRPr="007A61E5" w:rsidRDefault="007A61E5" w:rsidP="00120EF3">
      <w:pPr>
        <w:widowControl w:val="0"/>
        <w:numPr>
          <w:ilvl w:val="0"/>
          <w:numId w:val="98"/>
        </w:numPr>
        <w:tabs>
          <w:tab w:val="left" w:pos="2175"/>
        </w:tabs>
        <w:autoSpaceDE w:val="0"/>
        <w:autoSpaceDN w:val="0"/>
        <w:jc w:val="both"/>
        <w:rPr>
          <w:rFonts w:ascii="Arial" w:eastAsia="Times New Roman" w:hAnsi="Arial" w:cs="Arial"/>
          <w:sz w:val="22"/>
          <w:szCs w:val="22"/>
          <w:lang w:val="es-ES" w:eastAsia="en-US"/>
        </w:rPr>
      </w:pPr>
      <w:r w:rsidRPr="007A61E5">
        <w:rPr>
          <w:rFonts w:ascii="Arial" w:eastAsia="Times New Roman" w:hAnsi="Arial" w:cs="Arial"/>
          <w:szCs w:val="22"/>
          <w:lang w:val="es-ES" w:eastAsia="en-US"/>
        </w:rPr>
        <w:t xml:space="preserve">Revisión y seguimiento </w:t>
      </w:r>
      <w:proofErr w:type="gramStart"/>
      <w:r w:rsidRPr="007A61E5">
        <w:rPr>
          <w:rFonts w:ascii="Arial" w:eastAsia="Times New Roman" w:hAnsi="Arial" w:cs="Arial"/>
          <w:szCs w:val="22"/>
          <w:lang w:val="es-ES" w:eastAsia="en-US"/>
        </w:rPr>
        <w:t>continuo</w:t>
      </w:r>
      <w:proofErr w:type="gramEnd"/>
      <w:r w:rsidRPr="007A61E5">
        <w:rPr>
          <w:rFonts w:ascii="Arial" w:eastAsia="Times New Roman" w:hAnsi="Arial" w:cs="Arial"/>
          <w:szCs w:val="22"/>
          <w:lang w:val="es-ES" w:eastAsia="en-US"/>
        </w:rPr>
        <w:t xml:space="preserve"> de los hallazgos producto de la auditoría realizada por la Contraloría General de la República vigencia 2019, así como del Plan de mejoramiento institucional</w:t>
      </w:r>
      <w:r w:rsidRPr="007A61E5">
        <w:rPr>
          <w:rFonts w:ascii="Arial" w:eastAsia="Times New Roman" w:hAnsi="Arial" w:cs="Arial"/>
          <w:sz w:val="22"/>
          <w:szCs w:val="22"/>
          <w:lang w:val="es-ES" w:eastAsia="en-US"/>
        </w:rPr>
        <w:t>.</w:t>
      </w:r>
    </w:p>
    <w:p w14:paraId="6BF090D1" w14:textId="77777777" w:rsidR="007A61E5" w:rsidRPr="007A61E5" w:rsidRDefault="007A61E5" w:rsidP="007A61E5">
      <w:pPr>
        <w:tabs>
          <w:tab w:val="left" w:pos="2175"/>
        </w:tabs>
        <w:jc w:val="both"/>
        <w:rPr>
          <w:rFonts w:ascii="Arial" w:eastAsia="Times New Roman" w:hAnsi="Arial" w:cs="Arial"/>
          <w:sz w:val="28"/>
        </w:rPr>
      </w:pPr>
    </w:p>
    <w:p w14:paraId="06F0819D"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Revisión desde el punto de vista financiero, técnico y jurídico del Contrato Interadministrativo No. 374 de 2013 denominado proyecto Ministerios, así como de las acciones a adelantar por parte de la supervisión.</w:t>
      </w:r>
    </w:p>
    <w:p w14:paraId="53A915DD" w14:textId="77777777" w:rsidR="007A61E5" w:rsidRPr="007A61E5" w:rsidRDefault="007A61E5" w:rsidP="007A61E5">
      <w:pPr>
        <w:widowControl w:val="0"/>
        <w:tabs>
          <w:tab w:val="left" w:pos="2175"/>
        </w:tabs>
        <w:autoSpaceDE w:val="0"/>
        <w:autoSpaceDN w:val="0"/>
        <w:ind w:left="720"/>
        <w:jc w:val="both"/>
        <w:rPr>
          <w:rFonts w:ascii="Arial" w:eastAsia="Times New Roman" w:hAnsi="Arial" w:cs="Arial"/>
          <w:lang w:val="es-ES" w:eastAsia="en-US"/>
        </w:rPr>
      </w:pPr>
      <w:r w:rsidRPr="007A61E5">
        <w:rPr>
          <w:rFonts w:ascii="Arial" w:eastAsia="Times New Roman" w:hAnsi="Arial" w:cs="Arial"/>
          <w:lang w:val="es-ES" w:eastAsia="en-US"/>
        </w:rPr>
        <w:t xml:space="preserve"> </w:t>
      </w:r>
    </w:p>
    <w:p w14:paraId="18B8911C"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Se realizó el diagnóstico a las herramientas de apoyo en el proceso de administración de personal.</w:t>
      </w:r>
    </w:p>
    <w:p w14:paraId="7BA3A022" w14:textId="77777777" w:rsidR="007A61E5" w:rsidRPr="007A61E5" w:rsidRDefault="007A61E5" w:rsidP="007A61E5">
      <w:pPr>
        <w:widowControl w:val="0"/>
        <w:autoSpaceDE w:val="0"/>
        <w:autoSpaceDN w:val="0"/>
        <w:ind w:left="822" w:hanging="720"/>
        <w:jc w:val="right"/>
        <w:rPr>
          <w:rFonts w:ascii="Arial" w:eastAsia="Times New Roman" w:hAnsi="Arial" w:cs="Arial"/>
          <w:lang w:val="es-ES" w:eastAsia="en-US"/>
        </w:rPr>
      </w:pPr>
    </w:p>
    <w:p w14:paraId="4F4324B3"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 xml:space="preserve">Se continúa con el diseño y estructura del proceso de apoyo de Gestión Humano en el Sistema Integral de Gestión del Ministerio de Justicia y del Derecho, con el diseño y normalización de los procesos y procedimientos del sistema integrado de gestión. </w:t>
      </w:r>
    </w:p>
    <w:p w14:paraId="5DE3B3AD" w14:textId="77777777" w:rsidR="007A61E5" w:rsidRPr="007A61E5" w:rsidRDefault="007A61E5" w:rsidP="007A61E5">
      <w:pPr>
        <w:widowControl w:val="0"/>
        <w:autoSpaceDE w:val="0"/>
        <w:autoSpaceDN w:val="0"/>
        <w:ind w:left="822" w:hanging="720"/>
        <w:jc w:val="right"/>
        <w:rPr>
          <w:rFonts w:ascii="Arial" w:eastAsia="Times New Roman" w:hAnsi="Arial" w:cs="Arial"/>
          <w:lang w:val="es-ES" w:eastAsia="en-US"/>
        </w:rPr>
      </w:pPr>
    </w:p>
    <w:p w14:paraId="0370ED16"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 xml:space="preserve">Se realiza reestructuración del proceso de apoyo de Talento Humano en el Sistema Integral de Gestión del Ministerio. </w:t>
      </w:r>
    </w:p>
    <w:p w14:paraId="1E44146D" w14:textId="77777777" w:rsidR="007A61E5" w:rsidRPr="007A61E5" w:rsidRDefault="007A61E5" w:rsidP="007A61E5">
      <w:pPr>
        <w:widowControl w:val="0"/>
        <w:autoSpaceDE w:val="0"/>
        <w:autoSpaceDN w:val="0"/>
        <w:ind w:left="822" w:hanging="720"/>
        <w:jc w:val="right"/>
        <w:rPr>
          <w:rFonts w:ascii="Arial" w:eastAsia="Times New Roman" w:hAnsi="Arial" w:cs="Arial"/>
          <w:lang w:val="es-ES" w:eastAsia="en-US"/>
        </w:rPr>
      </w:pPr>
    </w:p>
    <w:p w14:paraId="34D04C40"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Se apoyó la reunión virtual acerca de Rediseño Institucional en las entidades del Estado.</w:t>
      </w:r>
    </w:p>
    <w:p w14:paraId="396E8AFF"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 xml:space="preserve">Se llevó a cabo actividades sobre el proceso de actualización de cargas de trabajo de la entidad y revisión de avance en la actualización de procesos. </w:t>
      </w:r>
    </w:p>
    <w:p w14:paraId="60D722BD" w14:textId="77777777" w:rsidR="007A61E5" w:rsidRPr="007A61E5" w:rsidRDefault="007A61E5" w:rsidP="007A61E5">
      <w:pPr>
        <w:widowControl w:val="0"/>
        <w:autoSpaceDE w:val="0"/>
        <w:autoSpaceDN w:val="0"/>
        <w:ind w:left="822" w:hanging="720"/>
        <w:jc w:val="right"/>
        <w:rPr>
          <w:rFonts w:ascii="Arial" w:eastAsia="Times New Roman" w:hAnsi="Arial" w:cs="Arial"/>
          <w:lang w:val="es-ES" w:eastAsia="en-US"/>
        </w:rPr>
      </w:pPr>
    </w:p>
    <w:p w14:paraId="385C9F27"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Se realizaron reuniones con servicio al ciudadano y DTGİJ para revisar algunas actividades que habían sido incluidas en el plan de MIPG.</w:t>
      </w:r>
    </w:p>
    <w:p w14:paraId="5452639F" w14:textId="77777777" w:rsidR="007A61E5" w:rsidRPr="007A61E5" w:rsidRDefault="007A61E5" w:rsidP="007A61E5">
      <w:pPr>
        <w:widowControl w:val="0"/>
        <w:autoSpaceDE w:val="0"/>
        <w:autoSpaceDN w:val="0"/>
        <w:ind w:left="822" w:hanging="720"/>
        <w:jc w:val="right"/>
        <w:rPr>
          <w:rFonts w:ascii="Arial" w:eastAsia="Times New Roman" w:hAnsi="Arial" w:cs="Arial"/>
          <w:lang w:val="es-ES" w:eastAsia="en-US"/>
        </w:rPr>
      </w:pPr>
    </w:p>
    <w:p w14:paraId="77C4BD66"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 xml:space="preserve">Se  realizó el  seguimiento  al Plan  Anticorrupción  y  Atención  al  Ciudadano -PAAC,  que  fue  formulado  al  inicio  de  la vigencia. </w:t>
      </w:r>
    </w:p>
    <w:p w14:paraId="51A2EECF" w14:textId="77777777" w:rsidR="007A61E5" w:rsidRPr="007A61E5" w:rsidRDefault="007A61E5" w:rsidP="007A61E5">
      <w:pPr>
        <w:widowControl w:val="0"/>
        <w:autoSpaceDE w:val="0"/>
        <w:autoSpaceDN w:val="0"/>
        <w:ind w:left="822" w:hanging="720"/>
        <w:jc w:val="right"/>
        <w:rPr>
          <w:rFonts w:ascii="Arial" w:eastAsia="Times New Roman" w:hAnsi="Arial" w:cs="Arial"/>
          <w:lang w:val="es-ES" w:eastAsia="en-US"/>
        </w:rPr>
      </w:pPr>
    </w:p>
    <w:p w14:paraId="72B065AB" w14:textId="77777777" w:rsidR="007A61E5" w:rsidRPr="007A61E5" w:rsidRDefault="007A61E5" w:rsidP="00120EF3">
      <w:pPr>
        <w:widowControl w:val="0"/>
        <w:numPr>
          <w:ilvl w:val="0"/>
          <w:numId w:val="50"/>
        </w:numPr>
        <w:tabs>
          <w:tab w:val="left" w:pos="2175"/>
        </w:tabs>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Se cuenta con la reformulación de  ocho  proyectos  de  inversión del Ministerio de Justicia.</w:t>
      </w:r>
    </w:p>
    <w:p w14:paraId="74395597" w14:textId="77777777" w:rsidR="007A61E5" w:rsidRPr="007A61E5" w:rsidRDefault="007A61E5" w:rsidP="007A61E5">
      <w:pPr>
        <w:tabs>
          <w:tab w:val="left" w:pos="2175"/>
        </w:tabs>
        <w:jc w:val="both"/>
        <w:rPr>
          <w:rFonts w:ascii="Arial" w:eastAsia="Times New Roman" w:hAnsi="Arial" w:cs="Arial"/>
        </w:rPr>
      </w:pPr>
    </w:p>
    <w:p w14:paraId="56958774" w14:textId="77777777" w:rsidR="007A61E5" w:rsidRPr="007A61E5" w:rsidRDefault="007A61E5" w:rsidP="007A61E5">
      <w:pPr>
        <w:jc w:val="both"/>
        <w:rPr>
          <w:rFonts w:ascii="Arial" w:eastAsia="Times New Roman" w:hAnsi="Arial" w:cs="Arial"/>
          <w:b/>
          <w:szCs w:val="28"/>
        </w:rPr>
      </w:pPr>
      <w:r w:rsidRPr="007A61E5">
        <w:rPr>
          <w:rFonts w:ascii="Arial" w:eastAsia="Times New Roman" w:hAnsi="Arial" w:cs="Arial"/>
          <w:b/>
          <w:szCs w:val="28"/>
        </w:rPr>
        <w:t>Actividad: Definir e implementar mecanismos internos que fortalezcan la tercera línea estratégica de defensa de la dimensión de control interno.</w:t>
      </w:r>
    </w:p>
    <w:p w14:paraId="417A41E2" w14:textId="77777777" w:rsidR="007A61E5" w:rsidRPr="007A61E5" w:rsidRDefault="007A61E5" w:rsidP="007A61E5">
      <w:pPr>
        <w:jc w:val="both"/>
        <w:rPr>
          <w:rFonts w:ascii="Arial" w:eastAsia="Times New Roman" w:hAnsi="Arial" w:cs="Arial"/>
          <w:b/>
          <w:szCs w:val="28"/>
        </w:rPr>
      </w:pPr>
    </w:p>
    <w:p w14:paraId="0A3E65A7" w14:textId="77777777" w:rsidR="007A61E5" w:rsidRPr="007A61E5" w:rsidRDefault="007A61E5" w:rsidP="00120EF3">
      <w:pPr>
        <w:widowControl w:val="0"/>
        <w:numPr>
          <w:ilvl w:val="0"/>
          <w:numId w:val="212"/>
        </w:numPr>
        <w:autoSpaceDE w:val="0"/>
        <w:autoSpaceDN w:val="0"/>
        <w:jc w:val="both"/>
        <w:rPr>
          <w:rFonts w:ascii="Arial" w:eastAsia="Times New Roman" w:hAnsi="Arial" w:cs="Arial"/>
          <w:szCs w:val="28"/>
          <w:lang w:val="es-ES" w:eastAsia="en-US"/>
        </w:rPr>
      </w:pPr>
      <w:r w:rsidRPr="007A61E5">
        <w:rPr>
          <w:rFonts w:ascii="Arial" w:eastAsia="Times New Roman" w:hAnsi="Arial" w:cs="Arial"/>
          <w:szCs w:val="28"/>
          <w:lang w:val="es-ES" w:eastAsia="en-US"/>
        </w:rPr>
        <w:t>Se realizó el apoyo al seguimiento del proceso asociado a la nueva herramienta del Plan de   Mejoramiento   Institucional   (PMI)   y   de   auditoría   desde   su   desarrollo   hasta   su implementación entregando a la Dirección de Tecnologías (supervisora de dicho contrato) los requerimientos funcionales que se ajustan; fecha de implementación 30 de diciembre.</w:t>
      </w:r>
    </w:p>
    <w:p w14:paraId="16CE7663" w14:textId="77777777" w:rsidR="007A61E5" w:rsidRPr="007A61E5" w:rsidRDefault="007A61E5" w:rsidP="007A61E5">
      <w:pPr>
        <w:jc w:val="both"/>
        <w:rPr>
          <w:rFonts w:eastAsia="Times New Roman"/>
          <w:szCs w:val="28"/>
        </w:rPr>
      </w:pPr>
    </w:p>
    <w:p w14:paraId="09A068B8" w14:textId="77777777" w:rsidR="007A61E5" w:rsidRPr="007A61E5" w:rsidRDefault="00120EF3" w:rsidP="00120EF3">
      <w:pPr>
        <w:widowControl w:val="0"/>
        <w:numPr>
          <w:ilvl w:val="0"/>
          <w:numId w:val="212"/>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Se realizó informe de seguimiento Plan Estratégico de Tecnologías de la Información. </w:t>
      </w:r>
    </w:p>
    <w:p w14:paraId="69DE0986" w14:textId="77777777" w:rsidR="00AA4628" w:rsidRPr="007A61E5" w:rsidRDefault="00AA4628" w:rsidP="007A61E5">
      <w:pPr>
        <w:widowControl w:val="0"/>
        <w:autoSpaceDE w:val="0"/>
        <w:autoSpaceDN w:val="0"/>
        <w:ind w:left="822" w:hanging="720"/>
        <w:jc w:val="right"/>
        <w:rPr>
          <w:rFonts w:ascii="Arial" w:eastAsia="Arial" w:hAnsi="Arial" w:cs="Arial"/>
          <w:sz w:val="22"/>
          <w:szCs w:val="30"/>
          <w:lang w:val="es-ES" w:eastAsia="en-US"/>
        </w:rPr>
      </w:pPr>
    </w:p>
    <w:p w14:paraId="062039BE" w14:textId="77777777" w:rsidR="007A61E5" w:rsidRPr="007A61E5" w:rsidRDefault="00120EF3" w:rsidP="00120EF3">
      <w:pPr>
        <w:widowControl w:val="0"/>
        <w:numPr>
          <w:ilvl w:val="0"/>
          <w:numId w:val="212"/>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Se entregó el informe final de la auditoría “Evaluación y verificación al proceso asociado con la seguridad de la información”, contemplado en el plan anual de </w:t>
      </w:r>
      <w:r w:rsidRPr="007A61E5">
        <w:rPr>
          <w:rFonts w:ascii="Arial" w:eastAsia="Arial" w:hAnsi="Arial" w:cs="Arial"/>
          <w:szCs w:val="30"/>
          <w:lang w:val="es-ES" w:eastAsia="en-US"/>
        </w:rPr>
        <w:lastRenderedPageBreak/>
        <w:t>auditoría.</w:t>
      </w:r>
    </w:p>
    <w:p w14:paraId="1D53DC42" w14:textId="77777777" w:rsidR="00AA4628" w:rsidRPr="007A61E5" w:rsidRDefault="00AA4628" w:rsidP="007A61E5">
      <w:pPr>
        <w:widowControl w:val="0"/>
        <w:autoSpaceDE w:val="0"/>
        <w:autoSpaceDN w:val="0"/>
        <w:ind w:left="822" w:hanging="720"/>
        <w:jc w:val="right"/>
        <w:rPr>
          <w:rFonts w:ascii="Arial" w:eastAsia="Arial" w:hAnsi="Arial" w:cs="Arial"/>
          <w:sz w:val="22"/>
          <w:szCs w:val="30"/>
          <w:lang w:val="es-ES" w:eastAsia="en-US"/>
        </w:rPr>
      </w:pPr>
    </w:p>
    <w:p w14:paraId="3535863A" w14:textId="77777777" w:rsidR="007A61E5" w:rsidRPr="007A61E5" w:rsidRDefault="00120EF3" w:rsidP="00120EF3">
      <w:pPr>
        <w:widowControl w:val="0"/>
        <w:numPr>
          <w:ilvl w:val="0"/>
          <w:numId w:val="212"/>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Se desarrolló la evaluación y verificación de los programas y proyectos asociados al acceso a la justica inclusiva con enfoque en género. </w:t>
      </w:r>
    </w:p>
    <w:p w14:paraId="616B2607" w14:textId="77777777" w:rsidR="00AA4628" w:rsidRPr="007A61E5" w:rsidRDefault="00AA4628" w:rsidP="007A61E5">
      <w:pPr>
        <w:widowControl w:val="0"/>
        <w:autoSpaceDE w:val="0"/>
        <w:autoSpaceDN w:val="0"/>
        <w:ind w:left="822" w:hanging="720"/>
        <w:jc w:val="right"/>
        <w:rPr>
          <w:rFonts w:ascii="Arial" w:eastAsia="Arial" w:hAnsi="Arial" w:cs="Arial"/>
          <w:sz w:val="22"/>
          <w:szCs w:val="30"/>
          <w:lang w:val="es-ES" w:eastAsia="en-US"/>
        </w:rPr>
      </w:pPr>
    </w:p>
    <w:p w14:paraId="669EB4E8" w14:textId="77777777" w:rsidR="007A61E5" w:rsidRPr="007A61E5" w:rsidRDefault="00120EF3" w:rsidP="00120EF3">
      <w:pPr>
        <w:widowControl w:val="0"/>
        <w:numPr>
          <w:ilvl w:val="0"/>
          <w:numId w:val="212"/>
        </w:numPr>
        <w:autoSpaceDE w:val="0"/>
        <w:autoSpaceDN w:val="0"/>
        <w:jc w:val="both"/>
        <w:rPr>
          <w:rFonts w:ascii="Arial" w:eastAsia="Times New Roman" w:hAnsi="Arial" w:cs="Arial"/>
          <w:sz w:val="20"/>
          <w:szCs w:val="28"/>
          <w:lang w:val="es-ES" w:eastAsia="en-US"/>
        </w:rPr>
      </w:pPr>
      <w:r w:rsidRPr="007A61E5">
        <w:rPr>
          <w:rFonts w:ascii="Arial" w:eastAsia="Arial" w:hAnsi="Arial" w:cs="Arial"/>
          <w:szCs w:val="30"/>
          <w:lang w:val="es-ES" w:eastAsia="en-US"/>
        </w:rPr>
        <w:t>Se apoyó la conformación del marco normativo del Plan Anual de Auditoría para la vigencia 2021, el cual deberá cargarse en el nuevo aplicativo y módulo de Auditoria de la Oficina de Control Interno</w:t>
      </w:r>
    </w:p>
    <w:p w14:paraId="718F045E" w14:textId="77777777" w:rsidR="007A61E5" w:rsidRPr="007A61E5" w:rsidRDefault="007A61E5" w:rsidP="007A61E5">
      <w:pPr>
        <w:widowControl w:val="0"/>
        <w:autoSpaceDE w:val="0"/>
        <w:autoSpaceDN w:val="0"/>
        <w:ind w:left="822" w:hanging="720"/>
        <w:jc w:val="right"/>
        <w:rPr>
          <w:rFonts w:ascii="Arial" w:eastAsia="Times New Roman" w:hAnsi="Arial" w:cs="Arial"/>
          <w:sz w:val="20"/>
          <w:szCs w:val="28"/>
          <w:lang w:val="es-ES" w:eastAsia="en-US"/>
        </w:rPr>
      </w:pPr>
    </w:p>
    <w:p w14:paraId="16A76D0E" w14:textId="77777777" w:rsidR="00AA4628" w:rsidRPr="007A61E5" w:rsidRDefault="00120EF3" w:rsidP="00120EF3">
      <w:pPr>
        <w:widowControl w:val="0"/>
        <w:numPr>
          <w:ilvl w:val="0"/>
          <w:numId w:val="212"/>
        </w:numPr>
        <w:autoSpaceDE w:val="0"/>
        <w:autoSpaceDN w:val="0"/>
        <w:jc w:val="both"/>
        <w:rPr>
          <w:rFonts w:ascii="Arial" w:eastAsia="Arial" w:hAnsi="Arial" w:cs="Arial"/>
          <w:lang w:val="es-ES" w:eastAsia="en-US"/>
        </w:rPr>
      </w:pPr>
      <w:r w:rsidRPr="007A61E5">
        <w:rPr>
          <w:rFonts w:ascii="Arial" w:eastAsia="Arial" w:hAnsi="Arial" w:cs="Arial"/>
          <w:lang w:val="es-ES" w:eastAsia="en-US"/>
        </w:rPr>
        <w:t xml:space="preserve">Se apoyó el proceso de evaluación de información entregada por la Secretaria General para la elaboración del segundo Informe Semestral del Estado de Control Interno. </w:t>
      </w:r>
    </w:p>
    <w:p w14:paraId="300F82EF" w14:textId="77777777" w:rsidR="007A61E5" w:rsidRPr="007A61E5" w:rsidRDefault="007A61E5" w:rsidP="007A61E5">
      <w:pPr>
        <w:jc w:val="both"/>
        <w:rPr>
          <w:rFonts w:ascii="Arial" w:eastAsia="Calibri" w:hAnsi="Arial" w:cs="Arial"/>
          <w:sz w:val="18"/>
        </w:rPr>
      </w:pPr>
    </w:p>
    <w:p w14:paraId="5E1EE449" w14:textId="77777777" w:rsidR="00AA4628" w:rsidRPr="007A61E5" w:rsidRDefault="00120EF3" w:rsidP="00120EF3">
      <w:pPr>
        <w:widowControl w:val="0"/>
        <w:numPr>
          <w:ilvl w:val="0"/>
          <w:numId w:val="212"/>
        </w:numPr>
        <w:autoSpaceDE w:val="0"/>
        <w:autoSpaceDN w:val="0"/>
        <w:jc w:val="both"/>
        <w:rPr>
          <w:rFonts w:ascii="Arial" w:eastAsia="Arial" w:hAnsi="Arial" w:cs="Arial"/>
          <w:lang w:val="es-ES" w:eastAsia="en-US"/>
        </w:rPr>
      </w:pPr>
      <w:r w:rsidRPr="007A61E5">
        <w:rPr>
          <w:rFonts w:ascii="Arial" w:eastAsia="Arial" w:hAnsi="Arial" w:cs="Arial"/>
          <w:lang w:val="es-ES" w:eastAsia="en-US"/>
        </w:rPr>
        <w:t>Se asesoró a la Dirección de Métodos Alternativos de Solución de Conflictos en la elaboración del Plan de Mejoramiento producto de la auditoría del Programa Nacional de Casas de Justicia y Convivencia Ciudadana.</w:t>
      </w:r>
    </w:p>
    <w:p w14:paraId="6228C013" w14:textId="77777777" w:rsidR="007A61E5" w:rsidRPr="007A61E5" w:rsidRDefault="007A61E5" w:rsidP="007A61E5">
      <w:pPr>
        <w:jc w:val="both"/>
        <w:rPr>
          <w:rFonts w:ascii="Arial" w:eastAsia="Calibri" w:hAnsi="Arial" w:cs="Arial"/>
        </w:rPr>
      </w:pPr>
    </w:p>
    <w:p w14:paraId="505D86E5" w14:textId="77777777" w:rsidR="007A61E5" w:rsidRPr="007A61E5" w:rsidRDefault="007A61E5" w:rsidP="00120EF3">
      <w:pPr>
        <w:widowControl w:val="0"/>
        <w:numPr>
          <w:ilvl w:val="0"/>
          <w:numId w:val="212"/>
        </w:numPr>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 xml:space="preserve">Se realizó la auditoría “Evaluación y verificación arqueo a la Caja Menor de Gastos Administrativos”, en el  cual  se  incluyen  recomendaciones  que  ayudan  al  mejoramiento continuo de la institución. </w:t>
      </w:r>
    </w:p>
    <w:p w14:paraId="2F0CF1E8" w14:textId="77777777" w:rsidR="007A61E5" w:rsidRPr="007A61E5" w:rsidRDefault="007A61E5" w:rsidP="007A61E5">
      <w:pPr>
        <w:jc w:val="both"/>
        <w:rPr>
          <w:rFonts w:ascii="Arial" w:eastAsia="Times New Roman" w:hAnsi="Arial" w:cs="Arial"/>
        </w:rPr>
      </w:pPr>
    </w:p>
    <w:p w14:paraId="1EA92EA5" w14:textId="77777777" w:rsidR="007A61E5" w:rsidRPr="007A61E5" w:rsidRDefault="007A61E5" w:rsidP="00120EF3">
      <w:pPr>
        <w:widowControl w:val="0"/>
        <w:numPr>
          <w:ilvl w:val="0"/>
          <w:numId w:val="212"/>
        </w:numPr>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 xml:space="preserve">Se  asistió  y  se  brindó  apoyo  en  la  reunión  virtual  de  formulación  del  Plan  Anual  de Adquisiciones. </w:t>
      </w:r>
    </w:p>
    <w:p w14:paraId="538BBC13" w14:textId="77777777" w:rsidR="007A61E5" w:rsidRPr="007A61E5" w:rsidRDefault="007A61E5" w:rsidP="00120EF3">
      <w:pPr>
        <w:widowControl w:val="0"/>
        <w:numPr>
          <w:ilvl w:val="0"/>
          <w:numId w:val="212"/>
        </w:numPr>
        <w:autoSpaceDE w:val="0"/>
        <w:autoSpaceDN w:val="0"/>
        <w:jc w:val="both"/>
        <w:rPr>
          <w:rFonts w:ascii="Arial" w:eastAsia="Times New Roman" w:hAnsi="Arial" w:cs="Arial"/>
          <w:lang w:val="es-ES" w:eastAsia="en-US"/>
        </w:rPr>
      </w:pPr>
      <w:r w:rsidRPr="007A61E5">
        <w:rPr>
          <w:rFonts w:ascii="Arial" w:eastAsia="Times New Roman" w:hAnsi="Arial" w:cs="Arial"/>
          <w:lang w:val="es-ES" w:eastAsia="en-US"/>
        </w:rPr>
        <w:t>Se realizó informe de Ejecución Contractual con destino a la CGR el cual tiene corte 30 de noviembre de 2020. Informe denominado Requerimiento Urgente-Contraloría noviembre 2020, entregando los avances físicos y financieros de los contratos de servicios profesionales, pertenecientes a la Oficina de Control Interno.</w:t>
      </w:r>
    </w:p>
    <w:p w14:paraId="32BB04BD" w14:textId="77777777" w:rsidR="007A61E5" w:rsidRPr="007A61E5" w:rsidRDefault="007A61E5" w:rsidP="007A61E5">
      <w:pPr>
        <w:tabs>
          <w:tab w:val="left" w:pos="2175"/>
        </w:tabs>
        <w:jc w:val="both"/>
        <w:rPr>
          <w:rFonts w:ascii="Arial" w:eastAsia="Times New Roman" w:hAnsi="Arial" w:cs="Arial"/>
        </w:rPr>
      </w:pPr>
      <w:r w:rsidRPr="007A61E5">
        <w:rPr>
          <w:rFonts w:ascii="Arial" w:eastAsia="Times New Roman" w:hAnsi="Arial" w:cs="Arial"/>
        </w:rPr>
        <w:t xml:space="preserve"> </w:t>
      </w:r>
      <w:r w:rsidRPr="007A61E5">
        <w:rPr>
          <w:rFonts w:ascii="Arial" w:eastAsia="Times New Roman" w:hAnsi="Arial" w:cs="Arial"/>
        </w:rPr>
        <w:tab/>
      </w:r>
    </w:p>
    <w:p w14:paraId="4BB18659" w14:textId="77777777" w:rsidR="007A61E5" w:rsidRPr="007A61E5" w:rsidRDefault="007A61E5" w:rsidP="00120EF3">
      <w:pPr>
        <w:widowControl w:val="0"/>
        <w:numPr>
          <w:ilvl w:val="0"/>
          <w:numId w:val="38"/>
        </w:numPr>
        <w:autoSpaceDE w:val="0"/>
        <w:autoSpaceDN w:val="0"/>
        <w:jc w:val="both"/>
        <w:rPr>
          <w:rFonts w:ascii="Arial" w:eastAsia="Arial" w:hAnsi="Arial" w:cs="Arial"/>
          <w:lang w:val="es-CO" w:eastAsia="es-CO"/>
        </w:rPr>
      </w:pPr>
      <w:r w:rsidRPr="007A61E5">
        <w:rPr>
          <w:rFonts w:ascii="Arial" w:eastAsia="Times New Roman" w:hAnsi="Arial" w:cs="Arial"/>
          <w:lang w:val="es-ES" w:eastAsia="en-US"/>
        </w:rPr>
        <w:t>Elaboración del informe definitivo Auditoría al cumplimiento de políticas y seguridad SIIF Nación del MJD, contemplado en el plan anual de auditoría, para la revisión por parte del GGFC, después de realizar los cambios producto de la reunión de socialización.</w:t>
      </w:r>
      <w:r w:rsidRPr="007A61E5">
        <w:rPr>
          <w:rFonts w:ascii="Arial" w:eastAsia="Arial" w:hAnsi="Arial" w:cs="Arial"/>
          <w:lang w:val="es-ES" w:eastAsia="en-US"/>
        </w:rPr>
        <w:t xml:space="preserve"> </w:t>
      </w:r>
    </w:p>
    <w:p w14:paraId="747BED4E"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514BB588" w14:textId="77777777" w:rsidR="007A61E5" w:rsidRPr="007A61E5" w:rsidRDefault="007A61E5" w:rsidP="00120EF3">
      <w:pPr>
        <w:widowControl w:val="0"/>
        <w:numPr>
          <w:ilvl w:val="0"/>
          <w:numId w:val="38"/>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Desarrolló el informe preliminar de la auditoría correspondiente al proceso de extinción de dominio. </w:t>
      </w:r>
    </w:p>
    <w:p w14:paraId="60800755" w14:textId="77777777" w:rsidR="007A61E5" w:rsidRPr="007A61E5" w:rsidRDefault="007A61E5" w:rsidP="007A61E5">
      <w:pPr>
        <w:tabs>
          <w:tab w:val="left" w:pos="1800"/>
        </w:tabs>
        <w:jc w:val="both"/>
        <w:rPr>
          <w:rFonts w:ascii="Arial" w:eastAsia="Calibri" w:hAnsi="Arial" w:cs="Arial"/>
          <w:sz w:val="28"/>
          <w:lang w:val="es-CO" w:eastAsia="es-CO"/>
        </w:rPr>
      </w:pPr>
    </w:p>
    <w:p w14:paraId="2AA63B6C" w14:textId="77777777" w:rsidR="007A61E5" w:rsidRPr="007A61E5" w:rsidRDefault="007A61E5" w:rsidP="00120EF3">
      <w:pPr>
        <w:widowControl w:val="0"/>
        <w:numPr>
          <w:ilvl w:val="0"/>
          <w:numId w:val="38"/>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Se realizó la revisión y verificación de los planes de mejoramiento por procesos del Viceministerio de Política Criminal y Justicia Restaurativa.</w:t>
      </w:r>
    </w:p>
    <w:p w14:paraId="46425528" w14:textId="77777777" w:rsidR="007A61E5" w:rsidRPr="007A61E5" w:rsidRDefault="007A61E5" w:rsidP="007A61E5">
      <w:pPr>
        <w:tabs>
          <w:tab w:val="left" w:pos="1800"/>
        </w:tabs>
        <w:jc w:val="both"/>
        <w:rPr>
          <w:rFonts w:ascii="Arial" w:eastAsia="Calibri" w:hAnsi="Arial" w:cs="Arial"/>
          <w:sz w:val="28"/>
          <w:lang w:val="es-CO" w:eastAsia="es-CO"/>
        </w:rPr>
      </w:pPr>
    </w:p>
    <w:p w14:paraId="79C9BED6" w14:textId="77777777" w:rsidR="007A61E5" w:rsidRPr="007A61E5" w:rsidRDefault="007A61E5" w:rsidP="00120EF3">
      <w:pPr>
        <w:widowControl w:val="0"/>
        <w:numPr>
          <w:ilvl w:val="0"/>
          <w:numId w:val="38"/>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Revisión de la destinación del fondo FRISCO prevista por la normatividad, En el marco de la auditoría sobre extinción de dominio.</w:t>
      </w:r>
    </w:p>
    <w:p w14:paraId="4BAB19BE" w14:textId="77777777" w:rsidR="007A61E5" w:rsidRPr="007A61E5" w:rsidRDefault="007A61E5" w:rsidP="007A61E5">
      <w:pPr>
        <w:tabs>
          <w:tab w:val="left" w:pos="1800"/>
        </w:tabs>
        <w:jc w:val="both"/>
        <w:rPr>
          <w:rFonts w:ascii="Arial" w:eastAsia="Calibri" w:hAnsi="Arial" w:cs="Arial"/>
          <w:sz w:val="28"/>
          <w:lang w:val="es-CO" w:eastAsia="es-CO"/>
        </w:rPr>
      </w:pPr>
    </w:p>
    <w:p w14:paraId="7E076D8E" w14:textId="77777777" w:rsidR="007A61E5" w:rsidRPr="007A61E5" w:rsidRDefault="007A61E5" w:rsidP="00120EF3">
      <w:pPr>
        <w:widowControl w:val="0"/>
        <w:numPr>
          <w:ilvl w:val="0"/>
          <w:numId w:val="38"/>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Se realizó la auditoría “Evaluación y verificación sobre los procedimientos asociados al Programa Nacional de Casas de Justicia y Convivencia Ciudadana” en la cual se realizó cuestionario para la elaboración de la planeación, cuya apertura data del día 15/09/2020.</w:t>
      </w:r>
    </w:p>
    <w:p w14:paraId="7E02D120"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4D1DB23C" w14:textId="77777777" w:rsidR="007A61E5" w:rsidRPr="007A61E5" w:rsidRDefault="007A61E5" w:rsidP="00120EF3">
      <w:pPr>
        <w:widowControl w:val="0"/>
        <w:numPr>
          <w:ilvl w:val="0"/>
          <w:numId w:val="38"/>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Con base en los requerimientos funcionales ajustados y entregados a la dirección </w:t>
      </w:r>
      <w:r w:rsidRPr="007A61E5">
        <w:rPr>
          <w:rFonts w:ascii="Arial" w:eastAsia="Arial" w:hAnsi="Arial" w:cs="Arial"/>
          <w:szCs w:val="22"/>
          <w:lang w:val="es-CO" w:eastAsia="es-CO"/>
        </w:rPr>
        <w:lastRenderedPageBreak/>
        <w:t>de tecnologías para la adquisición de la nueva herramienta del Plan de Mejoramiento Institucional (PMI) y de auditoría, se inició seguimiento al proceso desde su desarrollo hasta su implementación.</w:t>
      </w:r>
    </w:p>
    <w:p w14:paraId="074B7A26"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7599A8D1" w14:textId="77777777" w:rsidR="007A61E5" w:rsidRPr="007A61E5" w:rsidRDefault="007A61E5" w:rsidP="00120EF3">
      <w:pPr>
        <w:widowControl w:val="0"/>
        <w:numPr>
          <w:ilvl w:val="0"/>
          <w:numId w:val="51"/>
        </w:numPr>
        <w:tabs>
          <w:tab w:val="left" w:pos="1800"/>
        </w:tabs>
        <w:autoSpaceDE w:val="0"/>
        <w:autoSpaceDN w:val="0"/>
        <w:jc w:val="both"/>
        <w:rPr>
          <w:rFonts w:ascii="Arial" w:eastAsia="Arial" w:hAnsi="Arial" w:cs="Arial"/>
          <w:sz w:val="28"/>
          <w:szCs w:val="22"/>
          <w:lang w:val="es-CO" w:eastAsia="es-CO"/>
        </w:rPr>
      </w:pPr>
      <w:r w:rsidRPr="007A61E5">
        <w:rPr>
          <w:rFonts w:ascii="Arial" w:eastAsia="Arial" w:hAnsi="Arial" w:cs="Arial"/>
          <w:szCs w:val="22"/>
          <w:lang w:val="es-CO" w:eastAsia="es-CO"/>
        </w:rPr>
        <w:t>Realizó la socialización del informe preliminar de la auditoría de Hardware Software e Infraestructura,  de  esta  surgieron  ajustes  a  las  conclusiones  del  informe  final,  que  ya  se encuentra publicado en la página web del Ministerio de Justicia y del Derecho.</w:t>
      </w:r>
    </w:p>
    <w:p w14:paraId="22EE4FCA" w14:textId="77777777" w:rsidR="007A61E5" w:rsidRPr="007A61E5" w:rsidRDefault="007A61E5" w:rsidP="007A61E5">
      <w:pPr>
        <w:tabs>
          <w:tab w:val="left" w:pos="1800"/>
        </w:tabs>
        <w:jc w:val="both"/>
        <w:rPr>
          <w:rFonts w:eastAsia="Calibri"/>
          <w:sz w:val="28"/>
          <w:lang w:val="es-CO" w:eastAsia="es-CO"/>
        </w:rPr>
      </w:pPr>
    </w:p>
    <w:p w14:paraId="2B77C795" w14:textId="77777777" w:rsidR="007A61E5" w:rsidRPr="007A61E5" w:rsidRDefault="007A61E5" w:rsidP="00120EF3">
      <w:pPr>
        <w:widowControl w:val="0"/>
        <w:numPr>
          <w:ilvl w:val="0"/>
          <w:numId w:val="51"/>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Migración  del  PMI  (allegado  por  Secretaría  General)  al  formato actualizado del SIRECI.</w:t>
      </w:r>
    </w:p>
    <w:p w14:paraId="2D3078BF" w14:textId="77777777" w:rsidR="007A61E5" w:rsidRPr="007A61E5" w:rsidRDefault="007A61E5" w:rsidP="007A61E5">
      <w:pPr>
        <w:tabs>
          <w:tab w:val="left" w:pos="1800"/>
        </w:tabs>
        <w:jc w:val="both"/>
        <w:rPr>
          <w:rFonts w:ascii="Arial" w:eastAsia="Calibri" w:hAnsi="Arial" w:cs="Arial"/>
          <w:sz w:val="28"/>
          <w:lang w:val="es-CO" w:eastAsia="es-CO"/>
        </w:rPr>
      </w:pPr>
    </w:p>
    <w:p w14:paraId="3794F428" w14:textId="77777777" w:rsidR="007A61E5" w:rsidRPr="007A61E5" w:rsidRDefault="007A61E5" w:rsidP="00120EF3">
      <w:pPr>
        <w:widowControl w:val="0"/>
        <w:numPr>
          <w:ilvl w:val="0"/>
          <w:numId w:val="51"/>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Informe final sobre la evaluación y verificación de la política pública “Ruta Futuro”, en los momentos de </w:t>
      </w:r>
      <w:proofErr w:type="spellStart"/>
      <w:r w:rsidRPr="007A61E5">
        <w:rPr>
          <w:rFonts w:ascii="Arial" w:eastAsia="Arial" w:hAnsi="Arial" w:cs="Arial"/>
          <w:szCs w:val="22"/>
          <w:lang w:val="es-CO" w:eastAsia="es-CO"/>
        </w:rPr>
        <w:t>agendamiento</w:t>
      </w:r>
      <w:proofErr w:type="spellEnd"/>
      <w:r w:rsidRPr="007A61E5">
        <w:rPr>
          <w:rFonts w:ascii="Arial" w:eastAsia="Arial" w:hAnsi="Arial" w:cs="Arial"/>
          <w:szCs w:val="22"/>
          <w:lang w:val="es-CO" w:eastAsia="es-CO"/>
        </w:rPr>
        <w:t>, formulación, aprobación y adopción.</w:t>
      </w:r>
    </w:p>
    <w:p w14:paraId="686761EB" w14:textId="77777777" w:rsidR="007A61E5" w:rsidRPr="007A61E5" w:rsidRDefault="007A61E5" w:rsidP="007A61E5">
      <w:pPr>
        <w:tabs>
          <w:tab w:val="left" w:pos="1800"/>
        </w:tabs>
        <w:jc w:val="both"/>
        <w:rPr>
          <w:rFonts w:ascii="Arial" w:eastAsia="Calibri" w:hAnsi="Arial" w:cs="Arial"/>
          <w:sz w:val="28"/>
          <w:lang w:val="es-CO" w:eastAsia="es-CO"/>
        </w:rPr>
      </w:pPr>
    </w:p>
    <w:p w14:paraId="612467D5" w14:textId="77777777" w:rsidR="007A61E5" w:rsidRPr="007A61E5" w:rsidRDefault="007A61E5" w:rsidP="00120EF3">
      <w:pPr>
        <w:widowControl w:val="0"/>
        <w:numPr>
          <w:ilvl w:val="0"/>
          <w:numId w:val="51"/>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*De  acuerdo  con  el  Plan  Anual  de  Auditoría  se  acompañó  y  asesoró  a  la  evaluación  y verificación al cumplimiento de la sentencia T-378/15-estado de cosas inconstitucional y el informe semestral de control interno.</w:t>
      </w:r>
    </w:p>
    <w:p w14:paraId="4CB0530F"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445B6651" w14:textId="77777777" w:rsidR="007A61E5" w:rsidRDefault="007A61E5" w:rsidP="007A61E5">
      <w:pPr>
        <w:jc w:val="both"/>
        <w:rPr>
          <w:rFonts w:ascii="Arial" w:eastAsia="Times New Roman" w:hAnsi="Arial" w:cs="Arial"/>
          <w:b/>
          <w:szCs w:val="28"/>
        </w:rPr>
      </w:pPr>
    </w:p>
    <w:p w14:paraId="01710F9D" w14:textId="77777777" w:rsidR="007A61E5" w:rsidRDefault="007A61E5" w:rsidP="007A61E5">
      <w:pPr>
        <w:jc w:val="both"/>
        <w:rPr>
          <w:rFonts w:ascii="Arial" w:eastAsia="Times New Roman" w:hAnsi="Arial" w:cs="Arial"/>
          <w:b/>
          <w:szCs w:val="28"/>
        </w:rPr>
      </w:pPr>
    </w:p>
    <w:p w14:paraId="236F49E2" w14:textId="77777777" w:rsidR="007A61E5" w:rsidRPr="007A61E5" w:rsidRDefault="007A61E5" w:rsidP="007A61E5">
      <w:pPr>
        <w:jc w:val="both"/>
        <w:rPr>
          <w:rFonts w:ascii="Arial" w:eastAsia="Times New Roman" w:hAnsi="Arial" w:cs="Arial"/>
          <w:b/>
          <w:szCs w:val="28"/>
        </w:rPr>
      </w:pPr>
      <w:r w:rsidRPr="007A61E5">
        <w:rPr>
          <w:rFonts w:ascii="Arial" w:eastAsia="Times New Roman" w:hAnsi="Arial" w:cs="Arial"/>
          <w:b/>
          <w:szCs w:val="28"/>
        </w:rPr>
        <w:t>Actividad: Estandarizar trámites y servicios a través de los canales de atención al ciudadano.</w:t>
      </w:r>
    </w:p>
    <w:p w14:paraId="7F7217FF" w14:textId="77777777" w:rsidR="007A61E5" w:rsidRPr="007A61E5" w:rsidRDefault="007A61E5" w:rsidP="007A61E5">
      <w:pPr>
        <w:jc w:val="both"/>
        <w:rPr>
          <w:rFonts w:ascii="Arial" w:eastAsia="Times New Roman" w:hAnsi="Arial" w:cs="Arial"/>
          <w:b/>
          <w:sz w:val="12"/>
          <w:szCs w:val="28"/>
        </w:rPr>
      </w:pPr>
    </w:p>
    <w:p w14:paraId="570F9AFB" w14:textId="77777777" w:rsidR="007A61E5" w:rsidRPr="007A61E5" w:rsidRDefault="007A61E5" w:rsidP="00120EF3">
      <w:pPr>
        <w:widowControl w:val="0"/>
        <w:numPr>
          <w:ilvl w:val="0"/>
          <w:numId w:val="39"/>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Se realizó la atención efectiva y oportuna de las diferentes solicitudes del ciudadano por los diferentes canales  de  atención, también se  desarrolló  la  depuración  y  validación  de tipologías para hacer más efectivo el control de las PQRD, así como la atención y trámite de  las  mismas.</w:t>
      </w:r>
    </w:p>
    <w:p w14:paraId="0CB96714" w14:textId="77777777" w:rsidR="007A61E5" w:rsidRPr="007A61E5" w:rsidRDefault="007A61E5" w:rsidP="007A61E5">
      <w:pPr>
        <w:tabs>
          <w:tab w:val="left" w:pos="1800"/>
        </w:tabs>
        <w:jc w:val="both"/>
        <w:rPr>
          <w:rFonts w:eastAsia="Calibri"/>
          <w:lang w:val="es-CO" w:eastAsia="es-CO"/>
        </w:rPr>
      </w:pPr>
    </w:p>
    <w:p w14:paraId="3FB42037" w14:textId="77777777" w:rsidR="007A61E5" w:rsidRPr="007A61E5" w:rsidRDefault="007A61E5" w:rsidP="00120EF3">
      <w:pPr>
        <w:widowControl w:val="0"/>
        <w:numPr>
          <w:ilvl w:val="0"/>
          <w:numId w:val="21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Se  finalizaron  los  documentos  y  análisis  sobre:  preguntas  frecuentes  para  mejorar  el acceso  a  la  información  pública  y  la  propuesta  metodológica  para  la  validación  y depuración modalidades documentales respecto a las PQRD.  </w:t>
      </w:r>
    </w:p>
    <w:p w14:paraId="7C44AF6D" w14:textId="77777777" w:rsidR="007A61E5" w:rsidRPr="007A61E5" w:rsidRDefault="007A61E5" w:rsidP="007A61E5">
      <w:pPr>
        <w:tabs>
          <w:tab w:val="left" w:pos="1800"/>
        </w:tabs>
        <w:jc w:val="both"/>
        <w:rPr>
          <w:rFonts w:ascii="Arial" w:eastAsia="Arial" w:hAnsi="Arial" w:cs="Arial"/>
          <w:sz w:val="28"/>
          <w:szCs w:val="22"/>
          <w:lang w:val="es-CO" w:eastAsia="es-CO"/>
        </w:rPr>
      </w:pPr>
    </w:p>
    <w:p w14:paraId="720AD371" w14:textId="77777777" w:rsidR="007A61E5" w:rsidRPr="007A61E5" w:rsidRDefault="007A61E5" w:rsidP="00120EF3">
      <w:pPr>
        <w:widowControl w:val="0"/>
        <w:numPr>
          <w:ilvl w:val="0"/>
          <w:numId w:val="21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Se finaliza el Documento propuesta de acciones para la atención integral de servicio al ciudadano  en  el  seguimiento  y  control  de  trámites  asociados  a  los  Derechos  de  Petición presentados ante el Ministerio por los diferentes canales y grupos de interés, con la finalidad de  dar  cumplimiento  a  la  normativa  vigente,  de  acuerdo  con  el  manual  de  servicio  al ciudadano y el procedimiento de gestión de requerimientos actualizado.</w:t>
      </w:r>
    </w:p>
    <w:p w14:paraId="245E9727" w14:textId="77777777" w:rsidR="007A61E5" w:rsidRPr="007A61E5" w:rsidRDefault="007A61E5" w:rsidP="007A61E5">
      <w:pPr>
        <w:tabs>
          <w:tab w:val="left" w:pos="1800"/>
        </w:tabs>
        <w:jc w:val="both"/>
        <w:rPr>
          <w:rFonts w:eastAsia="Calibri"/>
          <w:lang w:val="es-CO" w:eastAsia="es-CO"/>
        </w:rPr>
      </w:pPr>
    </w:p>
    <w:p w14:paraId="5BD98BCF" w14:textId="77777777" w:rsidR="007A61E5" w:rsidRPr="007A61E5" w:rsidRDefault="007A61E5" w:rsidP="007A61E5">
      <w:pPr>
        <w:tabs>
          <w:tab w:val="left" w:pos="1800"/>
        </w:tabs>
        <w:jc w:val="both"/>
        <w:rPr>
          <w:rFonts w:ascii="Arial" w:eastAsia="Calibri" w:hAnsi="Arial" w:cs="Arial"/>
          <w:b/>
          <w:lang w:val="es-CO" w:eastAsia="es-CO"/>
        </w:rPr>
      </w:pPr>
      <w:r w:rsidRPr="007A61E5">
        <w:rPr>
          <w:rFonts w:ascii="Arial" w:eastAsia="Calibri" w:hAnsi="Arial" w:cs="Arial"/>
          <w:b/>
          <w:lang w:val="es-CO" w:eastAsia="es-CO"/>
        </w:rPr>
        <w:t xml:space="preserve">Actividad: Caracterizar a los grupos de interés del Ministerio </w:t>
      </w:r>
    </w:p>
    <w:p w14:paraId="43D55978" w14:textId="77777777" w:rsidR="007A61E5" w:rsidRPr="007A61E5" w:rsidRDefault="007A61E5" w:rsidP="007A61E5">
      <w:pPr>
        <w:tabs>
          <w:tab w:val="left" w:pos="1800"/>
        </w:tabs>
        <w:jc w:val="both"/>
        <w:rPr>
          <w:rFonts w:ascii="Arial" w:eastAsia="Calibri" w:hAnsi="Arial" w:cs="Arial"/>
          <w:b/>
          <w:lang w:val="es-CO" w:eastAsia="es-CO"/>
        </w:rPr>
      </w:pPr>
    </w:p>
    <w:p w14:paraId="6AD61F31" w14:textId="77777777" w:rsidR="007A61E5" w:rsidRPr="007A61E5" w:rsidRDefault="00120EF3" w:rsidP="00120EF3">
      <w:pPr>
        <w:widowControl w:val="0"/>
        <w:numPr>
          <w:ilvl w:val="0"/>
          <w:numId w:val="214"/>
        </w:numPr>
        <w:tabs>
          <w:tab w:val="left" w:pos="1800"/>
        </w:tabs>
        <w:autoSpaceDE w:val="0"/>
        <w:autoSpaceDN w:val="0"/>
        <w:jc w:val="both"/>
        <w:rPr>
          <w:rFonts w:ascii="Arial" w:eastAsia="Arial" w:hAnsi="Arial" w:cs="Arial"/>
          <w:b/>
          <w:sz w:val="20"/>
          <w:szCs w:val="22"/>
          <w:lang w:val="es-CO" w:eastAsia="es-CO"/>
        </w:rPr>
      </w:pPr>
      <w:r w:rsidRPr="007A61E5">
        <w:rPr>
          <w:rFonts w:ascii="Arial" w:eastAsia="Arial" w:hAnsi="Arial" w:cs="Arial"/>
          <w:szCs w:val="30"/>
          <w:lang w:val="es-ES" w:eastAsia="en-US"/>
        </w:rPr>
        <w:t>En el marco de la medición de la oferta institucional,</w:t>
      </w:r>
      <w:r w:rsidR="007A61E5" w:rsidRPr="007A61E5">
        <w:rPr>
          <w:rFonts w:ascii="Arial" w:eastAsia="Arial" w:hAnsi="Arial" w:cs="Arial"/>
          <w:szCs w:val="30"/>
          <w:lang w:val="es-ES" w:eastAsia="en-US"/>
        </w:rPr>
        <w:t xml:space="preserve"> </w:t>
      </w:r>
      <w:r w:rsidRPr="007A61E5">
        <w:rPr>
          <w:rFonts w:ascii="Arial" w:eastAsia="Arial" w:hAnsi="Arial" w:cs="Arial"/>
          <w:szCs w:val="30"/>
          <w:lang w:val="es-ES" w:eastAsia="en-US"/>
        </w:rPr>
        <w:t>se elaboró el documento con las recomendaciones a las evaluaciones de diseño, proceso, productos, resultados intermedios y finales, realizadas a la oferta institucional del Ministerio de Justicia y del Derecho relacionada con cannabis.</w:t>
      </w:r>
    </w:p>
    <w:p w14:paraId="33778965" w14:textId="77777777" w:rsidR="007A61E5" w:rsidRPr="007A61E5" w:rsidRDefault="007A61E5" w:rsidP="007A61E5">
      <w:pPr>
        <w:tabs>
          <w:tab w:val="left" w:pos="1800"/>
        </w:tabs>
        <w:jc w:val="both"/>
        <w:rPr>
          <w:rFonts w:ascii="Arial" w:eastAsia="Calibri" w:hAnsi="Arial" w:cs="Arial"/>
          <w:lang w:val="es-CO" w:eastAsia="es-CO"/>
        </w:rPr>
      </w:pPr>
    </w:p>
    <w:p w14:paraId="0BDEC56E" w14:textId="77777777" w:rsidR="007A61E5" w:rsidRPr="007A61E5" w:rsidRDefault="007A61E5" w:rsidP="00120EF3">
      <w:pPr>
        <w:widowControl w:val="0"/>
        <w:numPr>
          <w:ilvl w:val="0"/>
          <w:numId w:val="52"/>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lastRenderedPageBreak/>
        <w:t xml:space="preserve">Mapeo de la oferta institucional con base en la metodología Articulación para la Competitividad </w:t>
      </w:r>
      <w:proofErr w:type="spellStart"/>
      <w:r w:rsidRPr="007A61E5">
        <w:rPr>
          <w:rFonts w:ascii="Arial" w:eastAsia="Arial" w:hAnsi="Arial" w:cs="Arial"/>
          <w:szCs w:val="22"/>
          <w:lang w:val="es-CO" w:eastAsia="es-CO"/>
        </w:rPr>
        <w:t>ArCo</w:t>
      </w:r>
      <w:proofErr w:type="spellEnd"/>
      <w:r w:rsidRPr="007A61E5">
        <w:rPr>
          <w:rFonts w:ascii="Arial" w:eastAsia="Arial" w:hAnsi="Arial" w:cs="Arial"/>
          <w:szCs w:val="22"/>
          <w:lang w:val="es-CO" w:eastAsia="es-CO"/>
        </w:rPr>
        <w:t xml:space="preserve"> del DNP, identificando 9 ofertas así: a) Mecanismos para la Implementación de la Política de Ruta Futuro, b) Certificado y licencias para el manejo de  sustancias,  productos químicos  controlados  y  cannabis,  en  el marco  de  la  política  de Ruta   Futuro,   c) Mecanismos   de   Política   Pública   Criminal   y   penitenciaria,   d) Atención   y Orientación  a  las  Víctimas,  en  el  marco  de  Justicia  Transicional,  e) Beneficios  jurídicos  de carácter transicional para personas pertenecientes a grupos armados al margen de la ley, f) Estrategia  de  acceso  a  la  justicia  alternativa  en  territorios,  g) Mecanismos  de  acceso  a  la justicia,  h)Articulación  interinstitucional  de  justicia  con  enfoque  inclusivo  y  i)Simplificación  y racionalización normativa; las cuales se soportan en 54 instrumentos de oferta institucional.</w:t>
      </w:r>
    </w:p>
    <w:p w14:paraId="7C48C95A"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0F616AF9" w14:textId="77777777" w:rsidR="007A61E5" w:rsidRPr="007A61E5" w:rsidRDefault="007A61E5" w:rsidP="00120EF3">
      <w:pPr>
        <w:widowControl w:val="0"/>
        <w:numPr>
          <w:ilvl w:val="0"/>
          <w:numId w:val="52"/>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Caracterización de los grupos de valor y de interés asociados a la oferta identificada.</w:t>
      </w:r>
    </w:p>
    <w:p w14:paraId="27518DE1"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7EBCA5C9" w14:textId="77777777" w:rsidR="007A61E5" w:rsidRPr="007A61E5" w:rsidRDefault="007A61E5" w:rsidP="007A61E5">
      <w:pPr>
        <w:tabs>
          <w:tab w:val="left" w:pos="1800"/>
        </w:tabs>
        <w:jc w:val="both"/>
        <w:rPr>
          <w:rFonts w:ascii="Arial" w:eastAsia="Calibri" w:hAnsi="Arial" w:cs="Arial"/>
          <w:b/>
        </w:rPr>
      </w:pPr>
      <w:r w:rsidRPr="007A61E5">
        <w:rPr>
          <w:rFonts w:ascii="Arial" w:eastAsia="Calibri" w:hAnsi="Arial" w:cs="Arial"/>
          <w:b/>
          <w:lang w:val="es-CO" w:eastAsia="es-CO"/>
        </w:rPr>
        <w:t xml:space="preserve">Actividad: </w:t>
      </w:r>
      <w:r w:rsidRPr="007A61E5">
        <w:rPr>
          <w:rFonts w:ascii="Arial" w:eastAsia="Calibri" w:hAnsi="Arial" w:cs="Arial"/>
          <w:b/>
        </w:rPr>
        <w:t>Diseñar e implementar estrategias de apoyo en la participación ciudadana para los grupos de interés</w:t>
      </w:r>
    </w:p>
    <w:p w14:paraId="263100F0" w14:textId="77777777" w:rsidR="007A61E5" w:rsidRPr="007A61E5" w:rsidRDefault="007A61E5" w:rsidP="007A61E5">
      <w:pPr>
        <w:tabs>
          <w:tab w:val="left" w:pos="1800"/>
        </w:tabs>
        <w:jc w:val="both"/>
        <w:rPr>
          <w:rFonts w:ascii="Arial" w:eastAsia="Calibri" w:hAnsi="Arial" w:cs="Arial"/>
          <w:b/>
        </w:rPr>
      </w:pPr>
    </w:p>
    <w:p w14:paraId="40FDC6D6" w14:textId="77777777" w:rsidR="007A61E5" w:rsidRPr="007A61E5" w:rsidRDefault="00120EF3" w:rsidP="00120EF3">
      <w:pPr>
        <w:widowControl w:val="0"/>
        <w:numPr>
          <w:ilvl w:val="0"/>
          <w:numId w:val="215"/>
        </w:numPr>
        <w:tabs>
          <w:tab w:val="left" w:pos="1800"/>
        </w:tabs>
        <w:autoSpaceDE w:val="0"/>
        <w:autoSpaceDN w:val="0"/>
        <w:jc w:val="both"/>
        <w:rPr>
          <w:rFonts w:ascii="Arial" w:eastAsia="Arial" w:hAnsi="Arial" w:cs="Arial"/>
          <w:b/>
          <w:sz w:val="20"/>
          <w:szCs w:val="22"/>
          <w:lang w:val="es-ES" w:eastAsia="en-US"/>
        </w:rPr>
      </w:pPr>
      <w:r w:rsidRPr="007A61E5">
        <w:rPr>
          <w:rFonts w:ascii="Arial" w:eastAsia="Arial" w:hAnsi="Arial" w:cs="Arial"/>
          <w:szCs w:val="30"/>
          <w:lang w:val="es-ES" w:eastAsia="en-US"/>
        </w:rPr>
        <w:t>Se coordinó la elaboración de la audiencia pública de rendición de cuentas del Ministerio de Justicia y del Derecho, la cual se realizó el día 18 de diciembre de 2020 y fue trasmitidas por redes sociales y por el canal trece.</w:t>
      </w:r>
    </w:p>
    <w:p w14:paraId="62C1DCCD" w14:textId="77777777" w:rsidR="007A61E5" w:rsidRPr="007A61E5" w:rsidRDefault="007A61E5" w:rsidP="007A61E5">
      <w:pPr>
        <w:tabs>
          <w:tab w:val="left" w:pos="1800"/>
        </w:tabs>
        <w:jc w:val="both"/>
        <w:rPr>
          <w:rFonts w:ascii="Arial" w:eastAsia="Calibri" w:hAnsi="Arial" w:cs="Arial"/>
          <w:b/>
        </w:rPr>
      </w:pPr>
    </w:p>
    <w:p w14:paraId="4240953D" w14:textId="77777777" w:rsidR="007A61E5" w:rsidRPr="007A61E5" w:rsidRDefault="00120EF3" w:rsidP="00120EF3">
      <w:pPr>
        <w:widowControl w:val="0"/>
        <w:numPr>
          <w:ilvl w:val="0"/>
          <w:numId w:val="215"/>
        </w:numPr>
        <w:tabs>
          <w:tab w:val="left" w:pos="1800"/>
        </w:tabs>
        <w:autoSpaceDE w:val="0"/>
        <w:autoSpaceDN w:val="0"/>
        <w:jc w:val="both"/>
        <w:rPr>
          <w:rFonts w:ascii="Arial" w:eastAsia="Arial" w:hAnsi="Arial" w:cs="Arial"/>
          <w:lang w:val="es-ES" w:eastAsia="en-US"/>
        </w:rPr>
      </w:pPr>
      <w:r w:rsidRPr="007A61E5">
        <w:rPr>
          <w:rFonts w:ascii="Arial" w:eastAsia="Arial" w:hAnsi="Arial" w:cs="Arial"/>
          <w:lang w:val="es-ES" w:eastAsia="en-US"/>
        </w:rPr>
        <w:t>Se realizaron los informes de la audiencia pública y el informe de la vigencia 2020 de participación ciudadana</w:t>
      </w:r>
      <w:r w:rsidR="007A61E5" w:rsidRPr="007A61E5">
        <w:rPr>
          <w:rFonts w:ascii="Arial" w:eastAsia="Arial" w:hAnsi="Arial" w:cs="Arial"/>
          <w:lang w:val="es-ES" w:eastAsia="en-US"/>
        </w:rPr>
        <w:t>.</w:t>
      </w:r>
    </w:p>
    <w:p w14:paraId="42AA2D29" w14:textId="77777777" w:rsidR="00AA4628" w:rsidRPr="007A61E5" w:rsidRDefault="00AA4628" w:rsidP="007A61E5">
      <w:pPr>
        <w:widowControl w:val="0"/>
        <w:autoSpaceDE w:val="0"/>
        <w:autoSpaceDN w:val="0"/>
        <w:ind w:left="822" w:hanging="720"/>
        <w:jc w:val="right"/>
        <w:rPr>
          <w:rFonts w:ascii="Arial" w:eastAsia="Arial" w:hAnsi="Arial" w:cs="Arial"/>
          <w:lang w:val="es-ES" w:eastAsia="en-US"/>
        </w:rPr>
      </w:pPr>
    </w:p>
    <w:p w14:paraId="446F9E70" w14:textId="77777777" w:rsidR="007A61E5" w:rsidRPr="007A61E5" w:rsidRDefault="007A61E5" w:rsidP="00120EF3">
      <w:pPr>
        <w:widowControl w:val="0"/>
        <w:numPr>
          <w:ilvl w:val="0"/>
          <w:numId w:val="5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Seguimiento a la publicación de la infografía sobre Cannabis con fines médicos y científicos  y  sobre  los  resultados  y  avance  en  la  gestión  de  la  implementación  de  los acuerdos de paz en la vigencia 2020. </w:t>
      </w:r>
    </w:p>
    <w:p w14:paraId="091E0D53" w14:textId="77777777" w:rsidR="007A61E5" w:rsidRPr="007A61E5" w:rsidRDefault="007A61E5" w:rsidP="007A61E5">
      <w:pPr>
        <w:tabs>
          <w:tab w:val="left" w:pos="1800"/>
        </w:tabs>
        <w:jc w:val="both"/>
        <w:rPr>
          <w:rFonts w:ascii="Arial" w:eastAsia="Calibri" w:hAnsi="Arial" w:cs="Arial"/>
          <w:lang w:val="es-CO" w:eastAsia="es-CO"/>
        </w:rPr>
      </w:pPr>
    </w:p>
    <w:p w14:paraId="60F1EC70" w14:textId="77777777" w:rsidR="007A61E5" w:rsidRPr="007A61E5" w:rsidRDefault="007A61E5" w:rsidP="00120EF3">
      <w:pPr>
        <w:widowControl w:val="0"/>
        <w:numPr>
          <w:ilvl w:val="0"/>
          <w:numId w:val="5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Diseño  y  formulación  de  los  siguientes  documentos</w:t>
      </w:r>
      <w:proofErr w:type="gramStart"/>
      <w:r w:rsidRPr="007A61E5">
        <w:rPr>
          <w:rFonts w:ascii="Arial" w:eastAsia="Arial" w:hAnsi="Arial" w:cs="Arial"/>
          <w:szCs w:val="22"/>
          <w:lang w:val="es-CO" w:eastAsia="es-CO"/>
        </w:rPr>
        <w:t>:  A</w:t>
      </w:r>
      <w:proofErr w:type="gramEnd"/>
      <w:r w:rsidRPr="007A61E5">
        <w:rPr>
          <w:rFonts w:ascii="Arial" w:eastAsia="Arial" w:hAnsi="Arial" w:cs="Arial"/>
          <w:szCs w:val="22"/>
          <w:lang w:val="es-CO" w:eastAsia="es-CO"/>
        </w:rPr>
        <w:t xml:space="preserve">)Informe  de Gestión de la Política de Rendición de Cuentas. B) Paso a paso de la audiencia pública participativa. C) Documento para la realización de espacios de diálogo del Ministerio, de acuerdo con la estrategia de rendición de cuentas. </w:t>
      </w:r>
    </w:p>
    <w:p w14:paraId="3C0862DF" w14:textId="77777777" w:rsidR="007A61E5" w:rsidRPr="007A61E5" w:rsidRDefault="007A61E5" w:rsidP="007A61E5">
      <w:pPr>
        <w:tabs>
          <w:tab w:val="left" w:pos="1800"/>
        </w:tabs>
        <w:jc w:val="both"/>
        <w:rPr>
          <w:rFonts w:ascii="Arial" w:eastAsia="Calibri" w:hAnsi="Arial" w:cs="Arial"/>
          <w:sz w:val="28"/>
          <w:lang w:val="es-CO" w:eastAsia="es-CO"/>
        </w:rPr>
      </w:pPr>
    </w:p>
    <w:p w14:paraId="28C5EB37" w14:textId="77777777" w:rsidR="007A61E5" w:rsidRPr="007A61E5" w:rsidRDefault="007A61E5" w:rsidP="00120EF3">
      <w:pPr>
        <w:widowControl w:val="0"/>
        <w:numPr>
          <w:ilvl w:val="0"/>
          <w:numId w:val="5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Plan de trabajo para el segundo “café del mundo” relacionado con Cannabis para uso científicos y medicinal, estableciendo los requisitos para su desarrollo, los invitados y la información que se presentara a los grupos de  valor  citados  a  este  evento. </w:t>
      </w:r>
    </w:p>
    <w:p w14:paraId="4BDD6D87" w14:textId="77777777" w:rsidR="007A61E5" w:rsidRPr="007A61E5" w:rsidRDefault="007A61E5" w:rsidP="007A61E5">
      <w:pPr>
        <w:tabs>
          <w:tab w:val="left" w:pos="1800"/>
        </w:tabs>
        <w:jc w:val="both"/>
        <w:rPr>
          <w:rFonts w:ascii="Arial" w:eastAsia="Calibri" w:hAnsi="Arial" w:cs="Arial"/>
          <w:lang w:val="es-CO" w:eastAsia="es-CO"/>
        </w:rPr>
      </w:pPr>
    </w:p>
    <w:p w14:paraId="08BFB800" w14:textId="77777777" w:rsidR="007A61E5" w:rsidRPr="007A61E5" w:rsidRDefault="007A61E5" w:rsidP="00120EF3">
      <w:pPr>
        <w:widowControl w:val="0"/>
        <w:numPr>
          <w:ilvl w:val="0"/>
          <w:numId w:val="5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Plan de trabajo para el segundo “café del mundo” relacionado con Cannabis para uso científicos y medicinal, estableciendo los requisitos para su desarrollo, los invitados y la información que se presentara a los grupos de  valor  citados  a  este  evento. </w:t>
      </w:r>
    </w:p>
    <w:p w14:paraId="3E029751"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0473C490" w14:textId="77777777" w:rsidR="007A61E5" w:rsidRPr="007A61E5" w:rsidRDefault="007A61E5" w:rsidP="00120EF3">
      <w:pPr>
        <w:widowControl w:val="0"/>
        <w:numPr>
          <w:ilvl w:val="0"/>
          <w:numId w:val="5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Matriz  de  priorización de  la  oferta  institucional,  contrayendo  en  índice  de cada oferta, sus instrumentos, dimensiones y componentes, al igual que el documento con los factores de medición de la oferta, la metodología y análisis de priorización.</w:t>
      </w:r>
    </w:p>
    <w:p w14:paraId="68487C63"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3FD8C505" w14:textId="77777777" w:rsidR="007A61E5" w:rsidRPr="007A61E5" w:rsidRDefault="007A61E5" w:rsidP="00120EF3">
      <w:pPr>
        <w:widowControl w:val="0"/>
        <w:numPr>
          <w:ilvl w:val="0"/>
          <w:numId w:val="5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En  la  página  web  del  Ministerio  y  se  construyó  el  documento  del anexo 6. Modelo para la realización del informe de rendición de cuentas.</w:t>
      </w:r>
    </w:p>
    <w:p w14:paraId="7A0B2F99"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1A2DF82C" w14:textId="77777777" w:rsidR="007A61E5" w:rsidRPr="007A61E5" w:rsidRDefault="007A61E5" w:rsidP="00120EF3">
      <w:pPr>
        <w:widowControl w:val="0"/>
        <w:numPr>
          <w:ilvl w:val="0"/>
          <w:numId w:val="53"/>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Como  avance  en  la  actualización  de  la  metodología  existente  para  la  medición  de  la oferta  institucional,  se  cuenta con  dos guías  relacionadas  con  la evaluación  de  producto resultado,  y  la  evaluación  de  impacto  social: </w:t>
      </w:r>
    </w:p>
    <w:p w14:paraId="70965F90"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53DCFE43" w14:textId="77777777" w:rsidR="007A61E5" w:rsidRPr="007A61E5" w:rsidRDefault="007A61E5" w:rsidP="00120EF3">
      <w:pPr>
        <w:widowControl w:val="0"/>
        <w:numPr>
          <w:ilvl w:val="1"/>
          <w:numId w:val="99"/>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Guía de evaluación a nivel de producto resultado explica el componente </w:t>
      </w:r>
      <w:r w:rsidRPr="007A61E5">
        <w:rPr>
          <w:rFonts w:ascii="Arial" w:eastAsia="Arial" w:hAnsi="Arial" w:cs="Arial"/>
          <w:szCs w:val="22"/>
          <w:lang w:val="es-CO" w:eastAsia="es-CO"/>
        </w:rPr>
        <w:tab/>
        <w:t xml:space="preserve">conceptual y  práctico  de  su  implementación,  los  indicadores,  objetivo </w:t>
      </w:r>
      <w:r w:rsidRPr="007A61E5">
        <w:rPr>
          <w:rFonts w:ascii="Arial" w:eastAsia="Arial" w:hAnsi="Arial" w:cs="Arial"/>
          <w:szCs w:val="22"/>
          <w:lang w:val="es-CO" w:eastAsia="es-CO"/>
        </w:rPr>
        <w:tab/>
        <w:t xml:space="preserve">general, objetivos  específicos, metas   esperadas,   metas   alcanzadas,   </w:t>
      </w:r>
      <w:r w:rsidRPr="007A61E5">
        <w:rPr>
          <w:rFonts w:ascii="Arial" w:eastAsia="Arial" w:hAnsi="Arial" w:cs="Arial"/>
          <w:szCs w:val="22"/>
          <w:lang w:val="es-CO" w:eastAsia="es-CO"/>
        </w:rPr>
        <w:tab/>
        <w:t xml:space="preserve">nivel   de   cumplimiento,   y   una   calificación </w:t>
      </w:r>
      <w:proofErr w:type="spellStart"/>
      <w:r w:rsidRPr="007A61E5">
        <w:rPr>
          <w:rFonts w:ascii="Arial" w:eastAsia="Arial" w:hAnsi="Arial" w:cs="Arial"/>
          <w:szCs w:val="22"/>
          <w:lang w:val="es-CO" w:eastAsia="es-CO"/>
        </w:rPr>
        <w:t>semaforizada</w:t>
      </w:r>
      <w:proofErr w:type="spellEnd"/>
      <w:r w:rsidRPr="007A61E5">
        <w:rPr>
          <w:rFonts w:ascii="Arial" w:eastAsia="Arial" w:hAnsi="Arial" w:cs="Arial"/>
          <w:szCs w:val="22"/>
          <w:lang w:val="es-CO" w:eastAsia="es-CO"/>
        </w:rPr>
        <w:t xml:space="preserve"> de los objetivos </w:t>
      </w:r>
    </w:p>
    <w:p w14:paraId="6013405B" w14:textId="77777777" w:rsidR="007A61E5" w:rsidRPr="007A61E5" w:rsidRDefault="007A61E5" w:rsidP="007A61E5">
      <w:pPr>
        <w:widowControl w:val="0"/>
        <w:tabs>
          <w:tab w:val="left" w:pos="1800"/>
        </w:tabs>
        <w:autoSpaceDE w:val="0"/>
        <w:autoSpaceDN w:val="0"/>
        <w:ind w:left="720"/>
        <w:jc w:val="both"/>
        <w:rPr>
          <w:rFonts w:ascii="Arial" w:eastAsia="Arial" w:hAnsi="Arial" w:cs="Arial"/>
          <w:szCs w:val="22"/>
          <w:lang w:val="es-CO" w:eastAsia="es-CO"/>
        </w:rPr>
      </w:pPr>
    </w:p>
    <w:p w14:paraId="5D98D21A" w14:textId="77777777" w:rsidR="007A61E5" w:rsidRPr="007A61E5" w:rsidRDefault="007A61E5" w:rsidP="00120EF3">
      <w:pPr>
        <w:widowControl w:val="0"/>
        <w:numPr>
          <w:ilvl w:val="1"/>
          <w:numId w:val="99"/>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Guía de impacto social presenta el marco conceptual, los métodos de evaluación tipo experimental  y  cuasi experimental,  las  metodologías  pre-post,  diferencia  simple,  doble diferencia,  </w:t>
      </w:r>
      <w:proofErr w:type="spellStart"/>
      <w:r w:rsidRPr="007A61E5">
        <w:rPr>
          <w:rFonts w:ascii="Arial" w:eastAsia="Arial" w:hAnsi="Arial" w:cs="Arial"/>
          <w:szCs w:val="22"/>
          <w:lang w:val="es-CO" w:eastAsia="es-CO"/>
        </w:rPr>
        <w:t>propensity</w:t>
      </w:r>
      <w:proofErr w:type="spellEnd"/>
      <w:r w:rsidRPr="007A61E5">
        <w:rPr>
          <w:rFonts w:ascii="Arial" w:eastAsia="Arial" w:hAnsi="Arial" w:cs="Arial"/>
          <w:szCs w:val="22"/>
          <w:lang w:val="es-CO" w:eastAsia="es-CO"/>
        </w:rPr>
        <w:t xml:space="preserve">  score  </w:t>
      </w:r>
      <w:proofErr w:type="spellStart"/>
      <w:r w:rsidRPr="007A61E5">
        <w:rPr>
          <w:rFonts w:ascii="Arial" w:eastAsia="Arial" w:hAnsi="Arial" w:cs="Arial"/>
          <w:szCs w:val="22"/>
          <w:lang w:val="es-CO" w:eastAsia="es-CO"/>
        </w:rPr>
        <w:t>matching</w:t>
      </w:r>
      <w:proofErr w:type="spellEnd"/>
      <w:r w:rsidRPr="007A61E5">
        <w:rPr>
          <w:rFonts w:ascii="Arial" w:eastAsia="Arial" w:hAnsi="Arial" w:cs="Arial"/>
          <w:szCs w:val="22"/>
          <w:lang w:val="es-CO" w:eastAsia="es-CO"/>
        </w:rPr>
        <w:t>,  y  la  de  selección  aleatoria.</w:t>
      </w:r>
    </w:p>
    <w:p w14:paraId="4AC110A1" w14:textId="77777777" w:rsidR="007A61E5" w:rsidRPr="007A61E5" w:rsidRDefault="007A61E5" w:rsidP="007A61E5">
      <w:pPr>
        <w:widowControl w:val="0"/>
        <w:autoSpaceDE w:val="0"/>
        <w:autoSpaceDN w:val="0"/>
        <w:ind w:left="822" w:hanging="720"/>
        <w:jc w:val="right"/>
        <w:rPr>
          <w:rFonts w:ascii="Arial" w:eastAsia="Arial" w:hAnsi="Arial" w:cs="Arial"/>
          <w:szCs w:val="22"/>
          <w:lang w:val="es-CO" w:eastAsia="es-CO"/>
        </w:rPr>
      </w:pPr>
    </w:p>
    <w:p w14:paraId="6970B9DF" w14:textId="77777777" w:rsidR="007A61E5" w:rsidRDefault="007A61E5" w:rsidP="007A61E5">
      <w:pPr>
        <w:jc w:val="both"/>
        <w:rPr>
          <w:rFonts w:ascii="Arial" w:eastAsia="Times New Roman" w:hAnsi="Arial" w:cs="Arial"/>
          <w:b/>
          <w:szCs w:val="28"/>
        </w:rPr>
      </w:pPr>
    </w:p>
    <w:p w14:paraId="249796ED" w14:textId="77777777" w:rsidR="007A61E5" w:rsidRDefault="007A61E5" w:rsidP="007A61E5">
      <w:pPr>
        <w:jc w:val="both"/>
        <w:rPr>
          <w:rFonts w:ascii="Arial" w:eastAsia="Times New Roman" w:hAnsi="Arial" w:cs="Arial"/>
          <w:b/>
          <w:szCs w:val="28"/>
        </w:rPr>
      </w:pPr>
    </w:p>
    <w:p w14:paraId="6BA7BA84" w14:textId="77777777" w:rsidR="007A61E5" w:rsidRPr="007A61E5" w:rsidRDefault="007A61E5" w:rsidP="007A61E5">
      <w:pPr>
        <w:jc w:val="both"/>
        <w:rPr>
          <w:rFonts w:ascii="Arial" w:eastAsia="Times New Roman" w:hAnsi="Arial" w:cs="Arial"/>
          <w:b/>
          <w:szCs w:val="28"/>
        </w:rPr>
      </w:pPr>
      <w:r w:rsidRPr="007A61E5">
        <w:rPr>
          <w:rFonts w:ascii="Arial" w:eastAsia="Times New Roman" w:hAnsi="Arial" w:cs="Arial"/>
          <w:b/>
          <w:szCs w:val="28"/>
        </w:rPr>
        <w:t>Actividad: Diseñar e implementar los mecanismos operativos para mejorar la eficiencia de la gestión contractual del Ministerio.</w:t>
      </w:r>
    </w:p>
    <w:p w14:paraId="1CAB457A" w14:textId="77777777" w:rsidR="007A61E5" w:rsidRPr="007A61E5" w:rsidRDefault="007A61E5" w:rsidP="007A61E5">
      <w:pPr>
        <w:jc w:val="both"/>
        <w:rPr>
          <w:rFonts w:ascii="Arial" w:eastAsia="Times New Roman" w:hAnsi="Arial" w:cs="Arial"/>
          <w:b/>
          <w:szCs w:val="28"/>
        </w:rPr>
      </w:pPr>
    </w:p>
    <w:p w14:paraId="719525F8" w14:textId="77777777" w:rsidR="007A61E5" w:rsidRPr="007A61E5" w:rsidRDefault="00120EF3" w:rsidP="00120EF3">
      <w:pPr>
        <w:widowControl w:val="0"/>
        <w:numPr>
          <w:ilvl w:val="0"/>
          <w:numId w:val="216"/>
        </w:numPr>
        <w:autoSpaceDE w:val="0"/>
        <w:autoSpaceDN w:val="0"/>
        <w:jc w:val="both"/>
        <w:rPr>
          <w:rFonts w:ascii="Arial" w:eastAsia="Times New Roman" w:hAnsi="Arial" w:cs="Arial"/>
          <w:b/>
          <w:lang w:val="es-ES" w:eastAsia="en-US"/>
        </w:rPr>
      </w:pPr>
      <w:r w:rsidRPr="007A61E5">
        <w:rPr>
          <w:rFonts w:ascii="Arial" w:eastAsia="Arial" w:hAnsi="Arial" w:cs="Arial"/>
          <w:lang w:val="es-ES" w:eastAsia="en-US"/>
        </w:rPr>
        <w:t>Se continuó con la revisión y ajuste de los procedimientos del proceso de Gestión Contractual, así como de sus formatos y especialmente del Manual de Contratación vigente.</w:t>
      </w:r>
    </w:p>
    <w:p w14:paraId="01DE9455" w14:textId="77777777" w:rsidR="007A61E5" w:rsidRPr="007A61E5" w:rsidRDefault="007A61E5" w:rsidP="007A61E5">
      <w:pPr>
        <w:jc w:val="both"/>
        <w:rPr>
          <w:rFonts w:ascii="Arial" w:eastAsia="Times New Roman" w:hAnsi="Arial" w:cs="Arial"/>
          <w:b/>
          <w:szCs w:val="28"/>
        </w:rPr>
      </w:pPr>
    </w:p>
    <w:p w14:paraId="52ED3075" w14:textId="77777777" w:rsidR="007A61E5" w:rsidRPr="007A61E5" w:rsidRDefault="007A61E5" w:rsidP="007A61E5">
      <w:pPr>
        <w:jc w:val="both"/>
        <w:rPr>
          <w:rFonts w:ascii="Arial" w:eastAsia="Calibri" w:hAnsi="Arial" w:cs="Arial"/>
          <w:szCs w:val="30"/>
        </w:rPr>
      </w:pPr>
      <w:r w:rsidRPr="007A61E5">
        <w:rPr>
          <w:rFonts w:ascii="Arial" w:eastAsia="Calibri" w:hAnsi="Arial" w:cs="Arial"/>
          <w:szCs w:val="30"/>
        </w:rPr>
        <w:t xml:space="preserve">A diciembre de 2020, se adoptaron los siguientes documentos: </w:t>
      </w:r>
    </w:p>
    <w:p w14:paraId="7068DF75" w14:textId="77777777" w:rsidR="007A61E5" w:rsidRPr="007A61E5" w:rsidRDefault="007A61E5" w:rsidP="007A61E5">
      <w:pPr>
        <w:jc w:val="both"/>
        <w:rPr>
          <w:rFonts w:ascii="Arial" w:eastAsia="Calibri" w:hAnsi="Arial" w:cs="Arial"/>
          <w:szCs w:val="30"/>
        </w:rPr>
      </w:pPr>
    </w:p>
    <w:p w14:paraId="02516C04" w14:textId="77777777" w:rsidR="007A61E5" w:rsidRPr="007A61E5" w:rsidRDefault="007A61E5" w:rsidP="007A61E5">
      <w:pPr>
        <w:jc w:val="both"/>
        <w:rPr>
          <w:rFonts w:ascii="Arial" w:eastAsia="Calibri" w:hAnsi="Arial" w:cs="Arial"/>
          <w:szCs w:val="30"/>
        </w:rPr>
      </w:pPr>
      <w:proofErr w:type="gramStart"/>
      <w:r w:rsidRPr="007A61E5">
        <w:rPr>
          <w:rFonts w:ascii="Arial" w:eastAsia="Calibri" w:hAnsi="Arial" w:cs="Arial"/>
          <w:szCs w:val="30"/>
        </w:rPr>
        <w:t>1.Procedimiento</w:t>
      </w:r>
      <w:proofErr w:type="gramEnd"/>
      <w:r w:rsidRPr="007A61E5">
        <w:rPr>
          <w:rFonts w:ascii="Arial" w:eastAsia="Calibri" w:hAnsi="Arial" w:cs="Arial"/>
          <w:szCs w:val="30"/>
        </w:rPr>
        <w:t xml:space="preserve"> de Supervisión de Contratos y Convenios Código: P-GC-07 Versión: 01 2.Manual de Supervisión e Interventoría Código: M-GC-03 Versión:01 </w:t>
      </w:r>
    </w:p>
    <w:p w14:paraId="08A98722" w14:textId="77777777" w:rsidR="00AA4628" w:rsidRPr="007A61E5" w:rsidRDefault="00120EF3" w:rsidP="00120EF3">
      <w:pPr>
        <w:widowControl w:val="0"/>
        <w:numPr>
          <w:ilvl w:val="0"/>
          <w:numId w:val="216"/>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P-GC-01 elaboración, aprobación, modificación y seguimiento del plan de contratación </w:t>
      </w:r>
    </w:p>
    <w:p w14:paraId="6AB1E73D" w14:textId="77777777" w:rsidR="00AA4628" w:rsidRPr="007A61E5" w:rsidRDefault="00120EF3" w:rsidP="00120EF3">
      <w:pPr>
        <w:widowControl w:val="0"/>
        <w:numPr>
          <w:ilvl w:val="0"/>
          <w:numId w:val="216"/>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P-GC-02 solicitud, trámite y suscripción de modificaciones, adiciones, prórrogas, suspensiones y cesiones de contratos </w:t>
      </w:r>
    </w:p>
    <w:p w14:paraId="4600EF5C" w14:textId="77777777" w:rsidR="00AA4628" w:rsidRPr="007A61E5" w:rsidRDefault="00120EF3" w:rsidP="00120EF3">
      <w:pPr>
        <w:widowControl w:val="0"/>
        <w:numPr>
          <w:ilvl w:val="0"/>
          <w:numId w:val="216"/>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P-GC-03 imposición de multas, clausula penal y declaratoria de caducidad </w:t>
      </w:r>
    </w:p>
    <w:p w14:paraId="2CEB6FAB" w14:textId="77777777" w:rsidR="00AA4628" w:rsidRPr="007A61E5" w:rsidRDefault="00120EF3" w:rsidP="00120EF3">
      <w:pPr>
        <w:widowControl w:val="0"/>
        <w:numPr>
          <w:ilvl w:val="0"/>
          <w:numId w:val="216"/>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P-GC-05 liquidación de contratos </w:t>
      </w:r>
    </w:p>
    <w:p w14:paraId="5F27C564" w14:textId="77777777" w:rsidR="00AA4628" w:rsidRPr="007A61E5" w:rsidRDefault="00120EF3" w:rsidP="00120EF3">
      <w:pPr>
        <w:widowControl w:val="0"/>
        <w:numPr>
          <w:ilvl w:val="0"/>
          <w:numId w:val="216"/>
        </w:numPr>
        <w:autoSpaceDE w:val="0"/>
        <w:autoSpaceDN w:val="0"/>
        <w:jc w:val="both"/>
        <w:rPr>
          <w:rFonts w:ascii="Arial" w:eastAsia="Arial" w:hAnsi="Arial" w:cs="Arial"/>
          <w:sz w:val="22"/>
          <w:szCs w:val="30"/>
          <w:lang w:val="es-ES" w:eastAsia="en-US"/>
        </w:rPr>
      </w:pPr>
      <w:r w:rsidRPr="007A61E5">
        <w:rPr>
          <w:rFonts w:ascii="Arial" w:eastAsia="Arial" w:hAnsi="Arial" w:cs="Arial"/>
          <w:szCs w:val="30"/>
          <w:lang w:val="es-ES" w:eastAsia="en-US"/>
        </w:rPr>
        <w:t xml:space="preserve">P-GC-04 solicitud y trámite de procesos de contratación </w:t>
      </w:r>
    </w:p>
    <w:p w14:paraId="13CC781B" w14:textId="77777777" w:rsidR="007A61E5" w:rsidRPr="007A61E5" w:rsidRDefault="00120EF3" w:rsidP="00120EF3">
      <w:pPr>
        <w:widowControl w:val="0"/>
        <w:numPr>
          <w:ilvl w:val="0"/>
          <w:numId w:val="216"/>
        </w:numPr>
        <w:autoSpaceDE w:val="0"/>
        <w:autoSpaceDN w:val="0"/>
        <w:jc w:val="both"/>
        <w:rPr>
          <w:rFonts w:ascii="Arial" w:eastAsia="Times New Roman" w:hAnsi="Arial" w:cs="Arial"/>
          <w:b/>
          <w:sz w:val="20"/>
          <w:szCs w:val="28"/>
          <w:lang w:val="es-ES" w:eastAsia="en-US"/>
        </w:rPr>
      </w:pPr>
      <w:r w:rsidRPr="007A61E5">
        <w:rPr>
          <w:rFonts w:ascii="Arial" w:eastAsia="Arial" w:hAnsi="Arial" w:cs="Arial"/>
          <w:szCs w:val="30"/>
          <w:lang w:val="es-ES" w:eastAsia="en-US"/>
        </w:rPr>
        <w:t>P-GC-06 registro del contrato y pagos en el sistema de información contractual</w:t>
      </w:r>
    </w:p>
    <w:p w14:paraId="26285111" w14:textId="77777777" w:rsidR="007A61E5" w:rsidRPr="007A61E5" w:rsidRDefault="007A61E5" w:rsidP="007A61E5">
      <w:pPr>
        <w:jc w:val="both"/>
        <w:rPr>
          <w:rFonts w:ascii="Arial" w:eastAsia="Times New Roman" w:hAnsi="Arial" w:cs="Arial"/>
          <w:b/>
          <w:sz w:val="12"/>
          <w:szCs w:val="28"/>
        </w:rPr>
      </w:pPr>
    </w:p>
    <w:p w14:paraId="73BAC7EC" w14:textId="77777777" w:rsidR="007A61E5" w:rsidRPr="007A61E5" w:rsidRDefault="007A61E5" w:rsidP="007A61E5">
      <w:pPr>
        <w:tabs>
          <w:tab w:val="left" w:pos="2175"/>
        </w:tabs>
        <w:jc w:val="both"/>
        <w:rPr>
          <w:rFonts w:ascii="Arial" w:eastAsia="Times New Roman" w:hAnsi="Arial" w:cs="Arial"/>
          <w:b/>
          <w:sz w:val="8"/>
        </w:rPr>
      </w:pPr>
    </w:p>
    <w:p w14:paraId="5F94A543" w14:textId="77777777" w:rsidR="007A61E5" w:rsidRPr="007A61E5" w:rsidRDefault="007A61E5" w:rsidP="00120EF3">
      <w:pPr>
        <w:widowControl w:val="0"/>
        <w:numPr>
          <w:ilvl w:val="0"/>
          <w:numId w:val="40"/>
        </w:numPr>
        <w:autoSpaceDE w:val="0"/>
        <w:autoSpaceDN w:val="0"/>
        <w:jc w:val="both"/>
        <w:rPr>
          <w:rFonts w:ascii="Arial" w:eastAsia="Arial" w:hAnsi="Arial" w:cs="Arial"/>
          <w:sz w:val="28"/>
          <w:szCs w:val="22"/>
          <w:lang w:val="es-CO" w:eastAsia="es-CO"/>
        </w:rPr>
      </w:pPr>
      <w:r w:rsidRPr="007A61E5">
        <w:rPr>
          <w:rFonts w:ascii="Arial" w:eastAsia="Arial" w:hAnsi="Arial" w:cs="Arial"/>
          <w:szCs w:val="22"/>
          <w:lang w:val="es-CO" w:eastAsia="es-CO"/>
        </w:rPr>
        <w:t>En cuanto a los procedimientos, en el pasado mes de agosto se adoptó el Procedimiento y el Manual de Supervisión e Interventoría de Contratos, y para este mes de septiembre se adelantaron mesas de trabajo con los supervisores donde se socializó el procedimiento referido.</w:t>
      </w:r>
    </w:p>
    <w:p w14:paraId="6494F758" w14:textId="77777777" w:rsidR="007A61E5" w:rsidRPr="007A61E5" w:rsidRDefault="007A61E5" w:rsidP="007A61E5">
      <w:pPr>
        <w:tabs>
          <w:tab w:val="left" w:pos="1800"/>
        </w:tabs>
        <w:rPr>
          <w:rFonts w:ascii="Arial" w:eastAsia="Calibri" w:hAnsi="Arial" w:cs="Arial"/>
          <w:lang w:val="es-CO" w:eastAsia="es-CO"/>
        </w:rPr>
      </w:pPr>
    </w:p>
    <w:p w14:paraId="41E1DC69" w14:textId="77777777" w:rsidR="007A61E5" w:rsidRPr="007A61E5" w:rsidRDefault="007A61E5" w:rsidP="00120EF3">
      <w:pPr>
        <w:widowControl w:val="0"/>
        <w:numPr>
          <w:ilvl w:val="0"/>
          <w:numId w:val="54"/>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 xml:space="preserve">Teniendo en cuenta el desarrollo normativo con fundamento en los estados de emergencia sanitaria, y con el propósito de fortalecer la gestión contractual durante </w:t>
      </w:r>
      <w:r w:rsidRPr="007A61E5">
        <w:rPr>
          <w:rFonts w:ascii="Arial" w:eastAsia="Arial" w:hAnsi="Arial" w:cs="Arial"/>
          <w:szCs w:val="22"/>
          <w:lang w:val="es-CO" w:eastAsia="es-CO"/>
        </w:rPr>
        <w:lastRenderedPageBreak/>
        <w:t xml:space="preserve">la pandemia, se continúa realizado un control normativo a los diferentes decretos y su aplicabilidad especifica en la gestión contractual de la entidad. </w:t>
      </w:r>
    </w:p>
    <w:p w14:paraId="10D18223" w14:textId="77777777" w:rsidR="007A61E5" w:rsidRPr="007A61E5" w:rsidRDefault="007A61E5" w:rsidP="007A61E5">
      <w:pPr>
        <w:tabs>
          <w:tab w:val="left" w:pos="1800"/>
        </w:tabs>
        <w:jc w:val="both"/>
        <w:rPr>
          <w:rFonts w:ascii="Arial" w:eastAsia="Calibri" w:hAnsi="Arial" w:cs="Arial"/>
          <w:sz w:val="28"/>
          <w:lang w:val="es-CO" w:eastAsia="es-CO"/>
        </w:rPr>
      </w:pPr>
    </w:p>
    <w:p w14:paraId="507A31F6" w14:textId="77777777" w:rsidR="007A61E5" w:rsidRPr="007A61E5" w:rsidRDefault="007A61E5" w:rsidP="007A61E5">
      <w:pPr>
        <w:tabs>
          <w:tab w:val="left" w:pos="7125"/>
        </w:tabs>
        <w:rPr>
          <w:rFonts w:ascii="Arial" w:eastAsia="Calibri" w:hAnsi="Arial" w:cs="Arial"/>
          <w:b/>
          <w:sz w:val="26"/>
          <w:szCs w:val="26"/>
        </w:rPr>
      </w:pPr>
      <w:r w:rsidRPr="007A61E5">
        <w:rPr>
          <w:rFonts w:ascii="Arial" w:eastAsia="Calibri" w:hAnsi="Arial" w:cs="Arial"/>
          <w:b/>
          <w:sz w:val="26"/>
          <w:szCs w:val="26"/>
        </w:rPr>
        <w:t>Producto 2: Servicio de Educación Informal para la Gestión Administrativa.</w:t>
      </w:r>
    </w:p>
    <w:p w14:paraId="7ADB7B83" w14:textId="77777777" w:rsidR="007A61E5" w:rsidRPr="007A61E5" w:rsidRDefault="007A61E5" w:rsidP="007A61E5">
      <w:pPr>
        <w:jc w:val="both"/>
        <w:rPr>
          <w:rFonts w:ascii="Arial" w:eastAsia="Calibri" w:hAnsi="Arial" w:cs="Arial"/>
          <w:b/>
        </w:rPr>
      </w:pPr>
      <w:r w:rsidRPr="007A61E5">
        <w:rPr>
          <w:rFonts w:ascii="Arial" w:eastAsia="Calibri" w:hAnsi="Arial" w:cs="Arial"/>
          <w:b/>
        </w:rPr>
        <w:t>Indicador: Personas capacitadas: Meta 63, Avance 63</w:t>
      </w:r>
    </w:p>
    <w:p w14:paraId="511E45ED" w14:textId="77777777" w:rsidR="007A61E5" w:rsidRPr="007A61E5" w:rsidRDefault="007A61E5" w:rsidP="007A61E5">
      <w:pPr>
        <w:jc w:val="both"/>
        <w:rPr>
          <w:rFonts w:ascii="Arial" w:eastAsia="Calibri" w:hAnsi="Arial" w:cs="Arial"/>
          <w:b/>
        </w:rPr>
      </w:pPr>
    </w:p>
    <w:p w14:paraId="116D8053" w14:textId="77777777" w:rsidR="007A61E5" w:rsidRPr="007A61E5" w:rsidRDefault="00120EF3" w:rsidP="00120EF3">
      <w:pPr>
        <w:widowControl w:val="0"/>
        <w:numPr>
          <w:ilvl w:val="0"/>
          <w:numId w:val="54"/>
        </w:numPr>
        <w:autoSpaceDE w:val="0"/>
        <w:autoSpaceDN w:val="0"/>
        <w:jc w:val="both"/>
        <w:rPr>
          <w:rFonts w:ascii="Arial" w:eastAsia="Arial" w:hAnsi="Arial" w:cs="Arial"/>
          <w:b/>
          <w:sz w:val="20"/>
          <w:szCs w:val="22"/>
          <w:lang w:val="es-ES" w:eastAsia="en-US"/>
        </w:rPr>
      </w:pPr>
      <w:r w:rsidRPr="007A61E5">
        <w:rPr>
          <w:rFonts w:ascii="Arial" w:eastAsia="Arial" w:hAnsi="Arial" w:cs="Arial"/>
          <w:szCs w:val="30"/>
          <w:lang w:val="es-ES" w:eastAsia="en-US"/>
        </w:rPr>
        <w:t>En el mes de diciembre</w:t>
      </w:r>
      <w:r w:rsidRPr="007A61E5">
        <w:rPr>
          <w:rFonts w:ascii="Arial" w:eastAsia="Arial" w:hAnsi="Arial" w:cs="Arial"/>
          <w:sz w:val="22"/>
          <w:szCs w:val="30"/>
          <w:lang w:val="es-ES" w:eastAsia="en-US"/>
        </w:rPr>
        <w:t xml:space="preserve"> </w:t>
      </w:r>
      <w:r w:rsidRPr="007A61E5">
        <w:rPr>
          <w:rFonts w:ascii="Arial" w:eastAsia="Arial" w:hAnsi="Arial" w:cs="Arial"/>
          <w:szCs w:val="30"/>
          <w:lang w:val="es-ES" w:eastAsia="en-US"/>
        </w:rPr>
        <w:t>se finalizó</w:t>
      </w:r>
      <w:r w:rsidRPr="007A61E5">
        <w:rPr>
          <w:rFonts w:ascii="Arial" w:eastAsia="Arial" w:hAnsi="Arial" w:cs="Arial"/>
          <w:sz w:val="22"/>
          <w:szCs w:val="30"/>
          <w:lang w:val="es-ES" w:eastAsia="en-US"/>
        </w:rPr>
        <w:t xml:space="preserve"> </w:t>
      </w:r>
      <w:r w:rsidRPr="007A61E5">
        <w:rPr>
          <w:rFonts w:ascii="Arial" w:eastAsia="Arial" w:hAnsi="Arial" w:cs="Arial"/>
          <w:szCs w:val="30"/>
          <w:lang w:val="es-ES" w:eastAsia="en-US"/>
        </w:rPr>
        <w:t>el Diplomado BIG DATA y Diplomado Virtual Control Interno los cuales superaron las expectativas programadas, en total se capacitaron 63 funcionarios.</w:t>
      </w:r>
    </w:p>
    <w:p w14:paraId="30E0A0DB" w14:textId="77777777" w:rsidR="007A61E5" w:rsidRPr="007A61E5" w:rsidRDefault="007A61E5" w:rsidP="007A61E5">
      <w:pPr>
        <w:jc w:val="both"/>
        <w:rPr>
          <w:rFonts w:ascii="Arial" w:eastAsia="Calibri" w:hAnsi="Arial" w:cs="Arial"/>
          <w:b/>
        </w:rPr>
      </w:pPr>
    </w:p>
    <w:p w14:paraId="3487CDF2" w14:textId="77777777" w:rsidR="007A61E5" w:rsidRPr="007A61E5" w:rsidRDefault="007A61E5" w:rsidP="007A61E5">
      <w:pPr>
        <w:jc w:val="both"/>
        <w:rPr>
          <w:rFonts w:ascii="Arial" w:eastAsia="Times New Roman" w:hAnsi="Arial" w:cs="Arial"/>
          <w:b/>
          <w:szCs w:val="28"/>
        </w:rPr>
      </w:pPr>
      <w:r w:rsidRPr="007A61E5">
        <w:rPr>
          <w:rFonts w:ascii="Arial" w:eastAsia="Times New Roman" w:hAnsi="Arial" w:cs="Arial"/>
          <w:b/>
          <w:szCs w:val="28"/>
        </w:rPr>
        <w:t>Actividad: Implementar los mecanismos para la formación y mejora de competencias específicas de los funcionarios.</w:t>
      </w:r>
    </w:p>
    <w:p w14:paraId="58F49554" w14:textId="77777777" w:rsidR="007A61E5" w:rsidRPr="007A61E5" w:rsidRDefault="007A61E5" w:rsidP="007A61E5">
      <w:pPr>
        <w:jc w:val="both"/>
        <w:rPr>
          <w:rFonts w:ascii="Arial" w:eastAsia="Times New Roman" w:hAnsi="Arial" w:cs="Arial"/>
          <w:b/>
          <w:szCs w:val="28"/>
        </w:rPr>
      </w:pPr>
    </w:p>
    <w:p w14:paraId="3A119E3E" w14:textId="77777777" w:rsidR="007A61E5" w:rsidRPr="007A61E5" w:rsidRDefault="00120EF3" w:rsidP="00120EF3">
      <w:pPr>
        <w:widowControl w:val="0"/>
        <w:numPr>
          <w:ilvl w:val="0"/>
          <w:numId w:val="54"/>
        </w:numPr>
        <w:autoSpaceDE w:val="0"/>
        <w:autoSpaceDN w:val="0"/>
        <w:jc w:val="both"/>
        <w:rPr>
          <w:rFonts w:ascii="Arial" w:eastAsia="Times New Roman" w:hAnsi="Arial" w:cs="Arial"/>
          <w:b/>
          <w:sz w:val="20"/>
          <w:szCs w:val="28"/>
          <w:lang w:val="es-ES" w:eastAsia="en-US"/>
        </w:rPr>
      </w:pPr>
      <w:r w:rsidRPr="007A61E5">
        <w:rPr>
          <w:rFonts w:ascii="Arial" w:eastAsia="Arial" w:hAnsi="Arial" w:cs="Arial"/>
          <w:szCs w:val="30"/>
          <w:lang w:val="es-ES" w:eastAsia="en-US"/>
        </w:rPr>
        <w:t>Diplomado BIG DATA: En el mes de diciembre se finalizó el curso corto en BIG DATA, permitió gestionar procesos de Transformación Digital con relación a la implementación de la Política de Gobierno Digital, y buscando como propósito general, el habilitar, impulsar y mejorar la</w:t>
      </w:r>
      <w:r w:rsidR="007A61E5" w:rsidRPr="007A61E5">
        <w:rPr>
          <w:rFonts w:ascii="Arial" w:eastAsia="Arial" w:hAnsi="Arial" w:cs="Arial"/>
          <w:szCs w:val="30"/>
          <w:lang w:val="es-ES" w:eastAsia="en-US"/>
        </w:rPr>
        <w:t xml:space="preserve"> </w:t>
      </w:r>
      <w:r w:rsidRPr="007A61E5">
        <w:rPr>
          <w:rFonts w:ascii="Arial" w:eastAsia="Arial" w:hAnsi="Arial" w:cs="Arial"/>
          <w:szCs w:val="30"/>
          <w:lang w:val="es-ES" w:eastAsia="en-US"/>
        </w:rPr>
        <w:t>provisión de servicios digitales de confianza y calidad, los procesos internos seguros y eficientes, la toma de decisiones basadas en datos y el empoderamiento ciudadano a través de un Estado Abierto y el desarrollo de Territorios y Ciudades Inteligentes para la solución de retos y problemáticas sociales.</w:t>
      </w:r>
    </w:p>
    <w:p w14:paraId="50F08B7C" w14:textId="77777777" w:rsidR="007A61E5" w:rsidRPr="007A61E5" w:rsidRDefault="007A61E5" w:rsidP="007A61E5">
      <w:pPr>
        <w:tabs>
          <w:tab w:val="left" w:pos="1800"/>
        </w:tabs>
        <w:jc w:val="both"/>
        <w:rPr>
          <w:rFonts w:eastAsia="Calibri"/>
          <w:lang w:val="es-CO" w:eastAsia="es-CO"/>
        </w:rPr>
      </w:pPr>
    </w:p>
    <w:p w14:paraId="37240185" w14:textId="77777777" w:rsidR="007A61E5" w:rsidRPr="007A61E5" w:rsidRDefault="007A61E5" w:rsidP="00120EF3">
      <w:pPr>
        <w:widowControl w:val="0"/>
        <w:numPr>
          <w:ilvl w:val="0"/>
          <w:numId w:val="41"/>
        </w:numPr>
        <w:tabs>
          <w:tab w:val="left" w:pos="1800"/>
        </w:tabs>
        <w:autoSpaceDE w:val="0"/>
        <w:autoSpaceDN w:val="0"/>
        <w:jc w:val="both"/>
        <w:rPr>
          <w:rFonts w:ascii="Arial" w:eastAsia="Arial" w:hAnsi="Arial" w:cs="Arial"/>
          <w:szCs w:val="22"/>
          <w:lang w:val="es-CO" w:eastAsia="es-CO"/>
        </w:rPr>
      </w:pPr>
      <w:r w:rsidRPr="007A61E5">
        <w:rPr>
          <w:rFonts w:ascii="Arial" w:eastAsia="Arial" w:hAnsi="Arial" w:cs="Arial"/>
          <w:szCs w:val="22"/>
          <w:lang w:val="es-CO" w:eastAsia="es-CO"/>
        </w:rPr>
        <w:t>Diplomado en control interno, el cual inició en agosto y se desarrolló de manera virtual dentro de la plataforma proporcionada por la ESAP con una duración de dos (2) meses, equivalente a ochenta (80) horas de formación.</w:t>
      </w:r>
    </w:p>
    <w:p w14:paraId="7B5B0D40" w14:textId="77777777" w:rsidR="007A61E5" w:rsidRPr="007A61E5" w:rsidRDefault="007A61E5" w:rsidP="007A61E5">
      <w:pPr>
        <w:tabs>
          <w:tab w:val="left" w:pos="1800"/>
        </w:tabs>
        <w:jc w:val="both"/>
        <w:rPr>
          <w:rFonts w:eastAsia="Calibri"/>
          <w:lang w:val="es-CO" w:eastAsia="es-CO"/>
        </w:rPr>
      </w:pPr>
    </w:p>
    <w:p w14:paraId="6F184A75" w14:textId="77777777" w:rsidR="007A61E5" w:rsidRPr="007A61E5" w:rsidRDefault="007A61E5" w:rsidP="007A61E5">
      <w:pPr>
        <w:jc w:val="both"/>
        <w:rPr>
          <w:rFonts w:ascii="Arial" w:eastAsia="Calibri" w:hAnsi="Arial" w:cs="Arial"/>
          <w:b/>
          <w:sz w:val="28"/>
        </w:rPr>
      </w:pPr>
      <w:r w:rsidRPr="007A61E5">
        <w:rPr>
          <w:rFonts w:ascii="Arial" w:eastAsia="Calibri" w:hAnsi="Arial" w:cs="Arial"/>
          <w:b/>
          <w:sz w:val="28"/>
        </w:rPr>
        <w:t>Articulación indicadores de producto con los Indicadores de Planeación Estratégica</w:t>
      </w:r>
    </w:p>
    <w:p w14:paraId="11ED4E3D" w14:textId="77777777" w:rsidR="007A61E5" w:rsidRPr="007A61E5" w:rsidRDefault="007A61E5" w:rsidP="007A61E5">
      <w:pPr>
        <w:widowControl w:val="0"/>
        <w:autoSpaceDE w:val="0"/>
        <w:autoSpaceDN w:val="0"/>
        <w:ind w:left="360"/>
        <w:jc w:val="both"/>
        <w:rPr>
          <w:rFonts w:ascii="Arial" w:eastAsia="Arial" w:hAnsi="Arial" w:cs="Arial"/>
          <w:szCs w:val="22"/>
          <w:lang w:val="es-ES" w:eastAsia="en-US"/>
        </w:rPr>
      </w:pPr>
    </w:p>
    <w:p w14:paraId="57DF24A5" w14:textId="77777777" w:rsidR="007A61E5" w:rsidRPr="007A61E5" w:rsidRDefault="007A61E5" w:rsidP="007A61E5">
      <w:pPr>
        <w:jc w:val="both"/>
        <w:rPr>
          <w:rFonts w:ascii="Arial" w:eastAsia="Calibri" w:hAnsi="Arial" w:cs="Arial"/>
        </w:rPr>
      </w:pPr>
      <w:r w:rsidRPr="007A61E5">
        <w:rPr>
          <w:rFonts w:ascii="Arial" w:eastAsia="Calibri" w:hAnsi="Arial" w:cs="Arial"/>
        </w:rPr>
        <w:t>La siguiente tabla permite evidenciar la articulación existente entre el Objetivo estratégico, indicador y meta del PEI con los indicadores de producto del proyecto.</w:t>
      </w:r>
    </w:p>
    <w:p w14:paraId="268DA768" w14:textId="77777777" w:rsidR="007A61E5" w:rsidRPr="007A61E5" w:rsidRDefault="007A61E5" w:rsidP="007A61E5">
      <w:pPr>
        <w:jc w:val="both"/>
        <w:rPr>
          <w:rFonts w:ascii="Arial" w:eastAsia="Calibri" w:hAnsi="Arial" w:cs="Arial"/>
        </w:rPr>
      </w:pPr>
    </w:p>
    <w:tbl>
      <w:tblPr>
        <w:tblStyle w:val="Tablaconcuadrcula"/>
        <w:tblW w:w="9610" w:type="dxa"/>
        <w:jc w:val="center"/>
        <w:tblLook w:val="04A0" w:firstRow="1" w:lastRow="0" w:firstColumn="1" w:lastColumn="0" w:noHBand="0" w:noVBand="1"/>
      </w:tblPr>
      <w:tblGrid>
        <w:gridCol w:w="1954"/>
        <w:gridCol w:w="2197"/>
        <w:gridCol w:w="1919"/>
        <w:gridCol w:w="1580"/>
        <w:gridCol w:w="1960"/>
      </w:tblGrid>
      <w:tr w:rsidR="007A61E5" w:rsidRPr="007A61E5" w14:paraId="2B7B2A02" w14:textId="77777777" w:rsidTr="00AA4628">
        <w:trPr>
          <w:trHeight w:val="406"/>
          <w:tblHeader/>
          <w:jc w:val="center"/>
        </w:trPr>
        <w:tc>
          <w:tcPr>
            <w:tcW w:w="1954" w:type="dxa"/>
            <w:vAlign w:val="center"/>
          </w:tcPr>
          <w:p w14:paraId="235C15FA"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Objetivo Estratégico</w:t>
            </w:r>
          </w:p>
        </w:tc>
        <w:tc>
          <w:tcPr>
            <w:tcW w:w="2197" w:type="dxa"/>
            <w:vAlign w:val="center"/>
          </w:tcPr>
          <w:p w14:paraId="1EC3DF74"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Indicador</w:t>
            </w:r>
          </w:p>
        </w:tc>
        <w:tc>
          <w:tcPr>
            <w:tcW w:w="1919" w:type="dxa"/>
            <w:vAlign w:val="center"/>
          </w:tcPr>
          <w:p w14:paraId="5B60317E"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Meta vigencia</w:t>
            </w:r>
          </w:p>
        </w:tc>
        <w:tc>
          <w:tcPr>
            <w:tcW w:w="1580" w:type="dxa"/>
            <w:vAlign w:val="center"/>
          </w:tcPr>
          <w:p w14:paraId="14578C23"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Avance</w:t>
            </w:r>
          </w:p>
        </w:tc>
        <w:tc>
          <w:tcPr>
            <w:tcW w:w="1960" w:type="dxa"/>
          </w:tcPr>
          <w:p w14:paraId="7DA7DAA0" w14:textId="77777777" w:rsidR="007A61E5" w:rsidRPr="007A61E5" w:rsidRDefault="007A61E5" w:rsidP="007A61E5">
            <w:pPr>
              <w:widowControl w:val="0"/>
              <w:autoSpaceDE w:val="0"/>
              <w:autoSpaceDN w:val="0"/>
              <w:jc w:val="center"/>
              <w:rPr>
                <w:rFonts w:ascii="Arial" w:hAnsi="Arial" w:cs="Arial"/>
                <w:b/>
                <w:sz w:val="18"/>
                <w:szCs w:val="18"/>
                <w:lang w:val="es-ES" w:eastAsia="en-US"/>
              </w:rPr>
            </w:pPr>
            <w:r w:rsidRPr="007A61E5">
              <w:rPr>
                <w:rFonts w:ascii="Arial" w:hAnsi="Arial" w:cs="Arial"/>
                <w:b/>
                <w:sz w:val="18"/>
                <w:szCs w:val="18"/>
                <w:lang w:val="es-ES" w:eastAsia="en-US"/>
              </w:rPr>
              <w:t>Indicadores de producto del proyecto articulados</w:t>
            </w:r>
          </w:p>
        </w:tc>
      </w:tr>
      <w:tr w:rsidR="007A61E5" w:rsidRPr="007A61E5" w14:paraId="0EFF57BD" w14:textId="77777777" w:rsidTr="00AA4628">
        <w:trPr>
          <w:trHeight w:val="663"/>
          <w:jc w:val="center"/>
        </w:trPr>
        <w:tc>
          <w:tcPr>
            <w:tcW w:w="1954" w:type="dxa"/>
            <w:vMerge w:val="restart"/>
            <w:vAlign w:val="center"/>
          </w:tcPr>
          <w:p w14:paraId="2F074833" w14:textId="77777777" w:rsidR="007A61E5" w:rsidRPr="007A61E5" w:rsidRDefault="007A61E5" w:rsidP="007A61E5">
            <w:pPr>
              <w:widowControl w:val="0"/>
              <w:autoSpaceDE w:val="0"/>
              <w:autoSpaceDN w:val="0"/>
              <w:jc w:val="center"/>
              <w:rPr>
                <w:rFonts w:eastAsia="Calibri"/>
                <w:sz w:val="18"/>
                <w:szCs w:val="18"/>
                <w:lang w:val="es-ES" w:eastAsia="en-US"/>
              </w:rPr>
            </w:pPr>
            <w:r w:rsidRPr="007A61E5">
              <w:rPr>
                <w:rFonts w:ascii="Arial" w:eastAsia="Calibri" w:hAnsi="Arial" w:cs="Arial"/>
                <w:sz w:val="20"/>
                <w:szCs w:val="30"/>
              </w:rPr>
              <w:t xml:space="preserve">Afianzar una gestión institucional innovadora y ética, soportada en el desarrollo humano y la participación ciudadana. </w:t>
            </w:r>
          </w:p>
        </w:tc>
        <w:tc>
          <w:tcPr>
            <w:tcW w:w="2197" w:type="dxa"/>
            <w:vAlign w:val="center"/>
          </w:tcPr>
          <w:p w14:paraId="45698C37"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Índice de Desempeño Institucional</w:t>
            </w:r>
          </w:p>
        </w:tc>
        <w:tc>
          <w:tcPr>
            <w:tcW w:w="1919" w:type="dxa"/>
            <w:vAlign w:val="center"/>
          </w:tcPr>
          <w:p w14:paraId="7D3502F4"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84</w:t>
            </w:r>
          </w:p>
        </w:tc>
        <w:tc>
          <w:tcPr>
            <w:tcW w:w="1580" w:type="dxa"/>
            <w:vAlign w:val="center"/>
          </w:tcPr>
          <w:p w14:paraId="75BF36D6"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0</w:t>
            </w:r>
          </w:p>
        </w:tc>
        <w:tc>
          <w:tcPr>
            <w:tcW w:w="1960" w:type="dxa"/>
            <w:vMerge w:val="restart"/>
            <w:vAlign w:val="center"/>
          </w:tcPr>
          <w:p w14:paraId="43A794AC"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Indicador de producto “Servicio de Implementación Sistemas de Gestión”</w:t>
            </w:r>
          </w:p>
        </w:tc>
      </w:tr>
      <w:tr w:rsidR="007A61E5" w:rsidRPr="007A61E5" w14:paraId="25147A9B" w14:textId="77777777" w:rsidTr="00AA4628">
        <w:trPr>
          <w:trHeight w:val="829"/>
          <w:jc w:val="center"/>
        </w:trPr>
        <w:tc>
          <w:tcPr>
            <w:tcW w:w="1954" w:type="dxa"/>
            <w:vMerge/>
            <w:vAlign w:val="center"/>
          </w:tcPr>
          <w:p w14:paraId="74D5AB8C" w14:textId="77777777" w:rsidR="007A61E5" w:rsidRPr="007A61E5" w:rsidRDefault="007A61E5" w:rsidP="007A61E5">
            <w:pPr>
              <w:widowControl w:val="0"/>
              <w:autoSpaceDE w:val="0"/>
              <w:autoSpaceDN w:val="0"/>
              <w:jc w:val="center"/>
              <w:rPr>
                <w:rFonts w:ascii="Arial" w:eastAsia="Calibri" w:hAnsi="Arial" w:cs="Arial"/>
                <w:sz w:val="20"/>
                <w:szCs w:val="30"/>
              </w:rPr>
            </w:pPr>
          </w:p>
        </w:tc>
        <w:tc>
          <w:tcPr>
            <w:tcW w:w="2197" w:type="dxa"/>
            <w:vAlign w:val="center"/>
          </w:tcPr>
          <w:p w14:paraId="44231B69"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Política de Planeación Institucional    implementada en el MJD</w:t>
            </w:r>
          </w:p>
        </w:tc>
        <w:tc>
          <w:tcPr>
            <w:tcW w:w="1919" w:type="dxa"/>
            <w:vAlign w:val="center"/>
          </w:tcPr>
          <w:p w14:paraId="11DF673C"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82</w:t>
            </w:r>
          </w:p>
        </w:tc>
        <w:tc>
          <w:tcPr>
            <w:tcW w:w="1580" w:type="dxa"/>
            <w:vAlign w:val="center"/>
          </w:tcPr>
          <w:p w14:paraId="42882557"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0</w:t>
            </w:r>
          </w:p>
        </w:tc>
        <w:tc>
          <w:tcPr>
            <w:tcW w:w="1960" w:type="dxa"/>
            <w:vMerge/>
          </w:tcPr>
          <w:p w14:paraId="7C0D4B73" w14:textId="77777777" w:rsidR="007A61E5" w:rsidRPr="007A61E5" w:rsidRDefault="007A61E5" w:rsidP="007A61E5">
            <w:pPr>
              <w:widowControl w:val="0"/>
              <w:autoSpaceDE w:val="0"/>
              <w:autoSpaceDN w:val="0"/>
              <w:jc w:val="center"/>
              <w:rPr>
                <w:rFonts w:ascii="Arial" w:hAnsi="Arial" w:cs="Arial"/>
                <w:sz w:val="18"/>
                <w:szCs w:val="18"/>
                <w:lang w:val="es-ES" w:eastAsia="en-US"/>
              </w:rPr>
            </w:pPr>
          </w:p>
        </w:tc>
      </w:tr>
      <w:tr w:rsidR="007A61E5" w:rsidRPr="007A61E5" w14:paraId="008ABFE1" w14:textId="77777777" w:rsidTr="00AA4628">
        <w:trPr>
          <w:trHeight w:val="841"/>
          <w:jc w:val="center"/>
        </w:trPr>
        <w:tc>
          <w:tcPr>
            <w:tcW w:w="1954" w:type="dxa"/>
            <w:vMerge/>
            <w:vAlign w:val="center"/>
          </w:tcPr>
          <w:p w14:paraId="1DB061A8" w14:textId="77777777" w:rsidR="007A61E5" w:rsidRPr="007A61E5" w:rsidRDefault="007A61E5" w:rsidP="007A61E5">
            <w:pPr>
              <w:widowControl w:val="0"/>
              <w:autoSpaceDE w:val="0"/>
              <w:autoSpaceDN w:val="0"/>
              <w:jc w:val="center"/>
              <w:rPr>
                <w:rFonts w:ascii="Arial" w:eastAsia="Calibri" w:hAnsi="Arial" w:cs="Arial"/>
                <w:sz w:val="20"/>
                <w:szCs w:val="30"/>
              </w:rPr>
            </w:pPr>
          </w:p>
        </w:tc>
        <w:tc>
          <w:tcPr>
            <w:tcW w:w="2197" w:type="dxa"/>
            <w:vAlign w:val="center"/>
          </w:tcPr>
          <w:p w14:paraId="129F193D"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Implementación de la política de Servicio al Ciudadano</w:t>
            </w:r>
          </w:p>
        </w:tc>
        <w:tc>
          <w:tcPr>
            <w:tcW w:w="1919" w:type="dxa"/>
            <w:vAlign w:val="center"/>
          </w:tcPr>
          <w:p w14:paraId="7C97FD44"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82</w:t>
            </w:r>
          </w:p>
        </w:tc>
        <w:tc>
          <w:tcPr>
            <w:tcW w:w="1580" w:type="dxa"/>
            <w:vAlign w:val="center"/>
          </w:tcPr>
          <w:p w14:paraId="6DDC1E2D"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0</w:t>
            </w:r>
          </w:p>
        </w:tc>
        <w:tc>
          <w:tcPr>
            <w:tcW w:w="1960" w:type="dxa"/>
            <w:vMerge/>
          </w:tcPr>
          <w:p w14:paraId="307E8395" w14:textId="77777777" w:rsidR="007A61E5" w:rsidRPr="007A61E5" w:rsidRDefault="007A61E5" w:rsidP="007A61E5">
            <w:pPr>
              <w:widowControl w:val="0"/>
              <w:autoSpaceDE w:val="0"/>
              <w:autoSpaceDN w:val="0"/>
              <w:jc w:val="center"/>
              <w:rPr>
                <w:rFonts w:ascii="Arial" w:hAnsi="Arial" w:cs="Arial"/>
                <w:sz w:val="18"/>
                <w:szCs w:val="18"/>
                <w:lang w:val="es-ES" w:eastAsia="en-US"/>
              </w:rPr>
            </w:pPr>
          </w:p>
        </w:tc>
      </w:tr>
      <w:tr w:rsidR="007A61E5" w:rsidRPr="007A61E5" w14:paraId="355AA8FD" w14:textId="77777777" w:rsidTr="00AA4628">
        <w:trPr>
          <w:trHeight w:val="995"/>
          <w:jc w:val="center"/>
        </w:trPr>
        <w:tc>
          <w:tcPr>
            <w:tcW w:w="1954" w:type="dxa"/>
            <w:vMerge/>
            <w:vAlign w:val="center"/>
          </w:tcPr>
          <w:p w14:paraId="65EFB88F" w14:textId="77777777" w:rsidR="007A61E5" w:rsidRPr="007A61E5" w:rsidRDefault="007A61E5" w:rsidP="007A61E5">
            <w:pPr>
              <w:widowControl w:val="0"/>
              <w:autoSpaceDE w:val="0"/>
              <w:autoSpaceDN w:val="0"/>
              <w:jc w:val="center"/>
              <w:rPr>
                <w:rFonts w:ascii="Arial" w:eastAsia="Calibri" w:hAnsi="Arial" w:cs="Arial"/>
                <w:sz w:val="20"/>
                <w:szCs w:val="30"/>
              </w:rPr>
            </w:pPr>
          </w:p>
        </w:tc>
        <w:tc>
          <w:tcPr>
            <w:tcW w:w="2197" w:type="dxa"/>
            <w:vAlign w:val="center"/>
          </w:tcPr>
          <w:p w14:paraId="38882B08"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Política     de     Participación ciudadana   en   la   gestión pública implementada en el MJD</w:t>
            </w:r>
          </w:p>
        </w:tc>
        <w:tc>
          <w:tcPr>
            <w:tcW w:w="1919" w:type="dxa"/>
            <w:vAlign w:val="center"/>
          </w:tcPr>
          <w:p w14:paraId="5AE7921E"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78,9</w:t>
            </w:r>
          </w:p>
        </w:tc>
        <w:tc>
          <w:tcPr>
            <w:tcW w:w="1580" w:type="dxa"/>
            <w:vAlign w:val="center"/>
          </w:tcPr>
          <w:p w14:paraId="00DD7C4B"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0</w:t>
            </w:r>
          </w:p>
        </w:tc>
        <w:tc>
          <w:tcPr>
            <w:tcW w:w="1960" w:type="dxa"/>
            <w:vMerge/>
          </w:tcPr>
          <w:p w14:paraId="4BF5F23B" w14:textId="77777777" w:rsidR="007A61E5" w:rsidRPr="007A61E5" w:rsidRDefault="007A61E5" w:rsidP="007A61E5">
            <w:pPr>
              <w:widowControl w:val="0"/>
              <w:autoSpaceDE w:val="0"/>
              <w:autoSpaceDN w:val="0"/>
              <w:jc w:val="center"/>
              <w:rPr>
                <w:rFonts w:ascii="Arial" w:hAnsi="Arial" w:cs="Arial"/>
                <w:sz w:val="18"/>
                <w:szCs w:val="18"/>
                <w:lang w:val="es-ES" w:eastAsia="en-US"/>
              </w:rPr>
            </w:pPr>
          </w:p>
        </w:tc>
      </w:tr>
      <w:tr w:rsidR="007A61E5" w:rsidRPr="007A61E5" w14:paraId="3772BB50" w14:textId="77777777" w:rsidTr="00AA4628">
        <w:trPr>
          <w:trHeight w:val="839"/>
          <w:jc w:val="center"/>
        </w:trPr>
        <w:tc>
          <w:tcPr>
            <w:tcW w:w="1954" w:type="dxa"/>
            <w:vMerge/>
            <w:vAlign w:val="center"/>
          </w:tcPr>
          <w:p w14:paraId="7211B1E5" w14:textId="77777777" w:rsidR="007A61E5" w:rsidRPr="007A61E5" w:rsidRDefault="007A61E5" w:rsidP="007A61E5">
            <w:pPr>
              <w:widowControl w:val="0"/>
              <w:autoSpaceDE w:val="0"/>
              <w:autoSpaceDN w:val="0"/>
              <w:jc w:val="center"/>
              <w:rPr>
                <w:rFonts w:ascii="Arial" w:eastAsia="Calibri" w:hAnsi="Arial" w:cs="Arial"/>
                <w:sz w:val="20"/>
                <w:szCs w:val="30"/>
              </w:rPr>
            </w:pPr>
          </w:p>
        </w:tc>
        <w:tc>
          <w:tcPr>
            <w:tcW w:w="2197" w:type="dxa"/>
            <w:vAlign w:val="center"/>
          </w:tcPr>
          <w:p w14:paraId="2BE2A30A" w14:textId="77777777" w:rsidR="007A61E5" w:rsidRPr="007A61E5" w:rsidRDefault="007A61E5" w:rsidP="007A61E5">
            <w:pPr>
              <w:widowControl w:val="0"/>
              <w:autoSpaceDE w:val="0"/>
              <w:autoSpaceDN w:val="0"/>
              <w:jc w:val="both"/>
              <w:rPr>
                <w:rFonts w:ascii="Arial" w:hAnsi="Arial" w:cs="Arial"/>
                <w:sz w:val="18"/>
                <w:szCs w:val="18"/>
                <w:lang w:val="es-ES" w:eastAsia="en-US"/>
              </w:rPr>
            </w:pPr>
            <w:r w:rsidRPr="007A61E5">
              <w:rPr>
                <w:rFonts w:ascii="Arial" w:hAnsi="Arial" w:cs="Arial"/>
                <w:sz w:val="18"/>
                <w:szCs w:val="18"/>
                <w:lang w:val="es-ES" w:eastAsia="en-US"/>
              </w:rPr>
              <w:t>Política de Gestión Estratégica del Talento Humano  implementada  en el MJD</w:t>
            </w:r>
          </w:p>
        </w:tc>
        <w:tc>
          <w:tcPr>
            <w:tcW w:w="1919" w:type="dxa"/>
            <w:vAlign w:val="center"/>
          </w:tcPr>
          <w:p w14:paraId="3095926C"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91</w:t>
            </w:r>
          </w:p>
        </w:tc>
        <w:tc>
          <w:tcPr>
            <w:tcW w:w="1580" w:type="dxa"/>
            <w:vAlign w:val="center"/>
          </w:tcPr>
          <w:p w14:paraId="751F0043" w14:textId="77777777" w:rsidR="007A61E5" w:rsidRPr="007A61E5" w:rsidRDefault="007A61E5" w:rsidP="007A61E5">
            <w:pPr>
              <w:widowControl w:val="0"/>
              <w:autoSpaceDE w:val="0"/>
              <w:autoSpaceDN w:val="0"/>
              <w:jc w:val="center"/>
              <w:rPr>
                <w:rFonts w:ascii="Arial" w:hAnsi="Arial" w:cs="Arial"/>
                <w:sz w:val="18"/>
                <w:szCs w:val="18"/>
                <w:lang w:val="es-ES" w:eastAsia="en-US"/>
              </w:rPr>
            </w:pPr>
            <w:r w:rsidRPr="007A61E5">
              <w:rPr>
                <w:rFonts w:ascii="Arial" w:hAnsi="Arial" w:cs="Arial"/>
                <w:sz w:val="18"/>
                <w:szCs w:val="18"/>
                <w:lang w:val="es-ES" w:eastAsia="en-US"/>
              </w:rPr>
              <w:t>0</w:t>
            </w:r>
          </w:p>
        </w:tc>
        <w:tc>
          <w:tcPr>
            <w:tcW w:w="1960" w:type="dxa"/>
            <w:vMerge/>
          </w:tcPr>
          <w:p w14:paraId="415A1209" w14:textId="77777777" w:rsidR="007A61E5" w:rsidRPr="007A61E5" w:rsidRDefault="007A61E5" w:rsidP="007A61E5">
            <w:pPr>
              <w:widowControl w:val="0"/>
              <w:autoSpaceDE w:val="0"/>
              <w:autoSpaceDN w:val="0"/>
              <w:jc w:val="center"/>
              <w:rPr>
                <w:rFonts w:ascii="Arial" w:hAnsi="Arial" w:cs="Arial"/>
                <w:sz w:val="18"/>
                <w:szCs w:val="18"/>
                <w:lang w:val="es-ES" w:eastAsia="en-US"/>
              </w:rPr>
            </w:pPr>
          </w:p>
        </w:tc>
      </w:tr>
    </w:tbl>
    <w:p w14:paraId="4788AFF3" w14:textId="77777777" w:rsidR="007A61E5" w:rsidRPr="007A61E5" w:rsidRDefault="007A61E5" w:rsidP="007A61E5">
      <w:pPr>
        <w:tabs>
          <w:tab w:val="left" w:pos="1800"/>
        </w:tabs>
        <w:jc w:val="both"/>
        <w:rPr>
          <w:rFonts w:eastAsia="Calibri"/>
          <w:lang w:val="es-CO" w:eastAsia="es-CO"/>
        </w:rPr>
      </w:pPr>
    </w:p>
    <w:p w14:paraId="61D2C67B" w14:textId="77777777" w:rsidR="007A61E5" w:rsidRPr="007A61E5" w:rsidRDefault="007A61E5" w:rsidP="007A61E5">
      <w:pPr>
        <w:jc w:val="both"/>
        <w:rPr>
          <w:rFonts w:ascii="Arial" w:eastAsia="Calibri" w:hAnsi="Arial" w:cs="Arial"/>
          <w:b/>
        </w:rPr>
      </w:pPr>
      <w:r w:rsidRPr="007A61E5">
        <w:rPr>
          <w:rFonts w:ascii="Arial" w:eastAsia="Calibri" w:hAnsi="Arial" w:cs="Arial"/>
        </w:rPr>
        <w:t xml:space="preserve">No se presenta avance de los indicadores, en razón a que hacen parte del Formulario Único Reporte de Avances de la Gestión, </w:t>
      </w:r>
      <w:proofErr w:type="spellStart"/>
      <w:r w:rsidRPr="007A61E5">
        <w:rPr>
          <w:rFonts w:ascii="Arial" w:eastAsia="Calibri" w:hAnsi="Arial" w:cs="Arial"/>
        </w:rPr>
        <w:t>Furag</w:t>
      </w:r>
      <w:proofErr w:type="spellEnd"/>
      <w:r w:rsidRPr="007A61E5">
        <w:rPr>
          <w:rFonts w:ascii="Arial" w:eastAsia="Calibri" w:hAnsi="Arial" w:cs="Arial"/>
        </w:rPr>
        <w:t>, a través, de la cual se capturan, monitorean y evalúan los avances sectoriales e institucionales en la implementación de las políticas de desarrollo administrativo de la vigencia anterior al reporte, razón por la cual el avance será reportado por el DAFP en la vigencia 2021.</w:t>
      </w:r>
    </w:p>
    <w:p w14:paraId="6E154847" w14:textId="77777777" w:rsidR="007A61E5" w:rsidRPr="007A61E5" w:rsidRDefault="007A61E5" w:rsidP="007A61E5">
      <w:pPr>
        <w:jc w:val="both"/>
        <w:rPr>
          <w:rFonts w:ascii="Arial" w:eastAsia="Calibri" w:hAnsi="Arial" w:cs="Arial"/>
          <w:b/>
          <w:sz w:val="28"/>
        </w:rPr>
      </w:pPr>
    </w:p>
    <w:p w14:paraId="4182C5B4" w14:textId="77777777" w:rsidR="007A61E5" w:rsidRPr="007A61E5" w:rsidRDefault="007A61E5" w:rsidP="007A61E5">
      <w:pPr>
        <w:jc w:val="both"/>
        <w:rPr>
          <w:rFonts w:ascii="Arial" w:eastAsia="Calibri" w:hAnsi="Arial" w:cs="Arial"/>
          <w:b/>
          <w:sz w:val="28"/>
        </w:rPr>
      </w:pPr>
      <w:r w:rsidRPr="007A61E5">
        <w:rPr>
          <w:rFonts w:ascii="Arial" w:eastAsia="Calibri" w:hAnsi="Arial" w:cs="Arial"/>
          <w:b/>
          <w:sz w:val="28"/>
        </w:rPr>
        <w:t>AVANCE DE GESTIÓN</w:t>
      </w:r>
    </w:p>
    <w:p w14:paraId="50E7523F" w14:textId="77777777" w:rsidR="007A61E5" w:rsidRPr="007A61E5" w:rsidRDefault="007A61E5" w:rsidP="007A61E5">
      <w:pPr>
        <w:tabs>
          <w:tab w:val="left" w:pos="2175"/>
        </w:tabs>
        <w:jc w:val="both"/>
        <w:rPr>
          <w:rFonts w:ascii="Cambria" w:eastAsia="Calibri"/>
          <w:b/>
          <w:noProof/>
          <w:sz w:val="22"/>
          <w:szCs w:val="22"/>
          <w:lang w:val="es-CO" w:eastAsia="es-CO"/>
        </w:rPr>
      </w:pPr>
    </w:p>
    <w:p w14:paraId="554B1C25" w14:textId="77777777" w:rsidR="007A61E5" w:rsidRPr="007A61E5" w:rsidRDefault="007A61E5" w:rsidP="007A61E5">
      <w:pPr>
        <w:rPr>
          <w:rFonts w:ascii="Arial" w:eastAsia="Times New Roman" w:hAnsi="Arial" w:cs="Arial"/>
          <w:b/>
          <w:lang w:val="es-CO"/>
        </w:rPr>
      </w:pPr>
      <w:r w:rsidRPr="007A61E5">
        <w:rPr>
          <w:rFonts w:ascii="Arial" w:eastAsia="Times New Roman" w:hAnsi="Arial" w:cs="Arial"/>
          <w:b/>
          <w:color w:val="000000"/>
          <w:lang w:val="es-CO"/>
        </w:rPr>
        <w:t xml:space="preserve">Indicador 1: </w:t>
      </w:r>
      <w:r w:rsidRPr="007A61E5">
        <w:rPr>
          <w:rFonts w:ascii="Arial" w:eastAsia="Calibri" w:hAnsi="Arial" w:cs="Arial"/>
          <w:b/>
        </w:rPr>
        <w:t>Estudios y consultorías realizadas</w:t>
      </w:r>
      <w:r w:rsidRPr="007A61E5">
        <w:rPr>
          <w:rFonts w:ascii="Arial" w:eastAsia="Times New Roman" w:hAnsi="Arial" w:cs="Arial"/>
          <w:b/>
          <w:color w:val="000000"/>
          <w:lang w:val="es-CO"/>
        </w:rPr>
        <w:t xml:space="preserve">. </w:t>
      </w:r>
      <w:r w:rsidRPr="007A61E5">
        <w:rPr>
          <w:rFonts w:ascii="Arial" w:eastAsia="Times New Roman" w:hAnsi="Arial" w:cs="Arial"/>
          <w:b/>
          <w:lang w:val="es-CO"/>
        </w:rPr>
        <w:t>Meta 3, Avance 3</w:t>
      </w:r>
    </w:p>
    <w:p w14:paraId="3D838870" w14:textId="77777777" w:rsidR="007A61E5" w:rsidRPr="007A61E5" w:rsidRDefault="007A61E5" w:rsidP="007A61E5">
      <w:pPr>
        <w:rPr>
          <w:rFonts w:ascii="Arial" w:eastAsia="Times New Roman" w:hAnsi="Arial" w:cs="Arial"/>
          <w:b/>
          <w:lang w:val="es-CO"/>
        </w:rPr>
      </w:pPr>
    </w:p>
    <w:p w14:paraId="7A161816" w14:textId="77777777" w:rsidR="007A61E5" w:rsidRPr="007A61E5" w:rsidRDefault="007A61E5" w:rsidP="007A61E5">
      <w:pPr>
        <w:widowControl w:val="0"/>
        <w:numPr>
          <w:ilvl w:val="0"/>
          <w:numId w:val="34"/>
        </w:numPr>
        <w:autoSpaceDE w:val="0"/>
        <w:autoSpaceDN w:val="0"/>
        <w:jc w:val="both"/>
        <w:rPr>
          <w:rFonts w:ascii="Arial" w:eastAsia="Times New Roman" w:hAnsi="Arial" w:cs="Arial"/>
          <w:szCs w:val="22"/>
          <w:lang w:val="es-CO" w:eastAsia="en-US"/>
        </w:rPr>
      </w:pPr>
      <w:r w:rsidRPr="007A61E5">
        <w:rPr>
          <w:rFonts w:ascii="Arial" w:eastAsia="Times New Roman" w:hAnsi="Arial" w:cs="Arial"/>
          <w:szCs w:val="22"/>
          <w:lang w:val="es-CO" w:eastAsia="en-US"/>
        </w:rPr>
        <w:t>Se realizaron los 3 estudios, estos corresponden a dos, relacionadas con direccionamiento estratégico y planeación y una que corresponde a la caracterización a los grupos de interés.</w:t>
      </w:r>
    </w:p>
    <w:p w14:paraId="72C1C4CD" w14:textId="77777777" w:rsidR="007A61E5" w:rsidRDefault="007A61E5" w:rsidP="007A61E5">
      <w:pPr>
        <w:rPr>
          <w:rFonts w:ascii="Arial" w:eastAsia="Times New Roman" w:hAnsi="Arial" w:cs="Arial"/>
          <w:b/>
          <w:color w:val="000000"/>
          <w:lang w:val="es-CO"/>
        </w:rPr>
      </w:pPr>
      <w:bookmarkStart w:id="0" w:name="_GoBack"/>
      <w:bookmarkEnd w:id="0"/>
    </w:p>
    <w:p w14:paraId="6C6A5A27" w14:textId="77777777" w:rsidR="007A61E5" w:rsidRPr="007A61E5" w:rsidRDefault="007A61E5" w:rsidP="007A61E5">
      <w:pPr>
        <w:rPr>
          <w:rFonts w:ascii="Arial" w:eastAsia="Times New Roman" w:hAnsi="Arial" w:cs="Arial"/>
          <w:b/>
          <w:lang w:val="es-CO"/>
        </w:rPr>
      </w:pPr>
      <w:r w:rsidRPr="007A61E5">
        <w:rPr>
          <w:rFonts w:ascii="Arial" w:eastAsia="Times New Roman" w:hAnsi="Arial" w:cs="Arial"/>
          <w:b/>
          <w:color w:val="000000"/>
          <w:lang w:val="es-CO"/>
        </w:rPr>
        <w:t xml:space="preserve">Indicador 2: </w:t>
      </w:r>
      <w:r w:rsidRPr="007A61E5">
        <w:rPr>
          <w:rFonts w:ascii="Arial" w:eastAsia="Calibri" w:hAnsi="Arial" w:cs="Arial"/>
          <w:b/>
        </w:rPr>
        <w:t>Informes presentados</w:t>
      </w:r>
      <w:r w:rsidRPr="007A61E5">
        <w:rPr>
          <w:rFonts w:ascii="Arial" w:eastAsia="Times New Roman" w:hAnsi="Arial" w:cs="Arial"/>
          <w:b/>
          <w:color w:val="000000"/>
          <w:lang w:val="es-CO"/>
        </w:rPr>
        <w:t xml:space="preserve">. </w:t>
      </w:r>
      <w:r w:rsidRPr="007A61E5">
        <w:rPr>
          <w:rFonts w:ascii="Arial" w:eastAsia="Times New Roman" w:hAnsi="Arial" w:cs="Arial"/>
          <w:b/>
          <w:lang w:val="es-CO"/>
        </w:rPr>
        <w:t>Meta 300, Avance 307</w:t>
      </w:r>
    </w:p>
    <w:p w14:paraId="47117CCF" w14:textId="77777777" w:rsidR="007A61E5" w:rsidRPr="007A61E5" w:rsidRDefault="007A61E5" w:rsidP="007A61E5">
      <w:pPr>
        <w:rPr>
          <w:rFonts w:ascii="Arial" w:eastAsia="Times New Roman" w:hAnsi="Arial" w:cs="Arial"/>
          <w:b/>
          <w:lang w:val="es-CO"/>
        </w:rPr>
      </w:pPr>
    </w:p>
    <w:p w14:paraId="04EDE7BF" w14:textId="77777777" w:rsidR="007A61E5" w:rsidRPr="007A61E5" w:rsidRDefault="007A61E5" w:rsidP="007A61E5">
      <w:pPr>
        <w:jc w:val="both"/>
        <w:rPr>
          <w:rFonts w:ascii="Arial" w:eastAsia="Times New Roman" w:hAnsi="Arial" w:cs="Arial"/>
          <w:szCs w:val="22"/>
          <w:lang w:val="es-CO" w:eastAsia="en-US"/>
        </w:rPr>
      </w:pPr>
      <w:r w:rsidRPr="007A61E5">
        <w:rPr>
          <w:rFonts w:ascii="Arial" w:eastAsia="Times New Roman" w:hAnsi="Arial" w:cs="Arial"/>
          <w:szCs w:val="22"/>
          <w:lang w:val="es-CO" w:eastAsia="en-US"/>
        </w:rPr>
        <w:t>En el mes de diciembre se presentaron 36 informes de los contratos realizados para fortalecer la formulación e implementación de los procesos estratégicos, de apoyo y evaluación de la entidad para un total a la fecha de 307.</w:t>
      </w:r>
    </w:p>
    <w:p w14:paraId="35E035FF" w14:textId="77777777" w:rsidR="007A61E5" w:rsidRPr="007A61E5" w:rsidRDefault="007A61E5" w:rsidP="007A61E5">
      <w:pPr>
        <w:jc w:val="both"/>
        <w:rPr>
          <w:rFonts w:ascii="Arial" w:eastAsia="Times New Roman" w:hAnsi="Arial" w:cs="Arial"/>
          <w:szCs w:val="22"/>
          <w:lang w:val="es-CO" w:eastAsia="en-US"/>
        </w:rPr>
      </w:pPr>
    </w:p>
    <w:p w14:paraId="75844689" w14:textId="77777777" w:rsidR="007A61E5" w:rsidRPr="007A61E5" w:rsidRDefault="007A61E5" w:rsidP="007A61E5">
      <w:pPr>
        <w:jc w:val="both"/>
        <w:rPr>
          <w:rFonts w:ascii="Arial" w:eastAsia="Times New Roman" w:hAnsi="Arial" w:cs="Arial"/>
          <w:szCs w:val="22"/>
          <w:lang w:val="es-CO" w:eastAsia="en-US"/>
        </w:rPr>
      </w:pPr>
    </w:p>
    <w:p w14:paraId="6E92D9DF" w14:textId="77777777" w:rsidR="007A61E5" w:rsidRPr="007A61E5" w:rsidRDefault="007A61E5" w:rsidP="007A61E5">
      <w:pPr>
        <w:jc w:val="both"/>
        <w:rPr>
          <w:rFonts w:eastAsia="Times New Roman"/>
          <w:lang w:val="es-CO"/>
        </w:rPr>
      </w:pPr>
    </w:p>
    <w:p w14:paraId="5253FB13" w14:textId="54AAAFF4" w:rsidR="00251D07" w:rsidRPr="00251D07" w:rsidRDefault="00251D07" w:rsidP="00251D07">
      <w:pPr>
        <w:tabs>
          <w:tab w:val="left" w:pos="2175"/>
        </w:tabs>
        <w:jc w:val="both"/>
        <w:rPr>
          <w:rStyle w:val="markedcontent"/>
          <w:sz w:val="22"/>
          <w:szCs w:val="22"/>
        </w:rPr>
      </w:pPr>
    </w:p>
    <w:p w14:paraId="13B11A0F" w14:textId="77777777" w:rsidR="001635F1" w:rsidRPr="001635F1" w:rsidRDefault="001635F1" w:rsidP="001635F1">
      <w:pPr>
        <w:jc w:val="both"/>
        <w:rPr>
          <w:b/>
          <w:lang w:val="es-CO" w:eastAsia="es-CO"/>
        </w:rPr>
      </w:pPr>
    </w:p>
    <w:p w14:paraId="0C4165D4" w14:textId="77777777" w:rsidR="001635F1" w:rsidRPr="001635F1" w:rsidRDefault="001635F1" w:rsidP="001635F1">
      <w:pPr>
        <w:jc w:val="both"/>
        <w:rPr>
          <w:b/>
          <w:lang w:val="es-CO" w:eastAsia="es-CO"/>
        </w:rPr>
      </w:pPr>
    </w:p>
    <w:p w14:paraId="43EC2838" w14:textId="77777777" w:rsidR="001635F1" w:rsidRPr="001635F1" w:rsidRDefault="001635F1" w:rsidP="001635F1">
      <w:pPr>
        <w:jc w:val="both"/>
        <w:rPr>
          <w:b/>
          <w:lang w:val="es-CO" w:eastAsia="es-CO"/>
        </w:rPr>
      </w:pPr>
    </w:p>
    <w:p w14:paraId="665F8E73" w14:textId="77777777" w:rsidR="001635F1" w:rsidRPr="001635F1" w:rsidRDefault="001635F1" w:rsidP="001635F1">
      <w:pPr>
        <w:jc w:val="both"/>
        <w:rPr>
          <w:b/>
          <w:lang w:val="es-CO" w:eastAsia="es-CO"/>
        </w:rPr>
      </w:pPr>
    </w:p>
    <w:p w14:paraId="4A202DE3" w14:textId="77777777" w:rsidR="001635F1" w:rsidRPr="001635F1" w:rsidRDefault="001635F1" w:rsidP="00DA088B">
      <w:pPr>
        <w:tabs>
          <w:tab w:val="left" w:pos="1800"/>
        </w:tabs>
        <w:jc w:val="both"/>
        <w:rPr>
          <w:rFonts w:ascii="Arial" w:hAnsi="Arial" w:cs="Arial"/>
          <w:lang w:val="es-CO" w:eastAsia="es-CO"/>
        </w:rPr>
      </w:pPr>
    </w:p>
    <w:p w14:paraId="0E8310F6" w14:textId="77777777" w:rsidR="00A67F4D" w:rsidRPr="001635F1" w:rsidRDefault="00A67F4D">
      <w:pPr>
        <w:tabs>
          <w:tab w:val="left" w:pos="1800"/>
        </w:tabs>
        <w:jc w:val="both"/>
        <w:rPr>
          <w:rFonts w:ascii="Arial" w:hAnsi="Arial" w:cs="Arial"/>
          <w:lang w:val="es-CO" w:eastAsia="es-CO"/>
        </w:rPr>
      </w:pPr>
    </w:p>
    <w:sectPr w:rsidR="00A67F4D" w:rsidRPr="001635F1" w:rsidSect="00A42438">
      <w:type w:val="continuous"/>
      <w:pgSz w:w="12240" w:h="15840"/>
      <w:pgMar w:top="1503" w:right="1021" w:bottom="805" w:left="1599" w:header="1134"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B1A239" w14:textId="77777777" w:rsidR="00705388" w:rsidRDefault="00705388" w:rsidP="00C00F23">
      <w:r>
        <w:separator/>
      </w:r>
    </w:p>
  </w:endnote>
  <w:endnote w:type="continuationSeparator" w:id="0">
    <w:p w14:paraId="5998AEAB" w14:textId="77777777" w:rsidR="00705388" w:rsidRDefault="00705388" w:rsidP="00C00F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23BD29" w14:textId="77777777" w:rsidR="0091592B" w:rsidRDefault="0091592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9895409"/>
      <w:docPartObj>
        <w:docPartGallery w:val="Page Numbers (Bottom of Page)"/>
        <w:docPartUnique/>
      </w:docPartObj>
    </w:sdtPr>
    <w:sdtContent>
      <w:p w14:paraId="59418F78" w14:textId="61F05924" w:rsidR="0091592B" w:rsidRDefault="0091592B">
        <w:pPr>
          <w:pStyle w:val="Piedepgina"/>
        </w:pPr>
        <w:r>
          <w:rPr>
            <w:noProof/>
            <w:lang w:val="es-CO" w:eastAsia="es-CO"/>
          </w:rPr>
          <mc:AlternateContent>
            <mc:Choice Requires="wps">
              <w:drawing>
                <wp:anchor distT="0" distB="0" distL="114300" distR="114300" simplePos="0" relativeHeight="251659264" behindDoc="0" locked="0" layoutInCell="0" allowOverlap="1" wp14:anchorId="3109FBE5" wp14:editId="7F19E240">
                  <wp:simplePos x="0" y="0"/>
                  <wp:positionH relativeFrom="rightMargin">
                    <wp:posOffset>10160</wp:posOffset>
                  </wp:positionH>
                  <wp:positionV relativeFrom="bottomMargin">
                    <wp:posOffset>55880</wp:posOffset>
                  </wp:positionV>
                  <wp:extent cx="368300" cy="304800"/>
                  <wp:effectExtent l="0" t="0" r="12700" b="19050"/>
                  <wp:wrapNone/>
                  <wp:docPr id="90" name="Esquina doblada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304800"/>
                          </a:xfrm>
                          <a:prstGeom prst="foldedCorner">
                            <a:avLst>
                              <a:gd name="adj" fmla="val 34560"/>
                            </a:avLst>
                          </a:prstGeom>
                          <a:solidFill>
                            <a:srgbClr val="FFFFFF"/>
                          </a:solidFill>
                          <a:ln w="3175">
                            <a:solidFill>
                              <a:schemeClr val="tx1"/>
                            </a:solidFill>
                            <a:round/>
                            <a:headEnd/>
                            <a:tailEnd/>
                          </a:ln>
                        </wps:spPr>
                        <wps:txbx>
                          <w:txbxContent>
                            <w:p w14:paraId="67115336" w14:textId="77777777" w:rsidR="0091592B" w:rsidRPr="00965D20" w:rsidRDefault="0091592B">
                              <w:pPr>
                                <w:jc w:val="center"/>
                              </w:pPr>
                              <w:r w:rsidRPr="00965D20">
                                <w:rPr>
                                  <w:sz w:val="22"/>
                                  <w:szCs w:val="22"/>
                                </w:rPr>
                                <w:fldChar w:fldCharType="begin"/>
                              </w:r>
                              <w:r w:rsidRPr="00965D20">
                                <w:instrText>PAGE    \* MERGEFORMAT</w:instrText>
                              </w:r>
                              <w:r w:rsidRPr="00965D20">
                                <w:rPr>
                                  <w:sz w:val="22"/>
                                  <w:szCs w:val="22"/>
                                </w:rPr>
                                <w:fldChar w:fldCharType="separate"/>
                              </w:r>
                              <w:r w:rsidR="007067A5" w:rsidRPr="007067A5">
                                <w:rPr>
                                  <w:noProof/>
                                  <w:sz w:val="16"/>
                                  <w:szCs w:val="16"/>
                                  <w:lang w:val="es-ES"/>
                                </w:rPr>
                                <w:t>156</w:t>
                              </w:r>
                              <w:r w:rsidRPr="00965D20">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09FBE5"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Esquina doblada 90" o:spid="_x0000_s1044" type="#_x0000_t65" style="position:absolute;margin-left:.8pt;margin-top:4.4pt;width:29pt;height:24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" o:allowincell="f" adj="14135" strokecolor="black [3213]" strokeweight=".25pt">
                  <v:textbox>
                    <w:txbxContent>
                      <w:p w14:paraId="67115336" w14:textId="77777777" w:rsidR="0091592B" w:rsidRPr="00965D20" w:rsidRDefault="0091592B">
                        <w:pPr>
                          <w:jc w:val="center"/>
                        </w:pPr>
                        <w:r w:rsidRPr="00965D20">
                          <w:rPr>
                            <w:sz w:val="22"/>
                            <w:szCs w:val="22"/>
                          </w:rPr>
                          <w:fldChar w:fldCharType="begin"/>
                        </w:r>
                        <w:r w:rsidRPr="00965D20">
                          <w:instrText>PAGE    \* MERGEFORMAT</w:instrText>
                        </w:r>
                        <w:r w:rsidRPr="00965D20">
                          <w:rPr>
                            <w:sz w:val="22"/>
                            <w:szCs w:val="22"/>
                          </w:rPr>
                          <w:fldChar w:fldCharType="separate"/>
                        </w:r>
                        <w:r w:rsidR="007067A5" w:rsidRPr="007067A5">
                          <w:rPr>
                            <w:noProof/>
                            <w:sz w:val="16"/>
                            <w:szCs w:val="16"/>
                            <w:lang w:val="es-ES"/>
                          </w:rPr>
                          <w:t>156</w:t>
                        </w:r>
                        <w:r w:rsidRPr="00965D20">
                          <w:rPr>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A7A709" w14:textId="77777777" w:rsidR="0091592B" w:rsidRDefault="0091592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4E923F" w14:textId="77777777" w:rsidR="00705388" w:rsidRDefault="00705388" w:rsidP="00C00F23">
      <w:r>
        <w:separator/>
      </w:r>
    </w:p>
  </w:footnote>
  <w:footnote w:type="continuationSeparator" w:id="0">
    <w:p w14:paraId="75A9D5E3" w14:textId="77777777" w:rsidR="00705388" w:rsidRDefault="00705388" w:rsidP="00C00F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A1A85" w14:textId="77777777" w:rsidR="0091592B" w:rsidRDefault="0091592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4AA2FA" w14:textId="77777777" w:rsidR="0091592B" w:rsidRDefault="0091592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299AAD" w14:textId="77777777" w:rsidR="0091592B" w:rsidRDefault="0091592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2219B"/>
    <w:multiLevelType w:val="hybridMultilevel"/>
    <w:tmpl w:val="9010452C"/>
    <w:lvl w:ilvl="0" w:tplc="3DF09120">
      <w:start w:val="1"/>
      <w:numFmt w:val="bullet"/>
      <w:lvlText w:val="•"/>
      <w:lvlJc w:val="left"/>
      <w:pPr>
        <w:ind w:left="720" w:hanging="360"/>
      </w:pPr>
      <w:rPr>
        <w:rFonts w:ascii="Times New Roman" w:hAnsi="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10134F7"/>
    <w:multiLevelType w:val="hybridMultilevel"/>
    <w:tmpl w:val="F6DE3B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2965BFA"/>
    <w:multiLevelType w:val="hybridMultilevel"/>
    <w:tmpl w:val="1376E50C"/>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2FF29D2"/>
    <w:multiLevelType w:val="hybridMultilevel"/>
    <w:tmpl w:val="804AF6B0"/>
    <w:lvl w:ilvl="0" w:tplc="63B80DD2">
      <w:start w:val="1"/>
      <w:numFmt w:val="bullet"/>
      <w:lvlText w:val="•"/>
      <w:lvlJc w:val="left"/>
      <w:pPr>
        <w:ind w:left="720" w:hanging="360"/>
      </w:pPr>
      <w:rPr>
        <w:rFonts w:ascii="Arial" w:hAnsi="Arial"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3ED5BCE"/>
    <w:multiLevelType w:val="hybridMultilevel"/>
    <w:tmpl w:val="84E85BEE"/>
    <w:lvl w:ilvl="0" w:tplc="3DF09120">
      <w:start w:val="1"/>
      <w:numFmt w:val="bullet"/>
      <w:lvlText w:val="•"/>
      <w:lvlJc w:val="left"/>
      <w:pPr>
        <w:ind w:left="720" w:hanging="360"/>
      </w:pPr>
      <w:rPr>
        <w:rFonts w:ascii="Times New Roman" w:hAnsi="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04945021"/>
    <w:multiLevelType w:val="hybridMultilevel"/>
    <w:tmpl w:val="800A633C"/>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5815BCE"/>
    <w:multiLevelType w:val="hybridMultilevel"/>
    <w:tmpl w:val="58D2CDBA"/>
    <w:lvl w:ilvl="0" w:tplc="2AEE39FC">
      <w:start w:val="1"/>
      <w:numFmt w:val="bullet"/>
      <w:lvlText w:val=""/>
      <w:lvlJc w:val="left"/>
      <w:pPr>
        <w:ind w:left="720" w:hanging="360"/>
      </w:pPr>
      <w:rPr>
        <w:rFonts w:ascii="Wingdings" w:hAnsi="Wingdings"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05B341C0"/>
    <w:multiLevelType w:val="hybridMultilevel"/>
    <w:tmpl w:val="32426E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06854D0C"/>
    <w:multiLevelType w:val="hybridMultilevel"/>
    <w:tmpl w:val="129EBA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068E302C"/>
    <w:multiLevelType w:val="hybridMultilevel"/>
    <w:tmpl w:val="C23E7722"/>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0798706D"/>
    <w:multiLevelType w:val="hybridMultilevel"/>
    <w:tmpl w:val="83C24812"/>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07DA6A76"/>
    <w:multiLevelType w:val="hybridMultilevel"/>
    <w:tmpl w:val="D7D6D5C8"/>
    <w:lvl w:ilvl="0" w:tplc="240A0003">
      <w:start w:val="1"/>
      <w:numFmt w:val="bullet"/>
      <w:lvlText w:val="o"/>
      <w:lvlJc w:val="left"/>
      <w:pPr>
        <w:ind w:left="1440" w:hanging="360"/>
      </w:pPr>
      <w:rPr>
        <w:rFonts w:ascii="Courier New" w:hAnsi="Courier New" w:cs="Courier New"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2">
    <w:nsid w:val="08B41DEC"/>
    <w:multiLevelType w:val="hybridMultilevel"/>
    <w:tmpl w:val="2E9224C4"/>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091F24D3"/>
    <w:multiLevelType w:val="hybridMultilevel"/>
    <w:tmpl w:val="A90A735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09FF2809"/>
    <w:multiLevelType w:val="hybridMultilevel"/>
    <w:tmpl w:val="1422A97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0A4E725A"/>
    <w:multiLevelType w:val="hybridMultilevel"/>
    <w:tmpl w:val="7556D352"/>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0B3639E3"/>
    <w:multiLevelType w:val="hybridMultilevel"/>
    <w:tmpl w:val="930491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0B561055"/>
    <w:multiLevelType w:val="hybridMultilevel"/>
    <w:tmpl w:val="6EA2A6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0BF60BE0"/>
    <w:multiLevelType w:val="hybridMultilevel"/>
    <w:tmpl w:val="6F2200E2"/>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0C111DAB"/>
    <w:multiLevelType w:val="hybridMultilevel"/>
    <w:tmpl w:val="4B7A1892"/>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0C3D2FC2"/>
    <w:multiLevelType w:val="hybridMultilevel"/>
    <w:tmpl w:val="F968A5C2"/>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0CF94BC1"/>
    <w:multiLevelType w:val="hybridMultilevel"/>
    <w:tmpl w:val="78F837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0DF0527A"/>
    <w:multiLevelType w:val="hybridMultilevel"/>
    <w:tmpl w:val="CF22D5DA"/>
    <w:lvl w:ilvl="0" w:tplc="240A0017">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3">
    <w:nsid w:val="0E131FD5"/>
    <w:multiLevelType w:val="hybridMultilevel"/>
    <w:tmpl w:val="83E8BC76"/>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100A0CB5"/>
    <w:multiLevelType w:val="hybridMultilevel"/>
    <w:tmpl w:val="55ECB1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102515F9"/>
    <w:multiLevelType w:val="hybridMultilevel"/>
    <w:tmpl w:val="2CF0757E"/>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10A82F7B"/>
    <w:multiLevelType w:val="hybridMultilevel"/>
    <w:tmpl w:val="C23053F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10E43323"/>
    <w:multiLevelType w:val="hybridMultilevel"/>
    <w:tmpl w:val="D70686A4"/>
    <w:lvl w:ilvl="0" w:tplc="FC7CB5B6">
      <w:start w:val="1"/>
      <w:numFmt w:val="decimal"/>
      <w:lvlText w:val="%1."/>
      <w:lvlJc w:val="left"/>
      <w:pPr>
        <w:ind w:left="1080" w:hanging="720"/>
      </w:pPr>
      <w:rPr>
        <w:rFonts w:hint="default"/>
      </w:rPr>
    </w:lvl>
    <w:lvl w:ilvl="1" w:tplc="CC905CCC">
      <w:start w:val="1"/>
      <w:numFmt w:val="decimal"/>
      <w:lvlText w:val="%2)"/>
      <w:lvlJc w:val="left"/>
      <w:pPr>
        <w:ind w:left="1440" w:hanging="360"/>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11AB0DE8"/>
    <w:multiLevelType w:val="hybridMultilevel"/>
    <w:tmpl w:val="8592CE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11C43F07"/>
    <w:multiLevelType w:val="hybridMultilevel"/>
    <w:tmpl w:val="626E9FE2"/>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123408BD"/>
    <w:multiLevelType w:val="hybridMultilevel"/>
    <w:tmpl w:val="E16451A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12586FC3"/>
    <w:multiLevelType w:val="hybridMultilevel"/>
    <w:tmpl w:val="B194ED62"/>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12C83BF2"/>
    <w:multiLevelType w:val="hybridMultilevel"/>
    <w:tmpl w:val="A5A2BE04"/>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130F5D5C"/>
    <w:multiLevelType w:val="hybridMultilevel"/>
    <w:tmpl w:val="673CFC18"/>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133B00E9"/>
    <w:multiLevelType w:val="hybridMultilevel"/>
    <w:tmpl w:val="1E7CCB0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139D3421"/>
    <w:multiLevelType w:val="hybridMultilevel"/>
    <w:tmpl w:val="E45C5D02"/>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13B36349"/>
    <w:multiLevelType w:val="hybridMultilevel"/>
    <w:tmpl w:val="8C4E2560"/>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13FE1D68"/>
    <w:multiLevelType w:val="hybridMultilevel"/>
    <w:tmpl w:val="C2303E8A"/>
    <w:lvl w:ilvl="0" w:tplc="3DF09120">
      <w:start w:val="1"/>
      <w:numFmt w:val="bullet"/>
      <w:lvlText w:val="•"/>
      <w:lvlJc w:val="left"/>
      <w:pPr>
        <w:ind w:left="720" w:hanging="360"/>
      </w:pPr>
      <w:rPr>
        <w:rFonts w:ascii="Times New Roman" w:hAnsi="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1538333D"/>
    <w:multiLevelType w:val="hybridMultilevel"/>
    <w:tmpl w:val="F78C38C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159D4C64"/>
    <w:multiLevelType w:val="hybridMultilevel"/>
    <w:tmpl w:val="9EFA44F6"/>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nsid w:val="15AA5611"/>
    <w:multiLevelType w:val="hybridMultilevel"/>
    <w:tmpl w:val="33DCF60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15D3705A"/>
    <w:multiLevelType w:val="hybridMultilevel"/>
    <w:tmpl w:val="8AFE9A0E"/>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16310E55"/>
    <w:multiLevelType w:val="hybridMultilevel"/>
    <w:tmpl w:val="5A84F1E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nsid w:val="170F4434"/>
    <w:multiLevelType w:val="hybridMultilevel"/>
    <w:tmpl w:val="8A66029A"/>
    <w:lvl w:ilvl="0" w:tplc="3DF09120">
      <w:start w:val="1"/>
      <w:numFmt w:val="bullet"/>
      <w:lvlText w:val="•"/>
      <w:lvlJc w:val="left"/>
      <w:pPr>
        <w:ind w:left="720" w:hanging="360"/>
      </w:pPr>
      <w:rPr>
        <w:rFonts w:ascii="Times New Roman" w:hAnsi="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17665309"/>
    <w:multiLevelType w:val="hybridMultilevel"/>
    <w:tmpl w:val="CB12F5B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188D7EC7"/>
    <w:multiLevelType w:val="hybridMultilevel"/>
    <w:tmpl w:val="EE3E7CFA"/>
    <w:lvl w:ilvl="0" w:tplc="240A0001">
      <w:start w:val="1"/>
      <w:numFmt w:val="bullet"/>
      <w:lvlText w:val=""/>
      <w:lvlJc w:val="left"/>
      <w:pPr>
        <w:ind w:left="720" w:hanging="360"/>
      </w:pPr>
      <w:rPr>
        <w:rFonts w:ascii="Symbol" w:hAnsi="Symbol"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1A5E4662"/>
    <w:multiLevelType w:val="hybridMultilevel"/>
    <w:tmpl w:val="A6B01736"/>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1A630AA1"/>
    <w:multiLevelType w:val="hybridMultilevel"/>
    <w:tmpl w:val="AFC8F84A"/>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1ABF3D9B"/>
    <w:multiLevelType w:val="hybridMultilevel"/>
    <w:tmpl w:val="BC827B3A"/>
    <w:lvl w:ilvl="0" w:tplc="C0F87F0A">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nsid w:val="1CF179CD"/>
    <w:multiLevelType w:val="hybridMultilevel"/>
    <w:tmpl w:val="0B32010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nsid w:val="1CF5070F"/>
    <w:multiLevelType w:val="hybridMultilevel"/>
    <w:tmpl w:val="181093F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nsid w:val="1D15594B"/>
    <w:multiLevelType w:val="hybridMultilevel"/>
    <w:tmpl w:val="CF84B5F8"/>
    <w:lvl w:ilvl="0" w:tplc="926803D2">
      <w:start w:val="1"/>
      <w:numFmt w:val="bullet"/>
      <w:lvlText w:val=""/>
      <w:lvlJc w:val="left"/>
      <w:pPr>
        <w:ind w:left="720" w:hanging="360"/>
      </w:pPr>
      <w:rPr>
        <w:rFonts w:ascii="Symbol" w:hAnsi="Symbol" w:hint="default"/>
        <w:color w:val="auto"/>
        <w:sz w:val="20"/>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1D2A0BDC"/>
    <w:multiLevelType w:val="hybridMultilevel"/>
    <w:tmpl w:val="692A06B6"/>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nsid w:val="1E3A58F1"/>
    <w:multiLevelType w:val="hybridMultilevel"/>
    <w:tmpl w:val="BA783F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nsid w:val="1F1D4D8D"/>
    <w:multiLevelType w:val="hybridMultilevel"/>
    <w:tmpl w:val="EC3A15B4"/>
    <w:lvl w:ilvl="0" w:tplc="240A000B">
      <w:start w:val="1"/>
      <w:numFmt w:val="bullet"/>
      <w:lvlText w:val=""/>
      <w:lvlJc w:val="left"/>
      <w:pPr>
        <w:ind w:left="1713" w:hanging="360"/>
      </w:pPr>
      <w:rPr>
        <w:rFonts w:ascii="Wingdings" w:hAnsi="Wingdings" w:hint="default"/>
      </w:rPr>
    </w:lvl>
    <w:lvl w:ilvl="1" w:tplc="240A0003" w:tentative="1">
      <w:start w:val="1"/>
      <w:numFmt w:val="bullet"/>
      <w:lvlText w:val="o"/>
      <w:lvlJc w:val="left"/>
      <w:pPr>
        <w:ind w:left="2433" w:hanging="360"/>
      </w:pPr>
      <w:rPr>
        <w:rFonts w:ascii="Courier New" w:hAnsi="Courier New" w:cs="Courier New" w:hint="default"/>
      </w:rPr>
    </w:lvl>
    <w:lvl w:ilvl="2" w:tplc="240A0005" w:tentative="1">
      <w:start w:val="1"/>
      <w:numFmt w:val="bullet"/>
      <w:lvlText w:val=""/>
      <w:lvlJc w:val="left"/>
      <w:pPr>
        <w:ind w:left="3153" w:hanging="360"/>
      </w:pPr>
      <w:rPr>
        <w:rFonts w:ascii="Wingdings" w:hAnsi="Wingdings" w:hint="default"/>
      </w:rPr>
    </w:lvl>
    <w:lvl w:ilvl="3" w:tplc="240A0001" w:tentative="1">
      <w:start w:val="1"/>
      <w:numFmt w:val="bullet"/>
      <w:lvlText w:val=""/>
      <w:lvlJc w:val="left"/>
      <w:pPr>
        <w:ind w:left="3873" w:hanging="360"/>
      </w:pPr>
      <w:rPr>
        <w:rFonts w:ascii="Symbol" w:hAnsi="Symbol" w:hint="default"/>
      </w:rPr>
    </w:lvl>
    <w:lvl w:ilvl="4" w:tplc="240A0003" w:tentative="1">
      <w:start w:val="1"/>
      <w:numFmt w:val="bullet"/>
      <w:lvlText w:val="o"/>
      <w:lvlJc w:val="left"/>
      <w:pPr>
        <w:ind w:left="4593" w:hanging="360"/>
      </w:pPr>
      <w:rPr>
        <w:rFonts w:ascii="Courier New" w:hAnsi="Courier New" w:cs="Courier New" w:hint="default"/>
      </w:rPr>
    </w:lvl>
    <w:lvl w:ilvl="5" w:tplc="240A0005" w:tentative="1">
      <w:start w:val="1"/>
      <w:numFmt w:val="bullet"/>
      <w:lvlText w:val=""/>
      <w:lvlJc w:val="left"/>
      <w:pPr>
        <w:ind w:left="5313" w:hanging="360"/>
      </w:pPr>
      <w:rPr>
        <w:rFonts w:ascii="Wingdings" w:hAnsi="Wingdings" w:hint="default"/>
      </w:rPr>
    </w:lvl>
    <w:lvl w:ilvl="6" w:tplc="240A0001" w:tentative="1">
      <w:start w:val="1"/>
      <w:numFmt w:val="bullet"/>
      <w:lvlText w:val=""/>
      <w:lvlJc w:val="left"/>
      <w:pPr>
        <w:ind w:left="6033" w:hanging="360"/>
      </w:pPr>
      <w:rPr>
        <w:rFonts w:ascii="Symbol" w:hAnsi="Symbol" w:hint="default"/>
      </w:rPr>
    </w:lvl>
    <w:lvl w:ilvl="7" w:tplc="240A0003" w:tentative="1">
      <w:start w:val="1"/>
      <w:numFmt w:val="bullet"/>
      <w:lvlText w:val="o"/>
      <w:lvlJc w:val="left"/>
      <w:pPr>
        <w:ind w:left="6753" w:hanging="360"/>
      </w:pPr>
      <w:rPr>
        <w:rFonts w:ascii="Courier New" w:hAnsi="Courier New" w:cs="Courier New" w:hint="default"/>
      </w:rPr>
    </w:lvl>
    <w:lvl w:ilvl="8" w:tplc="240A0005" w:tentative="1">
      <w:start w:val="1"/>
      <w:numFmt w:val="bullet"/>
      <w:lvlText w:val=""/>
      <w:lvlJc w:val="left"/>
      <w:pPr>
        <w:ind w:left="7473" w:hanging="360"/>
      </w:pPr>
      <w:rPr>
        <w:rFonts w:ascii="Wingdings" w:hAnsi="Wingdings" w:hint="default"/>
      </w:rPr>
    </w:lvl>
  </w:abstractNum>
  <w:abstractNum w:abstractNumId="55">
    <w:nsid w:val="1F3C0752"/>
    <w:multiLevelType w:val="hybridMultilevel"/>
    <w:tmpl w:val="0090E8C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nsid w:val="207D14AB"/>
    <w:multiLevelType w:val="hybridMultilevel"/>
    <w:tmpl w:val="DB365ED6"/>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nsid w:val="217F35CF"/>
    <w:multiLevelType w:val="hybridMultilevel"/>
    <w:tmpl w:val="10FAAA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nsid w:val="21834776"/>
    <w:multiLevelType w:val="hybridMultilevel"/>
    <w:tmpl w:val="935826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nsid w:val="21BB3777"/>
    <w:multiLevelType w:val="hybridMultilevel"/>
    <w:tmpl w:val="44840FCC"/>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nsid w:val="223335A6"/>
    <w:multiLevelType w:val="hybridMultilevel"/>
    <w:tmpl w:val="30DA69F2"/>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nsid w:val="22607F34"/>
    <w:multiLevelType w:val="hybridMultilevel"/>
    <w:tmpl w:val="5F0A982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nsid w:val="22E3176D"/>
    <w:multiLevelType w:val="hybridMultilevel"/>
    <w:tmpl w:val="19DED68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nsid w:val="23327D3E"/>
    <w:multiLevelType w:val="hybridMultilevel"/>
    <w:tmpl w:val="7436C632"/>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nsid w:val="23605443"/>
    <w:multiLevelType w:val="hybridMultilevel"/>
    <w:tmpl w:val="EB665F5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nsid w:val="277317DC"/>
    <w:multiLevelType w:val="hybridMultilevel"/>
    <w:tmpl w:val="8D9C18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nsid w:val="280D41AA"/>
    <w:multiLevelType w:val="hybridMultilevel"/>
    <w:tmpl w:val="8B70BADE"/>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nsid w:val="284645BB"/>
    <w:multiLevelType w:val="hybridMultilevel"/>
    <w:tmpl w:val="CAD4C35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nsid w:val="29BD00DE"/>
    <w:multiLevelType w:val="hybridMultilevel"/>
    <w:tmpl w:val="130C35D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9">
    <w:nsid w:val="2A4C4D73"/>
    <w:multiLevelType w:val="hybridMultilevel"/>
    <w:tmpl w:val="71C05EEC"/>
    <w:lvl w:ilvl="0" w:tplc="3DF09120">
      <w:start w:val="1"/>
      <w:numFmt w:val="bullet"/>
      <w:lvlText w:val="•"/>
      <w:lvlJc w:val="left"/>
      <w:pPr>
        <w:ind w:left="720" w:hanging="360"/>
      </w:pPr>
      <w:rPr>
        <w:rFonts w:ascii="Times New Roman" w:hAnsi="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nsid w:val="2B8849B0"/>
    <w:multiLevelType w:val="hybridMultilevel"/>
    <w:tmpl w:val="C1F68172"/>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nsid w:val="2C8776BB"/>
    <w:multiLevelType w:val="multilevel"/>
    <w:tmpl w:val="DE7A7BBC"/>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2">
    <w:nsid w:val="2D5F452A"/>
    <w:multiLevelType w:val="hybridMultilevel"/>
    <w:tmpl w:val="1FCE7354"/>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nsid w:val="2D875463"/>
    <w:multiLevelType w:val="hybridMultilevel"/>
    <w:tmpl w:val="37CCFF84"/>
    <w:lvl w:ilvl="0" w:tplc="2AEE39FC">
      <w:start w:val="1"/>
      <w:numFmt w:val="bullet"/>
      <w:lvlText w:val=""/>
      <w:lvlJc w:val="left"/>
      <w:pPr>
        <w:ind w:left="720" w:hanging="360"/>
      </w:pPr>
      <w:rPr>
        <w:rFonts w:ascii="Wingdings" w:hAnsi="Wingdings"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nsid w:val="2D9277EB"/>
    <w:multiLevelType w:val="hybridMultilevel"/>
    <w:tmpl w:val="A8A0A76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nsid w:val="2DD1603E"/>
    <w:multiLevelType w:val="hybridMultilevel"/>
    <w:tmpl w:val="020261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nsid w:val="2DEB3F42"/>
    <w:multiLevelType w:val="hybridMultilevel"/>
    <w:tmpl w:val="FD4271C6"/>
    <w:lvl w:ilvl="0" w:tplc="4C2A45AA">
      <w:start w:val="1"/>
      <w:numFmt w:val="bullet"/>
      <w:lvlText w:val="․"/>
      <w:lvlJc w:val="left"/>
      <w:pPr>
        <w:ind w:left="720" w:hanging="360"/>
      </w:pPr>
      <w:rPr>
        <w:rFonts w:ascii="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nsid w:val="2E041737"/>
    <w:multiLevelType w:val="hybridMultilevel"/>
    <w:tmpl w:val="23282686"/>
    <w:lvl w:ilvl="0" w:tplc="926803D2">
      <w:start w:val="1"/>
      <w:numFmt w:val="bullet"/>
      <w:lvlText w:val=""/>
      <w:lvlJc w:val="left"/>
      <w:pPr>
        <w:ind w:left="720" w:hanging="360"/>
      </w:pPr>
      <w:rPr>
        <w:rFonts w:ascii="Symbol" w:hAnsi="Symbol" w:hint="default"/>
        <w:color w:val="auto"/>
        <w:sz w:val="20"/>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nsid w:val="2E2454CC"/>
    <w:multiLevelType w:val="hybridMultilevel"/>
    <w:tmpl w:val="FD067C54"/>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nsid w:val="2E436D41"/>
    <w:multiLevelType w:val="hybridMultilevel"/>
    <w:tmpl w:val="283AA5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nsid w:val="2E9D7065"/>
    <w:multiLevelType w:val="hybridMultilevel"/>
    <w:tmpl w:val="2190E770"/>
    <w:lvl w:ilvl="0" w:tplc="63B80DD2">
      <w:start w:val="1"/>
      <w:numFmt w:val="bullet"/>
      <w:lvlText w:val="•"/>
      <w:lvlJc w:val="left"/>
      <w:pPr>
        <w:tabs>
          <w:tab w:val="num" w:pos="720"/>
        </w:tabs>
        <w:ind w:left="720" w:hanging="360"/>
      </w:pPr>
      <w:rPr>
        <w:rFonts w:ascii="Arial" w:hAnsi="Arial" w:hint="default"/>
      </w:rPr>
    </w:lvl>
    <w:lvl w:ilvl="1" w:tplc="AAB8CE36" w:tentative="1">
      <w:start w:val="1"/>
      <w:numFmt w:val="bullet"/>
      <w:lvlText w:val="•"/>
      <w:lvlJc w:val="left"/>
      <w:pPr>
        <w:tabs>
          <w:tab w:val="num" w:pos="1440"/>
        </w:tabs>
        <w:ind w:left="1440" w:hanging="360"/>
      </w:pPr>
      <w:rPr>
        <w:rFonts w:ascii="Arial" w:hAnsi="Arial" w:hint="default"/>
      </w:rPr>
    </w:lvl>
    <w:lvl w:ilvl="2" w:tplc="9E3AAFEC" w:tentative="1">
      <w:start w:val="1"/>
      <w:numFmt w:val="bullet"/>
      <w:lvlText w:val="•"/>
      <w:lvlJc w:val="left"/>
      <w:pPr>
        <w:tabs>
          <w:tab w:val="num" w:pos="2160"/>
        </w:tabs>
        <w:ind w:left="2160" w:hanging="360"/>
      </w:pPr>
      <w:rPr>
        <w:rFonts w:ascii="Arial" w:hAnsi="Arial" w:hint="default"/>
      </w:rPr>
    </w:lvl>
    <w:lvl w:ilvl="3" w:tplc="6E7894AC" w:tentative="1">
      <w:start w:val="1"/>
      <w:numFmt w:val="bullet"/>
      <w:lvlText w:val="•"/>
      <w:lvlJc w:val="left"/>
      <w:pPr>
        <w:tabs>
          <w:tab w:val="num" w:pos="2880"/>
        </w:tabs>
        <w:ind w:left="2880" w:hanging="360"/>
      </w:pPr>
      <w:rPr>
        <w:rFonts w:ascii="Arial" w:hAnsi="Arial" w:hint="default"/>
      </w:rPr>
    </w:lvl>
    <w:lvl w:ilvl="4" w:tplc="17AECA46" w:tentative="1">
      <w:start w:val="1"/>
      <w:numFmt w:val="bullet"/>
      <w:lvlText w:val="•"/>
      <w:lvlJc w:val="left"/>
      <w:pPr>
        <w:tabs>
          <w:tab w:val="num" w:pos="3600"/>
        </w:tabs>
        <w:ind w:left="3600" w:hanging="360"/>
      </w:pPr>
      <w:rPr>
        <w:rFonts w:ascii="Arial" w:hAnsi="Arial" w:hint="default"/>
      </w:rPr>
    </w:lvl>
    <w:lvl w:ilvl="5" w:tplc="9ADC9344" w:tentative="1">
      <w:start w:val="1"/>
      <w:numFmt w:val="bullet"/>
      <w:lvlText w:val="•"/>
      <w:lvlJc w:val="left"/>
      <w:pPr>
        <w:tabs>
          <w:tab w:val="num" w:pos="4320"/>
        </w:tabs>
        <w:ind w:left="4320" w:hanging="360"/>
      </w:pPr>
      <w:rPr>
        <w:rFonts w:ascii="Arial" w:hAnsi="Arial" w:hint="default"/>
      </w:rPr>
    </w:lvl>
    <w:lvl w:ilvl="6" w:tplc="32401998" w:tentative="1">
      <w:start w:val="1"/>
      <w:numFmt w:val="bullet"/>
      <w:lvlText w:val="•"/>
      <w:lvlJc w:val="left"/>
      <w:pPr>
        <w:tabs>
          <w:tab w:val="num" w:pos="5040"/>
        </w:tabs>
        <w:ind w:left="5040" w:hanging="360"/>
      </w:pPr>
      <w:rPr>
        <w:rFonts w:ascii="Arial" w:hAnsi="Arial" w:hint="default"/>
      </w:rPr>
    </w:lvl>
    <w:lvl w:ilvl="7" w:tplc="40068642" w:tentative="1">
      <w:start w:val="1"/>
      <w:numFmt w:val="bullet"/>
      <w:lvlText w:val="•"/>
      <w:lvlJc w:val="left"/>
      <w:pPr>
        <w:tabs>
          <w:tab w:val="num" w:pos="5760"/>
        </w:tabs>
        <w:ind w:left="5760" w:hanging="360"/>
      </w:pPr>
      <w:rPr>
        <w:rFonts w:ascii="Arial" w:hAnsi="Arial" w:hint="default"/>
      </w:rPr>
    </w:lvl>
    <w:lvl w:ilvl="8" w:tplc="25BE452C" w:tentative="1">
      <w:start w:val="1"/>
      <w:numFmt w:val="bullet"/>
      <w:lvlText w:val="•"/>
      <w:lvlJc w:val="left"/>
      <w:pPr>
        <w:tabs>
          <w:tab w:val="num" w:pos="6480"/>
        </w:tabs>
        <w:ind w:left="6480" w:hanging="360"/>
      </w:pPr>
      <w:rPr>
        <w:rFonts w:ascii="Arial" w:hAnsi="Arial" w:hint="default"/>
      </w:rPr>
    </w:lvl>
  </w:abstractNum>
  <w:abstractNum w:abstractNumId="81">
    <w:nsid w:val="3060090C"/>
    <w:multiLevelType w:val="hybridMultilevel"/>
    <w:tmpl w:val="2C123134"/>
    <w:lvl w:ilvl="0" w:tplc="A6F8EC9E">
      <w:start w:val="1"/>
      <w:numFmt w:val="lowerLetter"/>
      <w:lvlText w:val="%1)"/>
      <w:lvlJc w:val="left"/>
      <w:pPr>
        <w:ind w:left="644" w:hanging="360"/>
      </w:pPr>
      <w:rPr>
        <w:rFonts w:hint="default"/>
        <w:sz w:val="22"/>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82">
    <w:nsid w:val="314B4B56"/>
    <w:multiLevelType w:val="hybridMultilevel"/>
    <w:tmpl w:val="EC74D0AA"/>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nsid w:val="323D084A"/>
    <w:multiLevelType w:val="hybridMultilevel"/>
    <w:tmpl w:val="74AE9E1C"/>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nsid w:val="32AF105E"/>
    <w:multiLevelType w:val="hybridMultilevel"/>
    <w:tmpl w:val="4350C80E"/>
    <w:lvl w:ilvl="0" w:tplc="240A000D">
      <w:start w:val="1"/>
      <w:numFmt w:val="bullet"/>
      <w:lvlText w:val=""/>
      <w:lvlJc w:val="left"/>
      <w:pPr>
        <w:ind w:left="1146" w:hanging="360"/>
      </w:pPr>
      <w:rPr>
        <w:rFonts w:ascii="Wingdings" w:hAnsi="Wingdings"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85">
    <w:nsid w:val="32FE7D85"/>
    <w:multiLevelType w:val="hybridMultilevel"/>
    <w:tmpl w:val="3EE64DF2"/>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nsid w:val="34A54FF0"/>
    <w:multiLevelType w:val="multilevel"/>
    <w:tmpl w:val="AE8CB6AA"/>
    <w:lvl w:ilvl="0">
      <w:start w:val="1"/>
      <w:numFmt w:val="decimal"/>
      <w:lvlText w:val="%1."/>
      <w:lvlJc w:val="left"/>
      <w:pPr>
        <w:ind w:left="720" w:hanging="360"/>
      </w:pPr>
      <w:rPr>
        <w:rFonts w:hint="default"/>
        <w:b w:val="0"/>
      </w:rPr>
    </w:lvl>
    <w:lvl w:ilvl="1">
      <w:start w:val="3"/>
      <w:numFmt w:val="decimal"/>
      <w:isLgl/>
      <w:lvlText w:val="%1.%2"/>
      <w:lvlJc w:val="left"/>
      <w:pPr>
        <w:ind w:left="930" w:hanging="57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7">
    <w:nsid w:val="34AA2D10"/>
    <w:multiLevelType w:val="hybridMultilevel"/>
    <w:tmpl w:val="F2E8484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8">
    <w:nsid w:val="34AE31C9"/>
    <w:multiLevelType w:val="hybridMultilevel"/>
    <w:tmpl w:val="032ADE6C"/>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nsid w:val="34C93925"/>
    <w:multiLevelType w:val="hybridMultilevel"/>
    <w:tmpl w:val="CEF2A604"/>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0">
    <w:nsid w:val="34D63815"/>
    <w:multiLevelType w:val="hybridMultilevel"/>
    <w:tmpl w:val="9B3E32F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1">
    <w:nsid w:val="352D4BA0"/>
    <w:multiLevelType w:val="hybridMultilevel"/>
    <w:tmpl w:val="DD9C566E"/>
    <w:lvl w:ilvl="0" w:tplc="9CD2D380">
      <w:start w:val="1"/>
      <w:numFmt w:val="bullet"/>
      <w:lvlText w:val=""/>
      <w:lvlJc w:val="left"/>
      <w:pPr>
        <w:ind w:left="1800" w:hanging="360"/>
      </w:pPr>
      <w:rPr>
        <w:rFonts w:ascii="Wingdings" w:hAnsi="Wingdings" w:hint="default"/>
        <w:sz w:val="20"/>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92">
    <w:nsid w:val="367615B6"/>
    <w:multiLevelType w:val="hybridMultilevel"/>
    <w:tmpl w:val="D550EDDA"/>
    <w:lvl w:ilvl="0" w:tplc="240A0001">
      <w:start w:val="1"/>
      <w:numFmt w:val="bullet"/>
      <w:lvlText w:val=""/>
      <w:lvlJc w:val="left"/>
      <w:pPr>
        <w:ind w:left="720" w:hanging="360"/>
      </w:pPr>
      <w:rPr>
        <w:rFonts w:ascii="Symbol" w:hAnsi="Symbol"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3">
    <w:nsid w:val="37C253A2"/>
    <w:multiLevelType w:val="hybridMultilevel"/>
    <w:tmpl w:val="65ACE692"/>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4">
    <w:nsid w:val="37E164FC"/>
    <w:multiLevelType w:val="hybridMultilevel"/>
    <w:tmpl w:val="E752C3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5">
    <w:nsid w:val="37E63AB0"/>
    <w:multiLevelType w:val="hybridMultilevel"/>
    <w:tmpl w:val="BE926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6">
    <w:nsid w:val="39356D5B"/>
    <w:multiLevelType w:val="hybridMultilevel"/>
    <w:tmpl w:val="1B586D5C"/>
    <w:lvl w:ilvl="0" w:tplc="240A0003">
      <w:start w:val="1"/>
      <w:numFmt w:val="bullet"/>
      <w:lvlText w:val="o"/>
      <w:lvlJc w:val="left"/>
      <w:pPr>
        <w:ind w:left="1440" w:hanging="360"/>
      </w:pPr>
      <w:rPr>
        <w:rFonts w:ascii="Courier New" w:hAnsi="Courier New" w:cs="Courier New"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7">
    <w:nsid w:val="39E4106D"/>
    <w:multiLevelType w:val="hybridMultilevel"/>
    <w:tmpl w:val="AEFEC8AE"/>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8">
    <w:nsid w:val="3AFF7AC7"/>
    <w:multiLevelType w:val="hybridMultilevel"/>
    <w:tmpl w:val="E9FC226A"/>
    <w:lvl w:ilvl="0" w:tplc="FB0C8A7A">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9">
    <w:nsid w:val="3B0E377E"/>
    <w:multiLevelType w:val="hybridMultilevel"/>
    <w:tmpl w:val="400C7E4A"/>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0">
    <w:nsid w:val="3B237299"/>
    <w:multiLevelType w:val="hybridMultilevel"/>
    <w:tmpl w:val="0A9AFF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1">
    <w:nsid w:val="3B446671"/>
    <w:multiLevelType w:val="hybridMultilevel"/>
    <w:tmpl w:val="8362D98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2">
    <w:nsid w:val="3BDA67F1"/>
    <w:multiLevelType w:val="hybridMultilevel"/>
    <w:tmpl w:val="2C56366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3">
    <w:nsid w:val="3C3506F5"/>
    <w:multiLevelType w:val="hybridMultilevel"/>
    <w:tmpl w:val="54D00EBC"/>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4">
    <w:nsid w:val="3C414D9A"/>
    <w:multiLevelType w:val="hybridMultilevel"/>
    <w:tmpl w:val="2AAEA818"/>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5">
    <w:nsid w:val="3CC92E0A"/>
    <w:multiLevelType w:val="hybridMultilevel"/>
    <w:tmpl w:val="ED5EF68C"/>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6">
    <w:nsid w:val="3E8D6823"/>
    <w:multiLevelType w:val="hybridMultilevel"/>
    <w:tmpl w:val="05166D18"/>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7">
    <w:nsid w:val="3F3D5325"/>
    <w:multiLevelType w:val="hybridMultilevel"/>
    <w:tmpl w:val="11D80FE0"/>
    <w:lvl w:ilvl="0" w:tplc="240A000B">
      <w:start w:val="1"/>
      <w:numFmt w:val="bullet"/>
      <w:lvlText w:val=""/>
      <w:lvlJc w:val="left"/>
      <w:pPr>
        <w:ind w:left="644" w:hanging="360"/>
      </w:pPr>
      <w:rPr>
        <w:rFonts w:ascii="Wingdings" w:hAnsi="Wingdings"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08">
    <w:nsid w:val="3F7B2471"/>
    <w:multiLevelType w:val="hybridMultilevel"/>
    <w:tmpl w:val="753E2A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9">
    <w:nsid w:val="3F9C11EC"/>
    <w:multiLevelType w:val="hybridMultilevel"/>
    <w:tmpl w:val="A0B8285E"/>
    <w:lvl w:ilvl="0" w:tplc="240A000F">
      <w:start w:val="1"/>
      <w:numFmt w:val="decimal"/>
      <w:lvlText w:val="%1."/>
      <w:lvlJc w:val="left"/>
      <w:pPr>
        <w:ind w:left="1080" w:hanging="360"/>
      </w:pPr>
      <w:rPr>
        <w:rFonts w:hint="default"/>
        <w:sz w:val="20"/>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0">
    <w:nsid w:val="404C60FC"/>
    <w:multiLevelType w:val="hybridMultilevel"/>
    <w:tmpl w:val="C98A36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1">
    <w:nsid w:val="404E3A70"/>
    <w:multiLevelType w:val="hybridMultilevel"/>
    <w:tmpl w:val="BAF27A8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2">
    <w:nsid w:val="41AD4F21"/>
    <w:multiLevelType w:val="hybridMultilevel"/>
    <w:tmpl w:val="3F7C0A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3">
    <w:nsid w:val="41B6125C"/>
    <w:multiLevelType w:val="hybridMultilevel"/>
    <w:tmpl w:val="E33299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4">
    <w:nsid w:val="44621949"/>
    <w:multiLevelType w:val="hybridMultilevel"/>
    <w:tmpl w:val="20223894"/>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5">
    <w:nsid w:val="454A7561"/>
    <w:multiLevelType w:val="hybridMultilevel"/>
    <w:tmpl w:val="ACBACD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6">
    <w:nsid w:val="457B4522"/>
    <w:multiLevelType w:val="hybridMultilevel"/>
    <w:tmpl w:val="F8766834"/>
    <w:lvl w:ilvl="0" w:tplc="2AEE39FC">
      <w:start w:val="1"/>
      <w:numFmt w:val="bullet"/>
      <w:lvlText w:val=""/>
      <w:lvlJc w:val="left"/>
      <w:pPr>
        <w:ind w:left="1494" w:hanging="360"/>
      </w:pPr>
      <w:rPr>
        <w:rFonts w:ascii="Wingdings" w:hAnsi="Wingdings" w:hint="default"/>
        <w:sz w:val="24"/>
      </w:rPr>
    </w:lvl>
    <w:lvl w:ilvl="1" w:tplc="240A0003" w:tentative="1">
      <w:start w:val="1"/>
      <w:numFmt w:val="bullet"/>
      <w:lvlText w:val="o"/>
      <w:lvlJc w:val="left"/>
      <w:pPr>
        <w:ind w:left="2214" w:hanging="360"/>
      </w:pPr>
      <w:rPr>
        <w:rFonts w:ascii="Courier New" w:hAnsi="Courier New" w:cs="Courier New" w:hint="default"/>
      </w:rPr>
    </w:lvl>
    <w:lvl w:ilvl="2" w:tplc="240A0005" w:tentative="1">
      <w:start w:val="1"/>
      <w:numFmt w:val="bullet"/>
      <w:lvlText w:val=""/>
      <w:lvlJc w:val="left"/>
      <w:pPr>
        <w:ind w:left="2934" w:hanging="360"/>
      </w:pPr>
      <w:rPr>
        <w:rFonts w:ascii="Wingdings" w:hAnsi="Wingdings" w:hint="default"/>
      </w:rPr>
    </w:lvl>
    <w:lvl w:ilvl="3" w:tplc="240A0001" w:tentative="1">
      <w:start w:val="1"/>
      <w:numFmt w:val="bullet"/>
      <w:lvlText w:val=""/>
      <w:lvlJc w:val="left"/>
      <w:pPr>
        <w:ind w:left="3654" w:hanging="360"/>
      </w:pPr>
      <w:rPr>
        <w:rFonts w:ascii="Symbol" w:hAnsi="Symbol" w:hint="default"/>
      </w:rPr>
    </w:lvl>
    <w:lvl w:ilvl="4" w:tplc="240A0003" w:tentative="1">
      <w:start w:val="1"/>
      <w:numFmt w:val="bullet"/>
      <w:lvlText w:val="o"/>
      <w:lvlJc w:val="left"/>
      <w:pPr>
        <w:ind w:left="4374" w:hanging="360"/>
      </w:pPr>
      <w:rPr>
        <w:rFonts w:ascii="Courier New" w:hAnsi="Courier New" w:cs="Courier New" w:hint="default"/>
      </w:rPr>
    </w:lvl>
    <w:lvl w:ilvl="5" w:tplc="240A0005" w:tentative="1">
      <w:start w:val="1"/>
      <w:numFmt w:val="bullet"/>
      <w:lvlText w:val=""/>
      <w:lvlJc w:val="left"/>
      <w:pPr>
        <w:ind w:left="5094" w:hanging="360"/>
      </w:pPr>
      <w:rPr>
        <w:rFonts w:ascii="Wingdings" w:hAnsi="Wingdings" w:hint="default"/>
      </w:rPr>
    </w:lvl>
    <w:lvl w:ilvl="6" w:tplc="240A0001" w:tentative="1">
      <w:start w:val="1"/>
      <w:numFmt w:val="bullet"/>
      <w:lvlText w:val=""/>
      <w:lvlJc w:val="left"/>
      <w:pPr>
        <w:ind w:left="5814" w:hanging="360"/>
      </w:pPr>
      <w:rPr>
        <w:rFonts w:ascii="Symbol" w:hAnsi="Symbol" w:hint="default"/>
      </w:rPr>
    </w:lvl>
    <w:lvl w:ilvl="7" w:tplc="240A0003" w:tentative="1">
      <w:start w:val="1"/>
      <w:numFmt w:val="bullet"/>
      <w:lvlText w:val="o"/>
      <w:lvlJc w:val="left"/>
      <w:pPr>
        <w:ind w:left="6534" w:hanging="360"/>
      </w:pPr>
      <w:rPr>
        <w:rFonts w:ascii="Courier New" w:hAnsi="Courier New" w:cs="Courier New" w:hint="default"/>
      </w:rPr>
    </w:lvl>
    <w:lvl w:ilvl="8" w:tplc="240A0005" w:tentative="1">
      <w:start w:val="1"/>
      <w:numFmt w:val="bullet"/>
      <w:lvlText w:val=""/>
      <w:lvlJc w:val="left"/>
      <w:pPr>
        <w:ind w:left="7254" w:hanging="360"/>
      </w:pPr>
      <w:rPr>
        <w:rFonts w:ascii="Wingdings" w:hAnsi="Wingdings" w:hint="default"/>
      </w:rPr>
    </w:lvl>
  </w:abstractNum>
  <w:abstractNum w:abstractNumId="117">
    <w:nsid w:val="460C08AC"/>
    <w:multiLevelType w:val="hybridMultilevel"/>
    <w:tmpl w:val="C388BDFE"/>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8">
    <w:nsid w:val="46E32CBD"/>
    <w:multiLevelType w:val="hybridMultilevel"/>
    <w:tmpl w:val="3834A308"/>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9">
    <w:nsid w:val="46F62017"/>
    <w:multiLevelType w:val="hybridMultilevel"/>
    <w:tmpl w:val="A9DAC22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0">
    <w:nsid w:val="47B7779E"/>
    <w:multiLevelType w:val="hybridMultilevel"/>
    <w:tmpl w:val="2BF4B2C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1">
    <w:nsid w:val="48151B28"/>
    <w:multiLevelType w:val="hybridMultilevel"/>
    <w:tmpl w:val="149890A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2">
    <w:nsid w:val="4897129F"/>
    <w:multiLevelType w:val="hybridMultilevel"/>
    <w:tmpl w:val="3A0C3F1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3">
    <w:nsid w:val="49586849"/>
    <w:multiLevelType w:val="hybridMultilevel"/>
    <w:tmpl w:val="E724CF70"/>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4">
    <w:nsid w:val="49B445B5"/>
    <w:multiLevelType w:val="hybridMultilevel"/>
    <w:tmpl w:val="F9C80680"/>
    <w:lvl w:ilvl="0" w:tplc="2AEE39FC">
      <w:start w:val="1"/>
      <w:numFmt w:val="bullet"/>
      <w:lvlText w:val=""/>
      <w:lvlJc w:val="left"/>
      <w:pPr>
        <w:ind w:left="1080" w:hanging="360"/>
      </w:pPr>
      <w:rPr>
        <w:rFonts w:ascii="Wingdings" w:hAnsi="Wingdings" w:hint="default"/>
        <w:sz w:val="24"/>
      </w:rPr>
    </w:lvl>
    <w:lvl w:ilvl="1" w:tplc="240A000B">
      <w:start w:val="1"/>
      <w:numFmt w:val="bullet"/>
      <w:lvlText w:val=""/>
      <w:lvlJc w:val="left"/>
      <w:pPr>
        <w:ind w:left="1800" w:hanging="360"/>
      </w:pPr>
      <w:rPr>
        <w:rFonts w:ascii="Wingdings" w:hAnsi="Wingdings" w:hint="default"/>
        <w:sz w:val="24"/>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5">
    <w:nsid w:val="4A4E6269"/>
    <w:multiLevelType w:val="hybridMultilevel"/>
    <w:tmpl w:val="329E226C"/>
    <w:lvl w:ilvl="0" w:tplc="2AEE39FC">
      <w:start w:val="1"/>
      <w:numFmt w:val="bullet"/>
      <w:lvlText w:val=""/>
      <w:lvlJc w:val="left"/>
      <w:pPr>
        <w:ind w:left="1440" w:hanging="360"/>
      </w:pPr>
      <w:rPr>
        <w:rFonts w:ascii="Wingdings" w:hAnsi="Wingdings" w:hint="default"/>
        <w:sz w:val="24"/>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26">
    <w:nsid w:val="4ACA6CE7"/>
    <w:multiLevelType w:val="hybridMultilevel"/>
    <w:tmpl w:val="38B251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7">
    <w:nsid w:val="4B971D88"/>
    <w:multiLevelType w:val="hybridMultilevel"/>
    <w:tmpl w:val="31A63194"/>
    <w:lvl w:ilvl="0" w:tplc="FCDE715E">
      <w:start w:val="1"/>
      <w:numFmt w:val="bullet"/>
      <w:lvlText w:val="•"/>
      <w:lvlJc w:val="left"/>
      <w:pPr>
        <w:ind w:left="1440" w:hanging="360"/>
      </w:pPr>
      <w:rPr>
        <w:rFonts w:ascii="Times New Roman" w:hAnsi="Times New Roman" w:hint="default"/>
        <w:sz w:val="24"/>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28">
    <w:nsid w:val="4BCB6230"/>
    <w:multiLevelType w:val="hybridMultilevel"/>
    <w:tmpl w:val="51B889C6"/>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9">
    <w:nsid w:val="4BD31A61"/>
    <w:multiLevelType w:val="hybridMultilevel"/>
    <w:tmpl w:val="58A899B4"/>
    <w:lvl w:ilvl="0" w:tplc="240A000D">
      <w:start w:val="1"/>
      <w:numFmt w:val="bullet"/>
      <w:lvlText w:val=""/>
      <w:lvlJc w:val="left"/>
      <w:pPr>
        <w:ind w:left="720" w:hanging="360"/>
      </w:pPr>
      <w:rPr>
        <w:rFonts w:ascii="Wingdings" w:hAnsi="Wingdings"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0">
    <w:nsid w:val="4C4703D8"/>
    <w:multiLevelType w:val="hybridMultilevel"/>
    <w:tmpl w:val="6C6E30CE"/>
    <w:lvl w:ilvl="0" w:tplc="240A0017">
      <w:start w:val="1"/>
      <w:numFmt w:val="low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1">
    <w:nsid w:val="4E4908C3"/>
    <w:multiLevelType w:val="hybridMultilevel"/>
    <w:tmpl w:val="92E874E4"/>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2">
    <w:nsid w:val="4F123151"/>
    <w:multiLevelType w:val="hybridMultilevel"/>
    <w:tmpl w:val="874E4AE4"/>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3">
    <w:nsid w:val="4F2C083E"/>
    <w:multiLevelType w:val="hybridMultilevel"/>
    <w:tmpl w:val="C0285D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4">
    <w:nsid w:val="4F78032C"/>
    <w:multiLevelType w:val="hybridMultilevel"/>
    <w:tmpl w:val="75E0B69C"/>
    <w:lvl w:ilvl="0" w:tplc="240A0001">
      <w:start w:val="1"/>
      <w:numFmt w:val="bullet"/>
      <w:lvlText w:val=""/>
      <w:lvlJc w:val="left"/>
      <w:pPr>
        <w:ind w:left="720" w:hanging="360"/>
      </w:pPr>
      <w:rPr>
        <w:rFonts w:ascii="Symbol" w:hAnsi="Symbol" w:hint="default"/>
        <w:sz w:val="20"/>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5">
    <w:nsid w:val="5040603B"/>
    <w:multiLevelType w:val="hybridMultilevel"/>
    <w:tmpl w:val="8424EF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6">
    <w:nsid w:val="51462008"/>
    <w:multiLevelType w:val="hybridMultilevel"/>
    <w:tmpl w:val="7C5C5E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7">
    <w:nsid w:val="516E3A4C"/>
    <w:multiLevelType w:val="hybridMultilevel"/>
    <w:tmpl w:val="4BEE58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8">
    <w:nsid w:val="51EF0A64"/>
    <w:multiLevelType w:val="hybridMultilevel"/>
    <w:tmpl w:val="80C2FEC0"/>
    <w:lvl w:ilvl="0" w:tplc="240A000B">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39">
    <w:nsid w:val="52501741"/>
    <w:multiLevelType w:val="hybridMultilevel"/>
    <w:tmpl w:val="DB4C7C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0">
    <w:nsid w:val="53564A9B"/>
    <w:multiLevelType w:val="hybridMultilevel"/>
    <w:tmpl w:val="997E17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1">
    <w:nsid w:val="53C02E14"/>
    <w:multiLevelType w:val="hybridMultilevel"/>
    <w:tmpl w:val="E36E85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2">
    <w:nsid w:val="53D90339"/>
    <w:multiLevelType w:val="hybridMultilevel"/>
    <w:tmpl w:val="749856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3">
    <w:nsid w:val="56E377A5"/>
    <w:multiLevelType w:val="hybridMultilevel"/>
    <w:tmpl w:val="69CA01E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4">
    <w:nsid w:val="57E235D9"/>
    <w:multiLevelType w:val="hybridMultilevel"/>
    <w:tmpl w:val="C8CE218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05B0ACD6">
      <w:start w:val="1"/>
      <w:numFmt w:val="decimal"/>
      <w:lvlText w:val="%4)"/>
      <w:lvlJc w:val="left"/>
      <w:pPr>
        <w:ind w:left="2925" w:hanging="405"/>
      </w:pPr>
      <w:rPr>
        <w:rFonts w:hint="default"/>
      </w:r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5">
    <w:nsid w:val="59DF0165"/>
    <w:multiLevelType w:val="hybridMultilevel"/>
    <w:tmpl w:val="F910903C"/>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6">
    <w:nsid w:val="5B4E7E7D"/>
    <w:multiLevelType w:val="hybridMultilevel"/>
    <w:tmpl w:val="3CEC7494"/>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7">
    <w:nsid w:val="5B55165F"/>
    <w:multiLevelType w:val="hybridMultilevel"/>
    <w:tmpl w:val="BA9EF6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8">
    <w:nsid w:val="5B895672"/>
    <w:multiLevelType w:val="hybridMultilevel"/>
    <w:tmpl w:val="122470A4"/>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9">
    <w:nsid w:val="5C2D7E98"/>
    <w:multiLevelType w:val="hybridMultilevel"/>
    <w:tmpl w:val="D6A0707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0">
    <w:nsid w:val="5C364647"/>
    <w:multiLevelType w:val="hybridMultilevel"/>
    <w:tmpl w:val="99865952"/>
    <w:lvl w:ilvl="0" w:tplc="240A0003">
      <w:start w:val="1"/>
      <w:numFmt w:val="bullet"/>
      <w:lvlText w:val="o"/>
      <w:lvlJc w:val="left"/>
      <w:pPr>
        <w:ind w:left="1440" w:hanging="360"/>
      </w:pPr>
      <w:rPr>
        <w:rFonts w:ascii="Courier New" w:hAnsi="Courier New" w:cs="Courier New"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51">
    <w:nsid w:val="5CA32E5F"/>
    <w:multiLevelType w:val="hybridMultilevel"/>
    <w:tmpl w:val="EA3CC6B4"/>
    <w:lvl w:ilvl="0" w:tplc="240A000F">
      <w:start w:val="1"/>
      <w:numFmt w:val="decimal"/>
      <w:lvlText w:val="%1."/>
      <w:lvlJc w:val="left"/>
      <w:pPr>
        <w:ind w:left="720" w:hanging="360"/>
      </w:pPr>
    </w:lvl>
    <w:lvl w:ilvl="1" w:tplc="9F6C9AD2">
      <w:start w:val="1"/>
      <w:numFmt w:val="upperRoman"/>
      <w:lvlText w:val="%2."/>
      <w:lvlJc w:val="left"/>
      <w:pPr>
        <w:ind w:left="1800" w:hanging="720"/>
      </w:pPr>
      <w:rPr>
        <w:rFonts w:hint="default"/>
      </w:r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2">
    <w:nsid w:val="5D1F4321"/>
    <w:multiLevelType w:val="hybridMultilevel"/>
    <w:tmpl w:val="2486B15C"/>
    <w:lvl w:ilvl="0" w:tplc="C0F87F0A">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3">
    <w:nsid w:val="5D862980"/>
    <w:multiLevelType w:val="hybridMultilevel"/>
    <w:tmpl w:val="882229DA"/>
    <w:lvl w:ilvl="0" w:tplc="2AEE39FC">
      <w:start w:val="1"/>
      <w:numFmt w:val="bullet"/>
      <w:lvlText w:val=""/>
      <w:lvlJc w:val="left"/>
      <w:pPr>
        <w:ind w:left="720" w:hanging="360"/>
      </w:pPr>
      <w:rPr>
        <w:rFonts w:ascii="Wingdings" w:hAnsi="Wingdings"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4">
    <w:nsid w:val="5F773022"/>
    <w:multiLevelType w:val="hybridMultilevel"/>
    <w:tmpl w:val="00749D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5">
    <w:nsid w:val="608C2620"/>
    <w:multiLevelType w:val="hybridMultilevel"/>
    <w:tmpl w:val="193EE01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6">
    <w:nsid w:val="60D504B6"/>
    <w:multiLevelType w:val="hybridMultilevel"/>
    <w:tmpl w:val="9E1E72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7">
    <w:nsid w:val="60DA636B"/>
    <w:multiLevelType w:val="multilevel"/>
    <w:tmpl w:val="95F459FA"/>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8">
    <w:nsid w:val="61344353"/>
    <w:multiLevelType w:val="hybridMultilevel"/>
    <w:tmpl w:val="C7220DCE"/>
    <w:lvl w:ilvl="0" w:tplc="FFC6FE48">
      <w:start w:val="1"/>
      <w:numFmt w:val="upperRoman"/>
      <w:lvlText w:val="%1."/>
      <w:lvlJc w:val="left"/>
      <w:pPr>
        <w:ind w:left="1364" w:hanging="720"/>
      </w:pPr>
      <w:rPr>
        <w:rFonts w:hint="default"/>
      </w:r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159">
    <w:nsid w:val="61484508"/>
    <w:multiLevelType w:val="hybridMultilevel"/>
    <w:tmpl w:val="08D67720"/>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0">
    <w:nsid w:val="618E5468"/>
    <w:multiLevelType w:val="hybridMultilevel"/>
    <w:tmpl w:val="A44EC328"/>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1">
    <w:nsid w:val="61BC2B96"/>
    <w:multiLevelType w:val="hybridMultilevel"/>
    <w:tmpl w:val="C4E8920E"/>
    <w:lvl w:ilvl="0" w:tplc="240A0017">
      <w:start w:val="1"/>
      <w:numFmt w:val="low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2">
    <w:nsid w:val="62396A02"/>
    <w:multiLevelType w:val="hybridMultilevel"/>
    <w:tmpl w:val="38743B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3">
    <w:nsid w:val="63BE4BE5"/>
    <w:multiLevelType w:val="hybridMultilevel"/>
    <w:tmpl w:val="85825288"/>
    <w:lvl w:ilvl="0" w:tplc="F90A8202">
      <w:start w:val="1"/>
      <w:numFmt w:val="decimal"/>
      <w:lvlText w:val="%1."/>
      <w:lvlJc w:val="left"/>
      <w:pPr>
        <w:ind w:left="1080" w:hanging="72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4">
    <w:nsid w:val="64D332CF"/>
    <w:multiLevelType w:val="hybridMultilevel"/>
    <w:tmpl w:val="E110DAB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5">
    <w:nsid w:val="659E2828"/>
    <w:multiLevelType w:val="hybridMultilevel"/>
    <w:tmpl w:val="723600DE"/>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6">
    <w:nsid w:val="6607572F"/>
    <w:multiLevelType w:val="hybridMultilevel"/>
    <w:tmpl w:val="F91095BA"/>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7">
    <w:nsid w:val="661F742B"/>
    <w:multiLevelType w:val="hybridMultilevel"/>
    <w:tmpl w:val="D33428F0"/>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8">
    <w:nsid w:val="6709000B"/>
    <w:multiLevelType w:val="hybridMultilevel"/>
    <w:tmpl w:val="A3F0D2A8"/>
    <w:lvl w:ilvl="0" w:tplc="240A000B">
      <w:start w:val="1"/>
      <w:numFmt w:val="bullet"/>
      <w:lvlText w:val=""/>
      <w:lvlJc w:val="left"/>
      <w:pPr>
        <w:ind w:left="1287" w:hanging="360"/>
      </w:pPr>
      <w:rPr>
        <w:rFonts w:ascii="Wingdings" w:hAnsi="Wingdings" w:hint="default"/>
      </w:rPr>
    </w:lvl>
    <w:lvl w:ilvl="1" w:tplc="240A0003" w:tentative="1">
      <w:start w:val="1"/>
      <w:numFmt w:val="bullet"/>
      <w:lvlText w:val="o"/>
      <w:lvlJc w:val="left"/>
      <w:pPr>
        <w:ind w:left="2007" w:hanging="360"/>
      </w:pPr>
      <w:rPr>
        <w:rFonts w:ascii="Courier New" w:hAnsi="Courier New" w:cs="Courier New" w:hint="default"/>
      </w:rPr>
    </w:lvl>
    <w:lvl w:ilvl="2" w:tplc="240A0005" w:tentative="1">
      <w:start w:val="1"/>
      <w:numFmt w:val="bullet"/>
      <w:lvlText w:val=""/>
      <w:lvlJc w:val="left"/>
      <w:pPr>
        <w:ind w:left="2727" w:hanging="360"/>
      </w:pPr>
      <w:rPr>
        <w:rFonts w:ascii="Wingdings" w:hAnsi="Wingdings" w:hint="default"/>
      </w:rPr>
    </w:lvl>
    <w:lvl w:ilvl="3" w:tplc="240A0001" w:tentative="1">
      <w:start w:val="1"/>
      <w:numFmt w:val="bullet"/>
      <w:lvlText w:val=""/>
      <w:lvlJc w:val="left"/>
      <w:pPr>
        <w:ind w:left="3447" w:hanging="360"/>
      </w:pPr>
      <w:rPr>
        <w:rFonts w:ascii="Symbol" w:hAnsi="Symbol" w:hint="default"/>
      </w:rPr>
    </w:lvl>
    <w:lvl w:ilvl="4" w:tplc="240A0003" w:tentative="1">
      <w:start w:val="1"/>
      <w:numFmt w:val="bullet"/>
      <w:lvlText w:val="o"/>
      <w:lvlJc w:val="left"/>
      <w:pPr>
        <w:ind w:left="4167" w:hanging="360"/>
      </w:pPr>
      <w:rPr>
        <w:rFonts w:ascii="Courier New" w:hAnsi="Courier New" w:cs="Courier New" w:hint="default"/>
      </w:rPr>
    </w:lvl>
    <w:lvl w:ilvl="5" w:tplc="240A0005" w:tentative="1">
      <w:start w:val="1"/>
      <w:numFmt w:val="bullet"/>
      <w:lvlText w:val=""/>
      <w:lvlJc w:val="left"/>
      <w:pPr>
        <w:ind w:left="4887" w:hanging="360"/>
      </w:pPr>
      <w:rPr>
        <w:rFonts w:ascii="Wingdings" w:hAnsi="Wingdings" w:hint="default"/>
      </w:rPr>
    </w:lvl>
    <w:lvl w:ilvl="6" w:tplc="240A0001" w:tentative="1">
      <w:start w:val="1"/>
      <w:numFmt w:val="bullet"/>
      <w:lvlText w:val=""/>
      <w:lvlJc w:val="left"/>
      <w:pPr>
        <w:ind w:left="5607" w:hanging="360"/>
      </w:pPr>
      <w:rPr>
        <w:rFonts w:ascii="Symbol" w:hAnsi="Symbol" w:hint="default"/>
      </w:rPr>
    </w:lvl>
    <w:lvl w:ilvl="7" w:tplc="240A0003" w:tentative="1">
      <w:start w:val="1"/>
      <w:numFmt w:val="bullet"/>
      <w:lvlText w:val="o"/>
      <w:lvlJc w:val="left"/>
      <w:pPr>
        <w:ind w:left="6327" w:hanging="360"/>
      </w:pPr>
      <w:rPr>
        <w:rFonts w:ascii="Courier New" w:hAnsi="Courier New" w:cs="Courier New" w:hint="default"/>
      </w:rPr>
    </w:lvl>
    <w:lvl w:ilvl="8" w:tplc="240A0005" w:tentative="1">
      <w:start w:val="1"/>
      <w:numFmt w:val="bullet"/>
      <w:lvlText w:val=""/>
      <w:lvlJc w:val="left"/>
      <w:pPr>
        <w:ind w:left="7047" w:hanging="360"/>
      </w:pPr>
      <w:rPr>
        <w:rFonts w:ascii="Wingdings" w:hAnsi="Wingdings" w:hint="default"/>
      </w:rPr>
    </w:lvl>
  </w:abstractNum>
  <w:abstractNum w:abstractNumId="169">
    <w:nsid w:val="67CC39B5"/>
    <w:multiLevelType w:val="hybridMultilevel"/>
    <w:tmpl w:val="1180D714"/>
    <w:lvl w:ilvl="0" w:tplc="3DF09120">
      <w:start w:val="1"/>
      <w:numFmt w:val="bullet"/>
      <w:lvlText w:val="•"/>
      <w:lvlJc w:val="left"/>
      <w:pPr>
        <w:ind w:left="1080" w:hanging="360"/>
      </w:pPr>
      <w:rPr>
        <w:rFonts w:ascii="Times New Roman" w:hAnsi="Times New Roman" w:hint="default"/>
        <w:sz w:val="20"/>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0">
    <w:nsid w:val="681E0E37"/>
    <w:multiLevelType w:val="hybridMultilevel"/>
    <w:tmpl w:val="0D1E9A22"/>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1">
    <w:nsid w:val="69B87679"/>
    <w:multiLevelType w:val="hybridMultilevel"/>
    <w:tmpl w:val="7D768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2">
    <w:nsid w:val="69F52B2F"/>
    <w:multiLevelType w:val="hybridMultilevel"/>
    <w:tmpl w:val="AFE2DF7C"/>
    <w:lvl w:ilvl="0" w:tplc="240A0003">
      <w:start w:val="1"/>
      <w:numFmt w:val="bullet"/>
      <w:lvlText w:val="o"/>
      <w:lvlJc w:val="left"/>
      <w:pPr>
        <w:ind w:left="1440" w:hanging="360"/>
      </w:pPr>
      <w:rPr>
        <w:rFonts w:ascii="Courier New" w:hAnsi="Courier New" w:cs="Courier New"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3">
    <w:nsid w:val="6A407A5D"/>
    <w:multiLevelType w:val="hybridMultilevel"/>
    <w:tmpl w:val="4B349738"/>
    <w:lvl w:ilvl="0" w:tplc="C0F87F0A">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4">
    <w:nsid w:val="6AC42D45"/>
    <w:multiLevelType w:val="hybridMultilevel"/>
    <w:tmpl w:val="3B660870"/>
    <w:lvl w:ilvl="0" w:tplc="240A000B">
      <w:start w:val="1"/>
      <w:numFmt w:val="bullet"/>
      <w:lvlText w:val=""/>
      <w:lvlJc w:val="left"/>
      <w:pPr>
        <w:ind w:left="720" w:hanging="360"/>
      </w:pPr>
      <w:rPr>
        <w:rFonts w:ascii="Wingdings" w:hAnsi="Wingdings"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5">
    <w:nsid w:val="6AEC40D4"/>
    <w:multiLevelType w:val="hybridMultilevel"/>
    <w:tmpl w:val="AB3E1BBA"/>
    <w:lvl w:ilvl="0" w:tplc="926803D2">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6">
    <w:nsid w:val="6B6600EF"/>
    <w:multiLevelType w:val="hybridMultilevel"/>
    <w:tmpl w:val="2488F4F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7">
    <w:nsid w:val="6B6A11A6"/>
    <w:multiLevelType w:val="hybridMultilevel"/>
    <w:tmpl w:val="0CAC8480"/>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8">
    <w:nsid w:val="6B806E08"/>
    <w:multiLevelType w:val="hybridMultilevel"/>
    <w:tmpl w:val="4C502B6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9">
    <w:nsid w:val="6BA15999"/>
    <w:multiLevelType w:val="hybridMultilevel"/>
    <w:tmpl w:val="E766FC24"/>
    <w:lvl w:ilvl="0" w:tplc="926803D2">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0">
    <w:nsid w:val="6BD049B3"/>
    <w:multiLevelType w:val="hybridMultilevel"/>
    <w:tmpl w:val="F75C4B7E"/>
    <w:lvl w:ilvl="0" w:tplc="240A0003">
      <w:start w:val="1"/>
      <w:numFmt w:val="bullet"/>
      <w:lvlText w:val="o"/>
      <w:lvlJc w:val="left"/>
      <w:pPr>
        <w:ind w:left="822" w:hanging="360"/>
      </w:pPr>
      <w:rPr>
        <w:rFonts w:ascii="Courier New" w:hAnsi="Courier New" w:cs="Courier New" w:hint="default"/>
      </w:rPr>
    </w:lvl>
    <w:lvl w:ilvl="1" w:tplc="240A0003" w:tentative="1">
      <w:start w:val="1"/>
      <w:numFmt w:val="bullet"/>
      <w:lvlText w:val="o"/>
      <w:lvlJc w:val="left"/>
      <w:pPr>
        <w:ind w:left="1542" w:hanging="360"/>
      </w:pPr>
      <w:rPr>
        <w:rFonts w:ascii="Courier New" w:hAnsi="Courier New" w:cs="Courier New" w:hint="default"/>
      </w:rPr>
    </w:lvl>
    <w:lvl w:ilvl="2" w:tplc="240A0005" w:tentative="1">
      <w:start w:val="1"/>
      <w:numFmt w:val="bullet"/>
      <w:lvlText w:val=""/>
      <w:lvlJc w:val="left"/>
      <w:pPr>
        <w:ind w:left="2262" w:hanging="360"/>
      </w:pPr>
      <w:rPr>
        <w:rFonts w:ascii="Wingdings" w:hAnsi="Wingdings" w:hint="default"/>
      </w:rPr>
    </w:lvl>
    <w:lvl w:ilvl="3" w:tplc="240A0001" w:tentative="1">
      <w:start w:val="1"/>
      <w:numFmt w:val="bullet"/>
      <w:lvlText w:val=""/>
      <w:lvlJc w:val="left"/>
      <w:pPr>
        <w:ind w:left="2982" w:hanging="360"/>
      </w:pPr>
      <w:rPr>
        <w:rFonts w:ascii="Symbol" w:hAnsi="Symbol" w:hint="default"/>
      </w:rPr>
    </w:lvl>
    <w:lvl w:ilvl="4" w:tplc="240A0003" w:tentative="1">
      <w:start w:val="1"/>
      <w:numFmt w:val="bullet"/>
      <w:lvlText w:val="o"/>
      <w:lvlJc w:val="left"/>
      <w:pPr>
        <w:ind w:left="3702" w:hanging="360"/>
      </w:pPr>
      <w:rPr>
        <w:rFonts w:ascii="Courier New" w:hAnsi="Courier New" w:cs="Courier New" w:hint="default"/>
      </w:rPr>
    </w:lvl>
    <w:lvl w:ilvl="5" w:tplc="240A0005" w:tentative="1">
      <w:start w:val="1"/>
      <w:numFmt w:val="bullet"/>
      <w:lvlText w:val=""/>
      <w:lvlJc w:val="left"/>
      <w:pPr>
        <w:ind w:left="4422" w:hanging="360"/>
      </w:pPr>
      <w:rPr>
        <w:rFonts w:ascii="Wingdings" w:hAnsi="Wingdings" w:hint="default"/>
      </w:rPr>
    </w:lvl>
    <w:lvl w:ilvl="6" w:tplc="240A0001" w:tentative="1">
      <w:start w:val="1"/>
      <w:numFmt w:val="bullet"/>
      <w:lvlText w:val=""/>
      <w:lvlJc w:val="left"/>
      <w:pPr>
        <w:ind w:left="5142" w:hanging="360"/>
      </w:pPr>
      <w:rPr>
        <w:rFonts w:ascii="Symbol" w:hAnsi="Symbol" w:hint="default"/>
      </w:rPr>
    </w:lvl>
    <w:lvl w:ilvl="7" w:tplc="240A0003" w:tentative="1">
      <w:start w:val="1"/>
      <w:numFmt w:val="bullet"/>
      <w:lvlText w:val="o"/>
      <w:lvlJc w:val="left"/>
      <w:pPr>
        <w:ind w:left="5862" w:hanging="360"/>
      </w:pPr>
      <w:rPr>
        <w:rFonts w:ascii="Courier New" w:hAnsi="Courier New" w:cs="Courier New" w:hint="default"/>
      </w:rPr>
    </w:lvl>
    <w:lvl w:ilvl="8" w:tplc="240A0005" w:tentative="1">
      <w:start w:val="1"/>
      <w:numFmt w:val="bullet"/>
      <w:lvlText w:val=""/>
      <w:lvlJc w:val="left"/>
      <w:pPr>
        <w:ind w:left="6582" w:hanging="360"/>
      </w:pPr>
      <w:rPr>
        <w:rFonts w:ascii="Wingdings" w:hAnsi="Wingdings" w:hint="default"/>
      </w:rPr>
    </w:lvl>
  </w:abstractNum>
  <w:abstractNum w:abstractNumId="181">
    <w:nsid w:val="6BE50A90"/>
    <w:multiLevelType w:val="hybridMultilevel"/>
    <w:tmpl w:val="E9A2A8E8"/>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2">
    <w:nsid w:val="6C427CA2"/>
    <w:multiLevelType w:val="hybridMultilevel"/>
    <w:tmpl w:val="F3C8D46A"/>
    <w:lvl w:ilvl="0" w:tplc="2AEE39FC">
      <w:start w:val="1"/>
      <w:numFmt w:val="bullet"/>
      <w:lvlText w:val=""/>
      <w:lvlJc w:val="left"/>
      <w:pPr>
        <w:ind w:left="1080" w:hanging="360"/>
      </w:pPr>
      <w:rPr>
        <w:rFonts w:ascii="Wingdings" w:hAnsi="Wingdings" w:hint="default"/>
        <w:sz w:val="24"/>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3">
    <w:nsid w:val="6C5017B8"/>
    <w:multiLevelType w:val="hybridMultilevel"/>
    <w:tmpl w:val="E522F4F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4">
    <w:nsid w:val="6CF0740E"/>
    <w:multiLevelType w:val="hybridMultilevel"/>
    <w:tmpl w:val="0E3C87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5">
    <w:nsid w:val="6CF07AB7"/>
    <w:multiLevelType w:val="hybridMultilevel"/>
    <w:tmpl w:val="1EB8DF92"/>
    <w:lvl w:ilvl="0" w:tplc="C0F87F0A">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6">
    <w:nsid w:val="6D885AAF"/>
    <w:multiLevelType w:val="hybridMultilevel"/>
    <w:tmpl w:val="477CB9C0"/>
    <w:lvl w:ilvl="0" w:tplc="FCDE715E">
      <w:start w:val="1"/>
      <w:numFmt w:val="bullet"/>
      <w:lvlText w:val="•"/>
      <w:lvlJc w:val="left"/>
      <w:pPr>
        <w:ind w:left="780" w:hanging="360"/>
      </w:pPr>
      <w:rPr>
        <w:rFonts w:ascii="Times New Roman" w:hAnsi="Times New Roman" w:hint="default"/>
        <w:sz w:val="24"/>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87">
    <w:nsid w:val="6E951F6B"/>
    <w:multiLevelType w:val="hybridMultilevel"/>
    <w:tmpl w:val="9904ACD8"/>
    <w:lvl w:ilvl="0" w:tplc="8554854E">
      <w:start w:val="1"/>
      <w:numFmt w:val="lowerLetter"/>
      <w:lvlText w:val="%1."/>
      <w:lvlJc w:val="left"/>
      <w:pPr>
        <w:ind w:left="1440" w:hanging="360"/>
      </w:pPr>
      <w:rPr>
        <w:b w:val="0"/>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88">
    <w:nsid w:val="6F0B5178"/>
    <w:multiLevelType w:val="hybridMultilevel"/>
    <w:tmpl w:val="5010DF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9">
    <w:nsid w:val="6F1414FC"/>
    <w:multiLevelType w:val="hybridMultilevel"/>
    <w:tmpl w:val="78141902"/>
    <w:lvl w:ilvl="0" w:tplc="240A0001">
      <w:start w:val="1"/>
      <w:numFmt w:val="bullet"/>
      <w:lvlText w:val=""/>
      <w:lvlJc w:val="left"/>
      <w:pPr>
        <w:ind w:left="720" w:hanging="360"/>
      </w:pPr>
      <w:rPr>
        <w:rFonts w:ascii="Symbol" w:hAnsi="Symbol" w:hint="default"/>
      </w:rPr>
    </w:lvl>
    <w:lvl w:ilvl="1" w:tplc="9CD2D380">
      <w:start w:val="1"/>
      <w:numFmt w:val="bullet"/>
      <w:lvlText w:val=""/>
      <w:lvlJc w:val="left"/>
      <w:pPr>
        <w:ind w:left="1440" w:hanging="360"/>
      </w:pPr>
      <w:rPr>
        <w:rFonts w:ascii="Wingdings" w:hAnsi="Wingdings" w:hint="default"/>
        <w:sz w:val="20"/>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0">
    <w:nsid w:val="6F3359EB"/>
    <w:multiLevelType w:val="hybridMultilevel"/>
    <w:tmpl w:val="E2B24E20"/>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1">
    <w:nsid w:val="6F502BCA"/>
    <w:multiLevelType w:val="hybridMultilevel"/>
    <w:tmpl w:val="623AC058"/>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2">
    <w:nsid w:val="705A7BF9"/>
    <w:multiLevelType w:val="hybridMultilevel"/>
    <w:tmpl w:val="89E0C7B4"/>
    <w:lvl w:ilvl="0" w:tplc="4C2A45AA">
      <w:start w:val="1"/>
      <w:numFmt w:val="bullet"/>
      <w:lvlText w:val="․"/>
      <w:lvlJc w:val="left"/>
      <w:pPr>
        <w:ind w:left="720" w:hanging="360"/>
      </w:pPr>
      <w:rPr>
        <w:rFonts w:ascii="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3">
    <w:nsid w:val="722C4667"/>
    <w:multiLevelType w:val="hybridMultilevel"/>
    <w:tmpl w:val="8168F716"/>
    <w:lvl w:ilvl="0" w:tplc="63B80DD2">
      <w:start w:val="1"/>
      <w:numFmt w:val="bullet"/>
      <w:lvlText w:val="•"/>
      <w:lvlJc w:val="left"/>
      <w:pPr>
        <w:ind w:left="720" w:hanging="360"/>
      </w:pPr>
      <w:rPr>
        <w:rFonts w:ascii="Arial" w:hAnsi="Arial"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4">
    <w:nsid w:val="725F0079"/>
    <w:multiLevelType w:val="hybridMultilevel"/>
    <w:tmpl w:val="A1C2004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5">
    <w:nsid w:val="726B3C07"/>
    <w:multiLevelType w:val="hybridMultilevel"/>
    <w:tmpl w:val="26308D98"/>
    <w:lvl w:ilvl="0" w:tplc="240A0003">
      <w:start w:val="1"/>
      <w:numFmt w:val="bullet"/>
      <w:lvlText w:val="o"/>
      <w:lvlJc w:val="left"/>
      <w:pPr>
        <w:ind w:left="72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6">
    <w:nsid w:val="72BC5ECC"/>
    <w:multiLevelType w:val="hybridMultilevel"/>
    <w:tmpl w:val="AA46CD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7">
    <w:nsid w:val="738B7010"/>
    <w:multiLevelType w:val="hybridMultilevel"/>
    <w:tmpl w:val="AA70112A"/>
    <w:lvl w:ilvl="0" w:tplc="63B80DD2">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8">
    <w:nsid w:val="73B64D79"/>
    <w:multiLevelType w:val="hybridMultilevel"/>
    <w:tmpl w:val="A86EFD3A"/>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9">
    <w:nsid w:val="75395A1E"/>
    <w:multiLevelType w:val="hybridMultilevel"/>
    <w:tmpl w:val="42CE29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0">
    <w:nsid w:val="75725EA3"/>
    <w:multiLevelType w:val="hybridMultilevel"/>
    <w:tmpl w:val="0F1037D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1">
    <w:nsid w:val="75C677B2"/>
    <w:multiLevelType w:val="hybridMultilevel"/>
    <w:tmpl w:val="34305F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2">
    <w:nsid w:val="75D82D76"/>
    <w:multiLevelType w:val="hybridMultilevel"/>
    <w:tmpl w:val="ACA0004C"/>
    <w:lvl w:ilvl="0" w:tplc="C0F87F0A">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3">
    <w:nsid w:val="762C42E1"/>
    <w:multiLevelType w:val="hybridMultilevel"/>
    <w:tmpl w:val="BA4C7F66"/>
    <w:lvl w:ilvl="0" w:tplc="3DF09120">
      <w:start w:val="1"/>
      <w:numFmt w:val="bullet"/>
      <w:lvlText w:val="•"/>
      <w:lvlJc w:val="left"/>
      <w:pPr>
        <w:ind w:left="720" w:hanging="360"/>
      </w:pPr>
      <w:rPr>
        <w:rFonts w:ascii="Times New Roman" w:hAnsi="Times New Roman"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4">
    <w:nsid w:val="76804EEC"/>
    <w:multiLevelType w:val="hybridMultilevel"/>
    <w:tmpl w:val="DCE036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5">
    <w:nsid w:val="76C23996"/>
    <w:multiLevelType w:val="hybridMultilevel"/>
    <w:tmpl w:val="BB52C874"/>
    <w:lvl w:ilvl="0" w:tplc="240A0001">
      <w:start w:val="1"/>
      <w:numFmt w:val="bullet"/>
      <w:lvlText w:val=""/>
      <w:lvlJc w:val="left"/>
      <w:pPr>
        <w:ind w:left="720" w:hanging="360"/>
      </w:pPr>
      <w:rPr>
        <w:rFonts w:ascii="Symbol" w:hAnsi="Symbol"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6">
    <w:nsid w:val="76E20345"/>
    <w:multiLevelType w:val="hybridMultilevel"/>
    <w:tmpl w:val="401E412C"/>
    <w:lvl w:ilvl="0" w:tplc="FCDE715E">
      <w:start w:val="1"/>
      <w:numFmt w:val="bullet"/>
      <w:lvlText w:val="•"/>
      <w:lvlJc w:val="left"/>
      <w:pPr>
        <w:ind w:left="720" w:hanging="360"/>
      </w:pPr>
      <w:rPr>
        <w:rFonts w:ascii="Times New Roman" w:hAnsi="Times New Roman"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7">
    <w:nsid w:val="77007E8B"/>
    <w:multiLevelType w:val="hybridMultilevel"/>
    <w:tmpl w:val="CF465528"/>
    <w:lvl w:ilvl="0" w:tplc="240A000D">
      <w:start w:val="1"/>
      <w:numFmt w:val="bullet"/>
      <w:lvlText w:val=""/>
      <w:lvlJc w:val="left"/>
      <w:pPr>
        <w:ind w:left="720" w:hanging="360"/>
      </w:pPr>
      <w:rPr>
        <w:rFonts w:ascii="Wingdings" w:hAnsi="Wingdings"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8">
    <w:nsid w:val="789C4335"/>
    <w:multiLevelType w:val="hybridMultilevel"/>
    <w:tmpl w:val="0EAA02B4"/>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9">
    <w:nsid w:val="78FF20C9"/>
    <w:multiLevelType w:val="hybridMultilevel"/>
    <w:tmpl w:val="F2C069F0"/>
    <w:lvl w:ilvl="0" w:tplc="5BAEA8E6">
      <w:start w:val="1"/>
      <w:numFmt w:val="upperRoman"/>
      <w:lvlText w:val="%1."/>
      <w:lvlJc w:val="left"/>
      <w:pPr>
        <w:ind w:left="1854" w:hanging="720"/>
      </w:pPr>
      <w:rPr>
        <w:rFonts w:hint="default"/>
      </w:rPr>
    </w:lvl>
    <w:lvl w:ilvl="1" w:tplc="240A0019" w:tentative="1">
      <w:start w:val="1"/>
      <w:numFmt w:val="lowerLetter"/>
      <w:lvlText w:val="%2."/>
      <w:lvlJc w:val="left"/>
      <w:pPr>
        <w:ind w:left="2214" w:hanging="360"/>
      </w:pPr>
    </w:lvl>
    <w:lvl w:ilvl="2" w:tplc="240A001B" w:tentative="1">
      <w:start w:val="1"/>
      <w:numFmt w:val="lowerRoman"/>
      <w:lvlText w:val="%3."/>
      <w:lvlJc w:val="right"/>
      <w:pPr>
        <w:ind w:left="2934" w:hanging="180"/>
      </w:pPr>
    </w:lvl>
    <w:lvl w:ilvl="3" w:tplc="240A000F" w:tentative="1">
      <w:start w:val="1"/>
      <w:numFmt w:val="decimal"/>
      <w:lvlText w:val="%4."/>
      <w:lvlJc w:val="left"/>
      <w:pPr>
        <w:ind w:left="3654" w:hanging="360"/>
      </w:pPr>
    </w:lvl>
    <w:lvl w:ilvl="4" w:tplc="240A0019" w:tentative="1">
      <w:start w:val="1"/>
      <w:numFmt w:val="lowerLetter"/>
      <w:lvlText w:val="%5."/>
      <w:lvlJc w:val="left"/>
      <w:pPr>
        <w:ind w:left="4374" w:hanging="360"/>
      </w:pPr>
    </w:lvl>
    <w:lvl w:ilvl="5" w:tplc="240A001B" w:tentative="1">
      <w:start w:val="1"/>
      <w:numFmt w:val="lowerRoman"/>
      <w:lvlText w:val="%6."/>
      <w:lvlJc w:val="right"/>
      <w:pPr>
        <w:ind w:left="5094" w:hanging="180"/>
      </w:pPr>
    </w:lvl>
    <w:lvl w:ilvl="6" w:tplc="240A000F" w:tentative="1">
      <w:start w:val="1"/>
      <w:numFmt w:val="decimal"/>
      <w:lvlText w:val="%7."/>
      <w:lvlJc w:val="left"/>
      <w:pPr>
        <w:ind w:left="5814" w:hanging="360"/>
      </w:pPr>
    </w:lvl>
    <w:lvl w:ilvl="7" w:tplc="240A0019" w:tentative="1">
      <w:start w:val="1"/>
      <w:numFmt w:val="lowerLetter"/>
      <w:lvlText w:val="%8."/>
      <w:lvlJc w:val="left"/>
      <w:pPr>
        <w:ind w:left="6534" w:hanging="360"/>
      </w:pPr>
    </w:lvl>
    <w:lvl w:ilvl="8" w:tplc="240A001B" w:tentative="1">
      <w:start w:val="1"/>
      <w:numFmt w:val="lowerRoman"/>
      <w:lvlText w:val="%9."/>
      <w:lvlJc w:val="right"/>
      <w:pPr>
        <w:ind w:left="7254" w:hanging="180"/>
      </w:pPr>
    </w:lvl>
  </w:abstractNum>
  <w:abstractNum w:abstractNumId="210">
    <w:nsid w:val="79852D8C"/>
    <w:multiLevelType w:val="hybridMultilevel"/>
    <w:tmpl w:val="450EA3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1">
    <w:nsid w:val="7A137F4C"/>
    <w:multiLevelType w:val="hybridMultilevel"/>
    <w:tmpl w:val="947026B4"/>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2">
    <w:nsid w:val="7AD053A3"/>
    <w:multiLevelType w:val="hybridMultilevel"/>
    <w:tmpl w:val="92C4F4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3">
    <w:nsid w:val="7C8C4E78"/>
    <w:multiLevelType w:val="hybridMultilevel"/>
    <w:tmpl w:val="43A8F4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4">
    <w:nsid w:val="7D0D3DDA"/>
    <w:multiLevelType w:val="hybridMultilevel"/>
    <w:tmpl w:val="1200DC66"/>
    <w:lvl w:ilvl="0" w:tplc="240A0003">
      <w:start w:val="1"/>
      <w:numFmt w:val="bullet"/>
      <w:lvlText w:val="o"/>
      <w:lvlJc w:val="left"/>
      <w:pPr>
        <w:ind w:left="2160" w:hanging="360"/>
      </w:pPr>
      <w:rPr>
        <w:rFonts w:ascii="Courier New" w:hAnsi="Courier New" w:cs="Courier New" w:hint="default"/>
      </w:rPr>
    </w:lvl>
    <w:lvl w:ilvl="1" w:tplc="240A0003" w:tentative="1">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15">
    <w:nsid w:val="7D340E20"/>
    <w:multiLevelType w:val="hybridMultilevel"/>
    <w:tmpl w:val="267CDC2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6">
    <w:nsid w:val="7DBE3A07"/>
    <w:multiLevelType w:val="hybridMultilevel"/>
    <w:tmpl w:val="9642CE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63"/>
  </w:num>
  <w:num w:numId="2">
    <w:abstractNumId w:val="204"/>
  </w:num>
  <w:num w:numId="3">
    <w:abstractNumId w:val="94"/>
  </w:num>
  <w:num w:numId="4">
    <w:abstractNumId w:val="95"/>
  </w:num>
  <w:num w:numId="5">
    <w:abstractNumId w:val="124"/>
  </w:num>
  <w:num w:numId="6">
    <w:abstractNumId w:val="75"/>
  </w:num>
  <w:num w:numId="7">
    <w:abstractNumId w:val="210"/>
  </w:num>
  <w:num w:numId="8">
    <w:abstractNumId w:val="100"/>
  </w:num>
  <w:num w:numId="9">
    <w:abstractNumId w:val="196"/>
  </w:num>
  <w:num w:numId="10">
    <w:abstractNumId w:val="156"/>
  </w:num>
  <w:num w:numId="11">
    <w:abstractNumId w:val="1"/>
  </w:num>
  <w:num w:numId="12">
    <w:abstractNumId w:val="170"/>
  </w:num>
  <w:num w:numId="13">
    <w:abstractNumId w:val="142"/>
  </w:num>
  <w:num w:numId="14">
    <w:abstractNumId w:val="53"/>
  </w:num>
  <w:num w:numId="15">
    <w:abstractNumId w:val="155"/>
  </w:num>
  <w:num w:numId="16">
    <w:abstractNumId w:val="114"/>
  </w:num>
  <w:num w:numId="17">
    <w:abstractNumId w:val="9"/>
  </w:num>
  <w:num w:numId="18">
    <w:abstractNumId w:val="16"/>
  </w:num>
  <w:num w:numId="19">
    <w:abstractNumId w:val="154"/>
  </w:num>
  <w:num w:numId="20">
    <w:abstractNumId w:val="110"/>
  </w:num>
  <w:num w:numId="21">
    <w:abstractNumId w:val="24"/>
  </w:num>
  <w:num w:numId="22">
    <w:abstractNumId w:val="32"/>
  </w:num>
  <w:num w:numId="23">
    <w:abstractNumId w:val="10"/>
  </w:num>
  <w:num w:numId="24">
    <w:abstractNumId w:val="132"/>
  </w:num>
  <w:num w:numId="25">
    <w:abstractNumId w:val="99"/>
  </w:num>
  <w:num w:numId="26">
    <w:abstractNumId w:val="0"/>
  </w:num>
  <w:num w:numId="27">
    <w:abstractNumId w:val="47"/>
  </w:num>
  <w:num w:numId="28">
    <w:abstractNumId w:val="146"/>
  </w:num>
  <w:num w:numId="29">
    <w:abstractNumId w:val="33"/>
  </w:num>
  <w:num w:numId="30">
    <w:abstractNumId w:val="76"/>
  </w:num>
  <w:num w:numId="31">
    <w:abstractNumId w:val="125"/>
  </w:num>
  <w:num w:numId="32">
    <w:abstractNumId w:val="190"/>
  </w:num>
  <w:num w:numId="33">
    <w:abstractNumId w:val="3"/>
  </w:num>
  <w:num w:numId="34">
    <w:abstractNumId w:val="177"/>
  </w:num>
  <w:num w:numId="35">
    <w:abstractNumId w:val="21"/>
  </w:num>
  <w:num w:numId="36">
    <w:abstractNumId w:val="43"/>
  </w:num>
  <w:num w:numId="37">
    <w:abstractNumId w:val="152"/>
  </w:num>
  <w:num w:numId="38">
    <w:abstractNumId w:val="173"/>
  </w:num>
  <w:num w:numId="39">
    <w:abstractNumId w:val="185"/>
  </w:num>
  <w:num w:numId="40">
    <w:abstractNumId w:val="202"/>
  </w:num>
  <w:num w:numId="41">
    <w:abstractNumId w:val="48"/>
  </w:num>
  <w:num w:numId="42">
    <w:abstractNumId w:val="80"/>
  </w:num>
  <w:num w:numId="43">
    <w:abstractNumId w:val="157"/>
  </w:num>
  <w:num w:numId="44">
    <w:abstractNumId w:val="144"/>
  </w:num>
  <w:num w:numId="45">
    <w:abstractNumId w:val="71"/>
  </w:num>
  <w:num w:numId="46">
    <w:abstractNumId w:val="171"/>
  </w:num>
  <w:num w:numId="47">
    <w:abstractNumId w:val="113"/>
  </w:num>
  <w:num w:numId="48">
    <w:abstractNumId w:val="137"/>
  </w:num>
  <w:num w:numId="49">
    <w:abstractNumId w:val="135"/>
  </w:num>
  <w:num w:numId="50">
    <w:abstractNumId w:val="41"/>
  </w:num>
  <w:num w:numId="51">
    <w:abstractNumId w:val="139"/>
  </w:num>
  <w:num w:numId="52">
    <w:abstractNumId w:val="17"/>
  </w:num>
  <w:num w:numId="53">
    <w:abstractNumId w:val="42"/>
  </w:num>
  <w:num w:numId="54">
    <w:abstractNumId w:val="147"/>
  </w:num>
  <w:num w:numId="55">
    <w:abstractNumId w:val="2"/>
  </w:num>
  <w:num w:numId="56">
    <w:abstractNumId w:val="79"/>
  </w:num>
  <w:num w:numId="57">
    <w:abstractNumId w:val="14"/>
  </w:num>
  <w:num w:numId="58">
    <w:abstractNumId w:val="183"/>
  </w:num>
  <w:num w:numId="59">
    <w:abstractNumId w:val="86"/>
  </w:num>
  <w:num w:numId="60">
    <w:abstractNumId w:val="192"/>
  </w:num>
  <w:num w:numId="61">
    <w:abstractNumId w:val="98"/>
  </w:num>
  <w:num w:numId="62">
    <w:abstractNumId w:val="134"/>
  </w:num>
  <w:num w:numId="63">
    <w:abstractNumId w:val="92"/>
  </w:num>
  <w:num w:numId="64">
    <w:abstractNumId w:val="205"/>
  </w:num>
  <w:num w:numId="65">
    <w:abstractNumId w:val="211"/>
  </w:num>
  <w:num w:numId="66">
    <w:abstractNumId w:val="159"/>
  </w:num>
  <w:num w:numId="67">
    <w:abstractNumId w:val="29"/>
  </w:num>
  <w:num w:numId="68">
    <w:abstractNumId w:val="208"/>
  </w:num>
  <w:num w:numId="69">
    <w:abstractNumId w:val="181"/>
  </w:num>
  <w:num w:numId="70">
    <w:abstractNumId w:val="120"/>
  </w:num>
  <w:num w:numId="71">
    <w:abstractNumId w:val="182"/>
  </w:num>
  <w:num w:numId="72">
    <w:abstractNumId w:val="6"/>
  </w:num>
  <w:num w:numId="73">
    <w:abstractNumId w:val="153"/>
  </w:num>
  <w:num w:numId="74">
    <w:abstractNumId w:val="73"/>
  </w:num>
  <w:num w:numId="75">
    <w:abstractNumId w:val="27"/>
  </w:num>
  <w:num w:numId="76">
    <w:abstractNumId w:val="51"/>
  </w:num>
  <w:num w:numId="77">
    <w:abstractNumId w:val="179"/>
  </w:num>
  <w:num w:numId="78">
    <w:abstractNumId w:val="77"/>
  </w:num>
  <w:num w:numId="79">
    <w:abstractNumId w:val="175"/>
  </w:num>
  <w:num w:numId="80">
    <w:abstractNumId w:val="140"/>
  </w:num>
  <w:num w:numId="81">
    <w:abstractNumId w:val="201"/>
  </w:num>
  <w:num w:numId="82">
    <w:abstractNumId w:val="136"/>
  </w:num>
  <w:num w:numId="83">
    <w:abstractNumId w:val="65"/>
  </w:num>
  <w:num w:numId="84">
    <w:abstractNumId w:val="199"/>
  </w:num>
  <w:num w:numId="85">
    <w:abstractNumId w:val="212"/>
  </w:num>
  <w:num w:numId="86">
    <w:abstractNumId w:val="58"/>
  </w:num>
  <w:num w:numId="87">
    <w:abstractNumId w:val="126"/>
  </w:num>
  <w:num w:numId="88">
    <w:abstractNumId w:val="133"/>
  </w:num>
  <w:num w:numId="89">
    <w:abstractNumId w:val="115"/>
  </w:num>
  <w:num w:numId="90">
    <w:abstractNumId w:val="57"/>
  </w:num>
  <w:num w:numId="91">
    <w:abstractNumId w:val="91"/>
  </w:num>
  <w:num w:numId="92">
    <w:abstractNumId w:val="189"/>
  </w:num>
  <w:num w:numId="93">
    <w:abstractNumId w:val="20"/>
  </w:num>
  <w:num w:numId="94">
    <w:abstractNumId w:val="116"/>
  </w:num>
  <w:num w:numId="95">
    <w:abstractNumId w:val="7"/>
  </w:num>
  <w:num w:numId="96">
    <w:abstractNumId w:val="184"/>
  </w:num>
  <w:num w:numId="97">
    <w:abstractNumId w:val="56"/>
  </w:num>
  <w:num w:numId="98">
    <w:abstractNumId w:val="108"/>
  </w:num>
  <w:num w:numId="99">
    <w:abstractNumId w:val="138"/>
  </w:num>
  <w:num w:numId="100">
    <w:abstractNumId w:val="97"/>
  </w:num>
  <w:num w:numId="101">
    <w:abstractNumId w:val="78"/>
  </w:num>
  <w:num w:numId="102">
    <w:abstractNumId w:val="70"/>
  </w:num>
  <w:num w:numId="103">
    <w:abstractNumId w:val="31"/>
  </w:num>
  <w:num w:numId="104">
    <w:abstractNumId w:val="68"/>
  </w:num>
  <w:num w:numId="105">
    <w:abstractNumId w:val="50"/>
  </w:num>
  <w:num w:numId="106">
    <w:abstractNumId w:val="117"/>
  </w:num>
  <w:num w:numId="107">
    <w:abstractNumId w:val="19"/>
  </w:num>
  <w:num w:numId="108">
    <w:abstractNumId w:val="81"/>
  </w:num>
  <w:num w:numId="109">
    <w:abstractNumId w:val="158"/>
  </w:num>
  <w:num w:numId="110">
    <w:abstractNumId w:val="28"/>
  </w:num>
  <w:num w:numId="111">
    <w:abstractNumId w:val="178"/>
  </w:num>
  <w:num w:numId="112">
    <w:abstractNumId w:val="54"/>
  </w:num>
  <w:num w:numId="113">
    <w:abstractNumId w:val="213"/>
  </w:num>
  <w:num w:numId="114">
    <w:abstractNumId w:val="15"/>
  </w:num>
  <w:num w:numId="115">
    <w:abstractNumId w:val="174"/>
  </w:num>
  <w:num w:numId="116">
    <w:abstractNumId w:val="200"/>
  </w:num>
  <w:num w:numId="117">
    <w:abstractNumId w:val="82"/>
  </w:num>
  <w:num w:numId="118">
    <w:abstractNumId w:val="143"/>
  </w:num>
  <w:num w:numId="119">
    <w:abstractNumId w:val="62"/>
  </w:num>
  <w:num w:numId="120">
    <w:abstractNumId w:val="64"/>
  </w:num>
  <w:num w:numId="121">
    <w:abstractNumId w:val="193"/>
  </w:num>
  <w:num w:numId="122">
    <w:abstractNumId w:val="88"/>
  </w:num>
  <w:num w:numId="123">
    <w:abstractNumId w:val="23"/>
  </w:num>
  <w:num w:numId="124">
    <w:abstractNumId w:val="35"/>
  </w:num>
  <w:num w:numId="125">
    <w:abstractNumId w:val="214"/>
  </w:num>
  <w:num w:numId="126">
    <w:abstractNumId w:val="96"/>
  </w:num>
  <w:num w:numId="127">
    <w:abstractNumId w:val="172"/>
  </w:num>
  <w:num w:numId="128">
    <w:abstractNumId w:val="11"/>
  </w:num>
  <w:num w:numId="129">
    <w:abstractNumId w:val="13"/>
  </w:num>
  <w:num w:numId="130">
    <w:abstractNumId w:val="30"/>
  </w:num>
  <w:num w:numId="131">
    <w:abstractNumId w:val="119"/>
  </w:num>
  <w:num w:numId="132">
    <w:abstractNumId w:val="194"/>
  </w:num>
  <w:num w:numId="133">
    <w:abstractNumId w:val="165"/>
  </w:num>
  <w:num w:numId="134">
    <w:abstractNumId w:val="111"/>
  </w:num>
  <w:num w:numId="135">
    <w:abstractNumId w:val="131"/>
  </w:num>
  <w:num w:numId="136">
    <w:abstractNumId w:val="25"/>
  </w:num>
  <w:num w:numId="137">
    <w:abstractNumId w:val="160"/>
  </w:num>
  <w:num w:numId="138">
    <w:abstractNumId w:val="36"/>
  </w:num>
  <w:num w:numId="139">
    <w:abstractNumId w:val="191"/>
  </w:num>
  <w:num w:numId="140">
    <w:abstractNumId w:val="63"/>
  </w:num>
  <w:num w:numId="141">
    <w:abstractNumId w:val="195"/>
  </w:num>
  <w:num w:numId="142">
    <w:abstractNumId w:val="121"/>
  </w:num>
  <w:num w:numId="143">
    <w:abstractNumId w:val="180"/>
  </w:num>
  <w:num w:numId="144">
    <w:abstractNumId w:val="164"/>
  </w:num>
  <w:num w:numId="145">
    <w:abstractNumId w:val="122"/>
  </w:num>
  <w:num w:numId="146">
    <w:abstractNumId w:val="145"/>
  </w:num>
  <w:num w:numId="147">
    <w:abstractNumId w:val="26"/>
  </w:num>
  <w:num w:numId="148">
    <w:abstractNumId w:val="72"/>
  </w:num>
  <w:num w:numId="149">
    <w:abstractNumId w:val="150"/>
  </w:num>
  <w:num w:numId="150">
    <w:abstractNumId w:val="105"/>
  </w:num>
  <w:num w:numId="151">
    <w:abstractNumId w:val="85"/>
  </w:num>
  <w:num w:numId="152">
    <w:abstractNumId w:val="66"/>
  </w:num>
  <w:num w:numId="153">
    <w:abstractNumId w:val="87"/>
  </w:num>
  <w:num w:numId="154">
    <w:abstractNumId w:val="67"/>
  </w:num>
  <w:num w:numId="155">
    <w:abstractNumId w:val="12"/>
  </w:num>
  <w:num w:numId="156">
    <w:abstractNumId w:val="102"/>
  </w:num>
  <w:num w:numId="157">
    <w:abstractNumId w:val="203"/>
  </w:num>
  <w:num w:numId="158">
    <w:abstractNumId w:val="127"/>
  </w:num>
  <w:num w:numId="159">
    <w:abstractNumId w:val="46"/>
  </w:num>
  <w:num w:numId="160">
    <w:abstractNumId w:val="5"/>
  </w:num>
  <w:num w:numId="161">
    <w:abstractNumId w:val="103"/>
  </w:num>
  <w:num w:numId="162">
    <w:abstractNumId w:val="118"/>
  </w:num>
  <w:num w:numId="163">
    <w:abstractNumId w:val="151"/>
  </w:num>
  <w:num w:numId="164">
    <w:abstractNumId w:val="187"/>
  </w:num>
  <w:num w:numId="165">
    <w:abstractNumId w:val="197"/>
  </w:num>
  <w:num w:numId="166">
    <w:abstractNumId w:val="198"/>
  </w:num>
  <w:num w:numId="167">
    <w:abstractNumId w:val="128"/>
  </w:num>
  <w:num w:numId="168">
    <w:abstractNumId w:val="37"/>
  </w:num>
  <w:num w:numId="169">
    <w:abstractNumId w:val="69"/>
  </w:num>
  <w:num w:numId="170">
    <w:abstractNumId w:val="22"/>
  </w:num>
  <w:num w:numId="171">
    <w:abstractNumId w:val="106"/>
  </w:num>
  <w:num w:numId="172">
    <w:abstractNumId w:val="209"/>
  </w:num>
  <w:num w:numId="173">
    <w:abstractNumId w:val="104"/>
  </w:num>
  <w:num w:numId="174">
    <w:abstractNumId w:val="123"/>
  </w:num>
  <w:num w:numId="175">
    <w:abstractNumId w:val="166"/>
  </w:num>
  <w:num w:numId="176">
    <w:abstractNumId w:val="90"/>
  </w:num>
  <w:num w:numId="177">
    <w:abstractNumId w:val="161"/>
  </w:num>
  <w:num w:numId="178">
    <w:abstractNumId w:val="130"/>
  </w:num>
  <w:num w:numId="179">
    <w:abstractNumId w:val="167"/>
  </w:num>
  <w:num w:numId="180">
    <w:abstractNumId w:val="18"/>
  </w:num>
  <w:num w:numId="181">
    <w:abstractNumId w:val="44"/>
  </w:num>
  <w:num w:numId="182">
    <w:abstractNumId w:val="169"/>
  </w:num>
  <w:num w:numId="183">
    <w:abstractNumId w:val="109"/>
  </w:num>
  <w:num w:numId="184">
    <w:abstractNumId w:val="55"/>
  </w:num>
  <w:num w:numId="185">
    <w:abstractNumId w:val="4"/>
  </w:num>
  <w:num w:numId="186">
    <w:abstractNumId w:val="34"/>
  </w:num>
  <w:num w:numId="187">
    <w:abstractNumId w:val="52"/>
  </w:num>
  <w:num w:numId="188">
    <w:abstractNumId w:val="129"/>
  </w:num>
  <w:num w:numId="189">
    <w:abstractNumId w:val="59"/>
  </w:num>
  <w:num w:numId="190">
    <w:abstractNumId w:val="207"/>
  </w:num>
  <w:num w:numId="191">
    <w:abstractNumId w:val="101"/>
  </w:num>
  <w:num w:numId="192">
    <w:abstractNumId w:val="74"/>
  </w:num>
  <w:num w:numId="193">
    <w:abstractNumId w:val="176"/>
  </w:num>
  <w:num w:numId="194">
    <w:abstractNumId w:val="38"/>
  </w:num>
  <w:num w:numId="195">
    <w:abstractNumId w:val="168"/>
  </w:num>
  <w:num w:numId="196">
    <w:abstractNumId w:val="93"/>
  </w:num>
  <w:num w:numId="197">
    <w:abstractNumId w:val="60"/>
  </w:num>
  <w:num w:numId="198">
    <w:abstractNumId w:val="215"/>
  </w:num>
  <w:num w:numId="199">
    <w:abstractNumId w:val="61"/>
  </w:num>
  <w:num w:numId="200">
    <w:abstractNumId w:val="45"/>
  </w:num>
  <w:num w:numId="201">
    <w:abstractNumId w:val="49"/>
  </w:num>
  <w:num w:numId="202">
    <w:abstractNumId w:val="40"/>
  </w:num>
  <w:num w:numId="203">
    <w:abstractNumId w:val="8"/>
  </w:num>
  <w:num w:numId="204">
    <w:abstractNumId w:val="107"/>
  </w:num>
  <w:num w:numId="205">
    <w:abstractNumId w:val="149"/>
  </w:num>
  <w:num w:numId="206">
    <w:abstractNumId w:val="162"/>
  </w:num>
  <w:num w:numId="207">
    <w:abstractNumId w:val="89"/>
  </w:num>
  <w:num w:numId="208">
    <w:abstractNumId w:val="186"/>
  </w:num>
  <w:num w:numId="209">
    <w:abstractNumId w:val="148"/>
  </w:num>
  <w:num w:numId="210">
    <w:abstractNumId w:val="84"/>
  </w:num>
  <w:num w:numId="211">
    <w:abstractNumId w:val="141"/>
  </w:num>
  <w:num w:numId="212">
    <w:abstractNumId w:val="206"/>
  </w:num>
  <w:num w:numId="213">
    <w:abstractNumId w:val="83"/>
  </w:num>
  <w:num w:numId="214">
    <w:abstractNumId w:val="188"/>
  </w:num>
  <w:num w:numId="215">
    <w:abstractNumId w:val="216"/>
  </w:num>
  <w:num w:numId="216">
    <w:abstractNumId w:val="112"/>
  </w:num>
  <w:num w:numId="217">
    <w:abstractNumId w:val="39"/>
  </w:num>
  <w:numIdMacAtCleanup w:val="2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CA5"/>
    <w:rsid w:val="000025F6"/>
    <w:rsid w:val="00003665"/>
    <w:rsid w:val="00004928"/>
    <w:rsid w:val="0000497A"/>
    <w:rsid w:val="00005045"/>
    <w:rsid w:val="00005BB8"/>
    <w:rsid w:val="00010F12"/>
    <w:rsid w:val="000121D3"/>
    <w:rsid w:val="0001290E"/>
    <w:rsid w:val="00015045"/>
    <w:rsid w:val="00025751"/>
    <w:rsid w:val="00031459"/>
    <w:rsid w:val="00033996"/>
    <w:rsid w:val="00033BCD"/>
    <w:rsid w:val="000360F2"/>
    <w:rsid w:val="000374E6"/>
    <w:rsid w:val="00037631"/>
    <w:rsid w:val="00041E27"/>
    <w:rsid w:val="00043C00"/>
    <w:rsid w:val="00044821"/>
    <w:rsid w:val="0004581F"/>
    <w:rsid w:val="00045DFD"/>
    <w:rsid w:val="00045F04"/>
    <w:rsid w:val="000477A3"/>
    <w:rsid w:val="00052FED"/>
    <w:rsid w:val="00053496"/>
    <w:rsid w:val="00055A86"/>
    <w:rsid w:val="00056559"/>
    <w:rsid w:val="00056D03"/>
    <w:rsid w:val="00057932"/>
    <w:rsid w:val="0006032D"/>
    <w:rsid w:val="00062602"/>
    <w:rsid w:val="00064451"/>
    <w:rsid w:val="00065457"/>
    <w:rsid w:val="00066C8B"/>
    <w:rsid w:val="000672A4"/>
    <w:rsid w:val="000703A5"/>
    <w:rsid w:val="00070565"/>
    <w:rsid w:val="0007131B"/>
    <w:rsid w:val="00072BDB"/>
    <w:rsid w:val="00073BF8"/>
    <w:rsid w:val="00073C0C"/>
    <w:rsid w:val="00075181"/>
    <w:rsid w:val="00077AEF"/>
    <w:rsid w:val="00077B96"/>
    <w:rsid w:val="00077BC2"/>
    <w:rsid w:val="00077CAA"/>
    <w:rsid w:val="0008192A"/>
    <w:rsid w:val="00083152"/>
    <w:rsid w:val="000833BC"/>
    <w:rsid w:val="00084009"/>
    <w:rsid w:val="000857F3"/>
    <w:rsid w:val="000924FD"/>
    <w:rsid w:val="00093430"/>
    <w:rsid w:val="00093E66"/>
    <w:rsid w:val="00096038"/>
    <w:rsid w:val="000A047E"/>
    <w:rsid w:val="000A608D"/>
    <w:rsid w:val="000B06BF"/>
    <w:rsid w:val="000B08E2"/>
    <w:rsid w:val="000B2109"/>
    <w:rsid w:val="000B2443"/>
    <w:rsid w:val="000B2BB2"/>
    <w:rsid w:val="000B3006"/>
    <w:rsid w:val="000B3798"/>
    <w:rsid w:val="000B6484"/>
    <w:rsid w:val="000B6512"/>
    <w:rsid w:val="000B7240"/>
    <w:rsid w:val="000C08F9"/>
    <w:rsid w:val="000C09B6"/>
    <w:rsid w:val="000C0A02"/>
    <w:rsid w:val="000C2841"/>
    <w:rsid w:val="000C5401"/>
    <w:rsid w:val="000C56B3"/>
    <w:rsid w:val="000C6546"/>
    <w:rsid w:val="000C6632"/>
    <w:rsid w:val="000C76E7"/>
    <w:rsid w:val="000D0463"/>
    <w:rsid w:val="000D0FEF"/>
    <w:rsid w:val="000D270C"/>
    <w:rsid w:val="000D2A32"/>
    <w:rsid w:val="000D30FD"/>
    <w:rsid w:val="000D3240"/>
    <w:rsid w:val="000D47BC"/>
    <w:rsid w:val="000D68E8"/>
    <w:rsid w:val="000D7730"/>
    <w:rsid w:val="000E3253"/>
    <w:rsid w:val="000E68E0"/>
    <w:rsid w:val="000E6FAA"/>
    <w:rsid w:val="000F3FCB"/>
    <w:rsid w:val="000F4B4A"/>
    <w:rsid w:val="000F6CBC"/>
    <w:rsid w:val="000F7B4A"/>
    <w:rsid w:val="00101305"/>
    <w:rsid w:val="00106C0C"/>
    <w:rsid w:val="00106CC9"/>
    <w:rsid w:val="001135CE"/>
    <w:rsid w:val="00113D3E"/>
    <w:rsid w:val="00114604"/>
    <w:rsid w:val="00115351"/>
    <w:rsid w:val="00117183"/>
    <w:rsid w:val="00120EF3"/>
    <w:rsid w:val="00122E27"/>
    <w:rsid w:val="00126A01"/>
    <w:rsid w:val="00132145"/>
    <w:rsid w:val="00134420"/>
    <w:rsid w:val="00135066"/>
    <w:rsid w:val="00141055"/>
    <w:rsid w:val="00142C37"/>
    <w:rsid w:val="0014443A"/>
    <w:rsid w:val="0014454D"/>
    <w:rsid w:val="001457D8"/>
    <w:rsid w:val="0014736E"/>
    <w:rsid w:val="0015054A"/>
    <w:rsid w:val="00151FEC"/>
    <w:rsid w:val="001558DB"/>
    <w:rsid w:val="00155CDF"/>
    <w:rsid w:val="00157466"/>
    <w:rsid w:val="00160796"/>
    <w:rsid w:val="00160B11"/>
    <w:rsid w:val="0016203B"/>
    <w:rsid w:val="001635F1"/>
    <w:rsid w:val="001645C7"/>
    <w:rsid w:val="001651EA"/>
    <w:rsid w:val="00167B33"/>
    <w:rsid w:val="001711F8"/>
    <w:rsid w:val="00173E2B"/>
    <w:rsid w:val="00175CF0"/>
    <w:rsid w:val="00177129"/>
    <w:rsid w:val="00181F83"/>
    <w:rsid w:val="00183057"/>
    <w:rsid w:val="001855B3"/>
    <w:rsid w:val="001872A6"/>
    <w:rsid w:val="00187EA1"/>
    <w:rsid w:val="001912C7"/>
    <w:rsid w:val="001915D3"/>
    <w:rsid w:val="00195175"/>
    <w:rsid w:val="0019613F"/>
    <w:rsid w:val="00196824"/>
    <w:rsid w:val="0019731E"/>
    <w:rsid w:val="00197583"/>
    <w:rsid w:val="00197BBD"/>
    <w:rsid w:val="001A0CA2"/>
    <w:rsid w:val="001A14E6"/>
    <w:rsid w:val="001A45FF"/>
    <w:rsid w:val="001A5EA4"/>
    <w:rsid w:val="001A6D72"/>
    <w:rsid w:val="001A7E69"/>
    <w:rsid w:val="001B00C4"/>
    <w:rsid w:val="001B2449"/>
    <w:rsid w:val="001B4C68"/>
    <w:rsid w:val="001B6CBD"/>
    <w:rsid w:val="001B755E"/>
    <w:rsid w:val="001B7BC9"/>
    <w:rsid w:val="001C2D94"/>
    <w:rsid w:val="001C3228"/>
    <w:rsid w:val="001C6B28"/>
    <w:rsid w:val="001D0E46"/>
    <w:rsid w:val="001D1E66"/>
    <w:rsid w:val="001D3D21"/>
    <w:rsid w:val="001D47EF"/>
    <w:rsid w:val="001D558A"/>
    <w:rsid w:val="001D5BC0"/>
    <w:rsid w:val="001D70B4"/>
    <w:rsid w:val="001E00C8"/>
    <w:rsid w:val="001E0368"/>
    <w:rsid w:val="001E0BBD"/>
    <w:rsid w:val="001E3EFF"/>
    <w:rsid w:val="001E7476"/>
    <w:rsid w:val="001F08C6"/>
    <w:rsid w:val="001F2D74"/>
    <w:rsid w:val="001F67B3"/>
    <w:rsid w:val="001F6AB8"/>
    <w:rsid w:val="002009C4"/>
    <w:rsid w:val="00201BBC"/>
    <w:rsid w:val="00204921"/>
    <w:rsid w:val="00205D31"/>
    <w:rsid w:val="002108B6"/>
    <w:rsid w:val="00210C79"/>
    <w:rsid w:val="00211F47"/>
    <w:rsid w:val="002129F1"/>
    <w:rsid w:val="00213091"/>
    <w:rsid w:val="00215493"/>
    <w:rsid w:val="002161C0"/>
    <w:rsid w:val="00216323"/>
    <w:rsid w:val="0021657B"/>
    <w:rsid w:val="00216AC4"/>
    <w:rsid w:val="00216B8B"/>
    <w:rsid w:val="002170A8"/>
    <w:rsid w:val="00217DBF"/>
    <w:rsid w:val="0022128C"/>
    <w:rsid w:val="00223094"/>
    <w:rsid w:val="00230A0A"/>
    <w:rsid w:val="00230D86"/>
    <w:rsid w:val="00232DE9"/>
    <w:rsid w:val="00233577"/>
    <w:rsid w:val="002343D1"/>
    <w:rsid w:val="00235FC6"/>
    <w:rsid w:val="002375D4"/>
    <w:rsid w:val="00245FB5"/>
    <w:rsid w:val="00250ED3"/>
    <w:rsid w:val="00251D07"/>
    <w:rsid w:val="00252B15"/>
    <w:rsid w:val="00254189"/>
    <w:rsid w:val="002605E5"/>
    <w:rsid w:val="002624BF"/>
    <w:rsid w:val="0026353C"/>
    <w:rsid w:val="002667EB"/>
    <w:rsid w:val="0026792A"/>
    <w:rsid w:val="00267ECE"/>
    <w:rsid w:val="00271DD0"/>
    <w:rsid w:val="002735C8"/>
    <w:rsid w:val="002736E4"/>
    <w:rsid w:val="0027385E"/>
    <w:rsid w:val="00273A24"/>
    <w:rsid w:val="00281569"/>
    <w:rsid w:val="002823DF"/>
    <w:rsid w:val="0029102C"/>
    <w:rsid w:val="002929DB"/>
    <w:rsid w:val="00293EEE"/>
    <w:rsid w:val="00295E34"/>
    <w:rsid w:val="002960CE"/>
    <w:rsid w:val="002A15A5"/>
    <w:rsid w:val="002A2BAA"/>
    <w:rsid w:val="002A4EDB"/>
    <w:rsid w:val="002A7A21"/>
    <w:rsid w:val="002B0CFF"/>
    <w:rsid w:val="002B1B1E"/>
    <w:rsid w:val="002B4BAA"/>
    <w:rsid w:val="002B652D"/>
    <w:rsid w:val="002B654C"/>
    <w:rsid w:val="002B680D"/>
    <w:rsid w:val="002C1A9B"/>
    <w:rsid w:val="002C203F"/>
    <w:rsid w:val="002C233F"/>
    <w:rsid w:val="002C60BF"/>
    <w:rsid w:val="002C736D"/>
    <w:rsid w:val="002D0DF0"/>
    <w:rsid w:val="002D1021"/>
    <w:rsid w:val="002D23EB"/>
    <w:rsid w:val="002D5597"/>
    <w:rsid w:val="002D58D6"/>
    <w:rsid w:val="002D695F"/>
    <w:rsid w:val="002D7B04"/>
    <w:rsid w:val="002E32B8"/>
    <w:rsid w:val="002E4314"/>
    <w:rsid w:val="002E7FD2"/>
    <w:rsid w:val="002F130D"/>
    <w:rsid w:val="002F4799"/>
    <w:rsid w:val="002F4E59"/>
    <w:rsid w:val="002F6364"/>
    <w:rsid w:val="002F643E"/>
    <w:rsid w:val="002F736C"/>
    <w:rsid w:val="0030126A"/>
    <w:rsid w:val="00301A5E"/>
    <w:rsid w:val="00305F15"/>
    <w:rsid w:val="00306E2C"/>
    <w:rsid w:val="003072E6"/>
    <w:rsid w:val="0031046B"/>
    <w:rsid w:val="00310F89"/>
    <w:rsid w:val="00315C36"/>
    <w:rsid w:val="003160C1"/>
    <w:rsid w:val="00324E90"/>
    <w:rsid w:val="00325286"/>
    <w:rsid w:val="0033116E"/>
    <w:rsid w:val="003324BF"/>
    <w:rsid w:val="0033390A"/>
    <w:rsid w:val="0033743B"/>
    <w:rsid w:val="0034085E"/>
    <w:rsid w:val="00341796"/>
    <w:rsid w:val="003419CA"/>
    <w:rsid w:val="00341E60"/>
    <w:rsid w:val="003422EA"/>
    <w:rsid w:val="0034668A"/>
    <w:rsid w:val="0034680E"/>
    <w:rsid w:val="003468F2"/>
    <w:rsid w:val="003478C4"/>
    <w:rsid w:val="00350BCB"/>
    <w:rsid w:val="0035218F"/>
    <w:rsid w:val="003540EF"/>
    <w:rsid w:val="00354702"/>
    <w:rsid w:val="0035482D"/>
    <w:rsid w:val="00356862"/>
    <w:rsid w:val="003629AF"/>
    <w:rsid w:val="0036319E"/>
    <w:rsid w:val="0036770E"/>
    <w:rsid w:val="00372F16"/>
    <w:rsid w:val="0037404A"/>
    <w:rsid w:val="00374688"/>
    <w:rsid w:val="0037487C"/>
    <w:rsid w:val="00374980"/>
    <w:rsid w:val="00375D63"/>
    <w:rsid w:val="00376F0B"/>
    <w:rsid w:val="00377319"/>
    <w:rsid w:val="00377F75"/>
    <w:rsid w:val="0038018B"/>
    <w:rsid w:val="00382724"/>
    <w:rsid w:val="00386AB4"/>
    <w:rsid w:val="003870BA"/>
    <w:rsid w:val="00387E4C"/>
    <w:rsid w:val="00390579"/>
    <w:rsid w:val="00394D8B"/>
    <w:rsid w:val="00395C91"/>
    <w:rsid w:val="00396AB0"/>
    <w:rsid w:val="00397F2F"/>
    <w:rsid w:val="003A0E5B"/>
    <w:rsid w:val="003A59D2"/>
    <w:rsid w:val="003A712F"/>
    <w:rsid w:val="003B26A1"/>
    <w:rsid w:val="003B79F8"/>
    <w:rsid w:val="003C0B47"/>
    <w:rsid w:val="003C2FAA"/>
    <w:rsid w:val="003C44EA"/>
    <w:rsid w:val="003D14F0"/>
    <w:rsid w:val="003D4FCE"/>
    <w:rsid w:val="003E458B"/>
    <w:rsid w:val="003E58E5"/>
    <w:rsid w:val="003E6A87"/>
    <w:rsid w:val="003E74D2"/>
    <w:rsid w:val="003F49D4"/>
    <w:rsid w:val="003F5F64"/>
    <w:rsid w:val="003F6D9F"/>
    <w:rsid w:val="003F716B"/>
    <w:rsid w:val="00401BA5"/>
    <w:rsid w:val="00402F8B"/>
    <w:rsid w:val="004042F6"/>
    <w:rsid w:val="00404519"/>
    <w:rsid w:val="004050AB"/>
    <w:rsid w:val="0040660B"/>
    <w:rsid w:val="00407F9C"/>
    <w:rsid w:val="00410B43"/>
    <w:rsid w:val="00416279"/>
    <w:rsid w:val="00416B68"/>
    <w:rsid w:val="004215DB"/>
    <w:rsid w:val="0042162B"/>
    <w:rsid w:val="00422AFE"/>
    <w:rsid w:val="00423938"/>
    <w:rsid w:val="00426000"/>
    <w:rsid w:val="00426293"/>
    <w:rsid w:val="00426877"/>
    <w:rsid w:val="0042753A"/>
    <w:rsid w:val="00427D69"/>
    <w:rsid w:val="00430F71"/>
    <w:rsid w:val="00431393"/>
    <w:rsid w:val="00435075"/>
    <w:rsid w:val="00436063"/>
    <w:rsid w:val="004371A1"/>
    <w:rsid w:val="00437832"/>
    <w:rsid w:val="00440703"/>
    <w:rsid w:val="00441D5C"/>
    <w:rsid w:val="00442922"/>
    <w:rsid w:val="00442D9F"/>
    <w:rsid w:val="00442DDF"/>
    <w:rsid w:val="004434C9"/>
    <w:rsid w:val="00443735"/>
    <w:rsid w:val="00444612"/>
    <w:rsid w:val="0044535D"/>
    <w:rsid w:val="004469E4"/>
    <w:rsid w:val="00446FF6"/>
    <w:rsid w:val="00447F3A"/>
    <w:rsid w:val="0045459A"/>
    <w:rsid w:val="00457E57"/>
    <w:rsid w:val="0046097B"/>
    <w:rsid w:val="004612BF"/>
    <w:rsid w:val="004636E5"/>
    <w:rsid w:val="00463C47"/>
    <w:rsid w:val="004647DD"/>
    <w:rsid w:val="00465264"/>
    <w:rsid w:val="00465F8E"/>
    <w:rsid w:val="00466D26"/>
    <w:rsid w:val="00470061"/>
    <w:rsid w:val="00470EE6"/>
    <w:rsid w:val="004716BC"/>
    <w:rsid w:val="0047215B"/>
    <w:rsid w:val="00472C8F"/>
    <w:rsid w:val="00474239"/>
    <w:rsid w:val="004753DD"/>
    <w:rsid w:val="004757D8"/>
    <w:rsid w:val="00477143"/>
    <w:rsid w:val="00477F5D"/>
    <w:rsid w:val="0048053B"/>
    <w:rsid w:val="00483111"/>
    <w:rsid w:val="00483771"/>
    <w:rsid w:val="00486083"/>
    <w:rsid w:val="004862DB"/>
    <w:rsid w:val="00495B30"/>
    <w:rsid w:val="0049654B"/>
    <w:rsid w:val="004A1019"/>
    <w:rsid w:val="004A1E27"/>
    <w:rsid w:val="004A355F"/>
    <w:rsid w:val="004A47CF"/>
    <w:rsid w:val="004A6B98"/>
    <w:rsid w:val="004B1EBF"/>
    <w:rsid w:val="004B299A"/>
    <w:rsid w:val="004B3963"/>
    <w:rsid w:val="004B42AB"/>
    <w:rsid w:val="004B530C"/>
    <w:rsid w:val="004C12FA"/>
    <w:rsid w:val="004C27B9"/>
    <w:rsid w:val="004C41B8"/>
    <w:rsid w:val="004C5D21"/>
    <w:rsid w:val="004D2147"/>
    <w:rsid w:val="004D26DE"/>
    <w:rsid w:val="004D3566"/>
    <w:rsid w:val="004D4D00"/>
    <w:rsid w:val="004D5A9A"/>
    <w:rsid w:val="004D758C"/>
    <w:rsid w:val="004E0341"/>
    <w:rsid w:val="004E1FD0"/>
    <w:rsid w:val="004E28D8"/>
    <w:rsid w:val="004E3511"/>
    <w:rsid w:val="004E37E3"/>
    <w:rsid w:val="004E3CDC"/>
    <w:rsid w:val="004F00DA"/>
    <w:rsid w:val="004F0808"/>
    <w:rsid w:val="004F1400"/>
    <w:rsid w:val="004F3D4E"/>
    <w:rsid w:val="004F5020"/>
    <w:rsid w:val="004F6A06"/>
    <w:rsid w:val="004F7829"/>
    <w:rsid w:val="004F7A27"/>
    <w:rsid w:val="00501439"/>
    <w:rsid w:val="00501CC6"/>
    <w:rsid w:val="005021B0"/>
    <w:rsid w:val="005058BC"/>
    <w:rsid w:val="005062E8"/>
    <w:rsid w:val="00506655"/>
    <w:rsid w:val="0050706B"/>
    <w:rsid w:val="00510962"/>
    <w:rsid w:val="00510E9B"/>
    <w:rsid w:val="00511422"/>
    <w:rsid w:val="005127E6"/>
    <w:rsid w:val="00512BAD"/>
    <w:rsid w:val="00513C6C"/>
    <w:rsid w:val="005148BB"/>
    <w:rsid w:val="0051575A"/>
    <w:rsid w:val="00515B37"/>
    <w:rsid w:val="005172AE"/>
    <w:rsid w:val="00520EE1"/>
    <w:rsid w:val="00522340"/>
    <w:rsid w:val="00522A1E"/>
    <w:rsid w:val="0052389D"/>
    <w:rsid w:val="00530CD6"/>
    <w:rsid w:val="00532AC3"/>
    <w:rsid w:val="00532C28"/>
    <w:rsid w:val="005333BA"/>
    <w:rsid w:val="00540FBA"/>
    <w:rsid w:val="00540FC2"/>
    <w:rsid w:val="00542107"/>
    <w:rsid w:val="0054229F"/>
    <w:rsid w:val="00542F8A"/>
    <w:rsid w:val="00543FC8"/>
    <w:rsid w:val="005446DB"/>
    <w:rsid w:val="005462F2"/>
    <w:rsid w:val="00550F58"/>
    <w:rsid w:val="00551D10"/>
    <w:rsid w:val="00553B55"/>
    <w:rsid w:val="00554969"/>
    <w:rsid w:val="005551AB"/>
    <w:rsid w:val="00556598"/>
    <w:rsid w:val="005571A9"/>
    <w:rsid w:val="0057001E"/>
    <w:rsid w:val="00570CD3"/>
    <w:rsid w:val="00571F15"/>
    <w:rsid w:val="0057227E"/>
    <w:rsid w:val="00572EF8"/>
    <w:rsid w:val="00575DD0"/>
    <w:rsid w:val="00576317"/>
    <w:rsid w:val="00576971"/>
    <w:rsid w:val="0057730D"/>
    <w:rsid w:val="005775CE"/>
    <w:rsid w:val="00577653"/>
    <w:rsid w:val="00580557"/>
    <w:rsid w:val="00581821"/>
    <w:rsid w:val="00582A8D"/>
    <w:rsid w:val="00582F1A"/>
    <w:rsid w:val="0058381B"/>
    <w:rsid w:val="00586C68"/>
    <w:rsid w:val="00587A72"/>
    <w:rsid w:val="00593981"/>
    <w:rsid w:val="00593AF3"/>
    <w:rsid w:val="00594F77"/>
    <w:rsid w:val="00596B8E"/>
    <w:rsid w:val="005A1127"/>
    <w:rsid w:val="005A29B9"/>
    <w:rsid w:val="005A2E09"/>
    <w:rsid w:val="005A47BB"/>
    <w:rsid w:val="005A54B1"/>
    <w:rsid w:val="005B0B19"/>
    <w:rsid w:val="005B16F2"/>
    <w:rsid w:val="005C1138"/>
    <w:rsid w:val="005C1D89"/>
    <w:rsid w:val="005C479E"/>
    <w:rsid w:val="005C5C0D"/>
    <w:rsid w:val="005C5C5C"/>
    <w:rsid w:val="005C649B"/>
    <w:rsid w:val="005C6E31"/>
    <w:rsid w:val="005D04E5"/>
    <w:rsid w:val="005D16E1"/>
    <w:rsid w:val="005D1950"/>
    <w:rsid w:val="005D3F4E"/>
    <w:rsid w:val="005D4BE7"/>
    <w:rsid w:val="005D7EF3"/>
    <w:rsid w:val="005E0615"/>
    <w:rsid w:val="005E0C8F"/>
    <w:rsid w:val="005E14E7"/>
    <w:rsid w:val="005E58A2"/>
    <w:rsid w:val="005F0F49"/>
    <w:rsid w:val="005F2AFD"/>
    <w:rsid w:val="005F40F8"/>
    <w:rsid w:val="005F4DAE"/>
    <w:rsid w:val="005F683A"/>
    <w:rsid w:val="00600AD4"/>
    <w:rsid w:val="00604479"/>
    <w:rsid w:val="00604BFB"/>
    <w:rsid w:val="00605650"/>
    <w:rsid w:val="006059F5"/>
    <w:rsid w:val="0060735E"/>
    <w:rsid w:val="006128A4"/>
    <w:rsid w:val="006151BC"/>
    <w:rsid w:val="0062032B"/>
    <w:rsid w:val="006203EE"/>
    <w:rsid w:val="0062143D"/>
    <w:rsid w:val="006222E1"/>
    <w:rsid w:val="00622740"/>
    <w:rsid w:val="006228DF"/>
    <w:rsid w:val="006248DA"/>
    <w:rsid w:val="00625361"/>
    <w:rsid w:val="006268E9"/>
    <w:rsid w:val="00626E3A"/>
    <w:rsid w:val="00626F26"/>
    <w:rsid w:val="0063076B"/>
    <w:rsid w:val="00630F95"/>
    <w:rsid w:val="00631C23"/>
    <w:rsid w:val="00631D58"/>
    <w:rsid w:val="00632225"/>
    <w:rsid w:val="00633AFA"/>
    <w:rsid w:val="006341C0"/>
    <w:rsid w:val="0063554E"/>
    <w:rsid w:val="00636DFB"/>
    <w:rsid w:val="006426FA"/>
    <w:rsid w:val="006427FD"/>
    <w:rsid w:val="006435C5"/>
    <w:rsid w:val="0064517C"/>
    <w:rsid w:val="006474AF"/>
    <w:rsid w:val="0064768A"/>
    <w:rsid w:val="00647CB8"/>
    <w:rsid w:val="00650D09"/>
    <w:rsid w:val="00651B76"/>
    <w:rsid w:val="006575D9"/>
    <w:rsid w:val="00657BBF"/>
    <w:rsid w:val="00660059"/>
    <w:rsid w:val="0066015D"/>
    <w:rsid w:val="006605D6"/>
    <w:rsid w:val="0066524F"/>
    <w:rsid w:val="0066537A"/>
    <w:rsid w:val="00671945"/>
    <w:rsid w:val="00673D67"/>
    <w:rsid w:val="0067598C"/>
    <w:rsid w:val="00675E35"/>
    <w:rsid w:val="00680D6E"/>
    <w:rsid w:val="006830A4"/>
    <w:rsid w:val="006852CD"/>
    <w:rsid w:val="006852E3"/>
    <w:rsid w:val="0068780D"/>
    <w:rsid w:val="00687D1F"/>
    <w:rsid w:val="006928A7"/>
    <w:rsid w:val="0069350E"/>
    <w:rsid w:val="006950D4"/>
    <w:rsid w:val="00695C71"/>
    <w:rsid w:val="00695E4F"/>
    <w:rsid w:val="00697184"/>
    <w:rsid w:val="006A0696"/>
    <w:rsid w:val="006A188C"/>
    <w:rsid w:val="006A2478"/>
    <w:rsid w:val="006A5645"/>
    <w:rsid w:val="006A69B3"/>
    <w:rsid w:val="006A6BBD"/>
    <w:rsid w:val="006B0D12"/>
    <w:rsid w:val="006B1BA0"/>
    <w:rsid w:val="006B226E"/>
    <w:rsid w:val="006B2690"/>
    <w:rsid w:val="006B73EA"/>
    <w:rsid w:val="006B7EC0"/>
    <w:rsid w:val="006C0350"/>
    <w:rsid w:val="006C0A10"/>
    <w:rsid w:val="006C22B2"/>
    <w:rsid w:val="006C252A"/>
    <w:rsid w:val="006C28D6"/>
    <w:rsid w:val="006C427F"/>
    <w:rsid w:val="006C44C5"/>
    <w:rsid w:val="006C5343"/>
    <w:rsid w:val="006C5858"/>
    <w:rsid w:val="006C650F"/>
    <w:rsid w:val="006C6958"/>
    <w:rsid w:val="006D084D"/>
    <w:rsid w:val="006D241C"/>
    <w:rsid w:val="006D2B80"/>
    <w:rsid w:val="006D319A"/>
    <w:rsid w:val="006E1622"/>
    <w:rsid w:val="006E1DF9"/>
    <w:rsid w:val="006F1D1B"/>
    <w:rsid w:val="006F4DF2"/>
    <w:rsid w:val="006F4F2D"/>
    <w:rsid w:val="006F6B78"/>
    <w:rsid w:val="007005E3"/>
    <w:rsid w:val="00701CDF"/>
    <w:rsid w:val="00701E4C"/>
    <w:rsid w:val="007034E9"/>
    <w:rsid w:val="0070351D"/>
    <w:rsid w:val="00703BA6"/>
    <w:rsid w:val="00705388"/>
    <w:rsid w:val="00705395"/>
    <w:rsid w:val="00705A11"/>
    <w:rsid w:val="007067A5"/>
    <w:rsid w:val="00710959"/>
    <w:rsid w:val="007121E4"/>
    <w:rsid w:val="00713419"/>
    <w:rsid w:val="0071348A"/>
    <w:rsid w:val="00715157"/>
    <w:rsid w:val="00715C97"/>
    <w:rsid w:val="00716EBF"/>
    <w:rsid w:val="00717517"/>
    <w:rsid w:val="007175DE"/>
    <w:rsid w:val="007178F4"/>
    <w:rsid w:val="007208F8"/>
    <w:rsid w:val="00721EA6"/>
    <w:rsid w:val="00726685"/>
    <w:rsid w:val="00726988"/>
    <w:rsid w:val="00731DE4"/>
    <w:rsid w:val="00734B2A"/>
    <w:rsid w:val="00734EA7"/>
    <w:rsid w:val="00735037"/>
    <w:rsid w:val="0073717C"/>
    <w:rsid w:val="00740A00"/>
    <w:rsid w:val="00740D89"/>
    <w:rsid w:val="00741088"/>
    <w:rsid w:val="0074123B"/>
    <w:rsid w:val="00741412"/>
    <w:rsid w:val="00745D3D"/>
    <w:rsid w:val="00754161"/>
    <w:rsid w:val="007563DF"/>
    <w:rsid w:val="00760E43"/>
    <w:rsid w:val="0076116E"/>
    <w:rsid w:val="00761EB6"/>
    <w:rsid w:val="00763C82"/>
    <w:rsid w:val="00767F6C"/>
    <w:rsid w:val="00770E8F"/>
    <w:rsid w:val="00772350"/>
    <w:rsid w:val="00773AA1"/>
    <w:rsid w:val="00773BFB"/>
    <w:rsid w:val="00774D6C"/>
    <w:rsid w:val="00775BF9"/>
    <w:rsid w:val="00776A52"/>
    <w:rsid w:val="0077730E"/>
    <w:rsid w:val="0078079F"/>
    <w:rsid w:val="00781EF6"/>
    <w:rsid w:val="00783DB2"/>
    <w:rsid w:val="007840CA"/>
    <w:rsid w:val="0078557B"/>
    <w:rsid w:val="00786BB1"/>
    <w:rsid w:val="00793377"/>
    <w:rsid w:val="0079366E"/>
    <w:rsid w:val="00795291"/>
    <w:rsid w:val="00795F82"/>
    <w:rsid w:val="007A0CB9"/>
    <w:rsid w:val="007A36A7"/>
    <w:rsid w:val="007A3FB7"/>
    <w:rsid w:val="007A51D5"/>
    <w:rsid w:val="007A61E5"/>
    <w:rsid w:val="007B21C3"/>
    <w:rsid w:val="007B6744"/>
    <w:rsid w:val="007B6F1A"/>
    <w:rsid w:val="007B79AF"/>
    <w:rsid w:val="007C63A7"/>
    <w:rsid w:val="007C7919"/>
    <w:rsid w:val="007D3276"/>
    <w:rsid w:val="007D4670"/>
    <w:rsid w:val="007D4D08"/>
    <w:rsid w:val="007D559E"/>
    <w:rsid w:val="007D7EDF"/>
    <w:rsid w:val="007E226D"/>
    <w:rsid w:val="007E32E8"/>
    <w:rsid w:val="007E63F3"/>
    <w:rsid w:val="007E6B0F"/>
    <w:rsid w:val="007E739B"/>
    <w:rsid w:val="007E7D9A"/>
    <w:rsid w:val="007F0EA6"/>
    <w:rsid w:val="007F0ED1"/>
    <w:rsid w:val="007F0FC6"/>
    <w:rsid w:val="007F17C6"/>
    <w:rsid w:val="007F35CD"/>
    <w:rsid w:val="007F3DAD"/>
    <w:rsid w:val="007F4C0B"/>
    <w:rsid w:val="007F529E"/>
    <w:rsid w:val="007F557E"/>
    <w:rsid w:val="007F6545"/>
    <w:rsid w:val="0080249D"/>
    <w:rsid w:val="0080465A"/>
    <w:rsid w:val="00804D8B"/>
    <w:rsid w:val="00805E88"/>
    <w:rsid w:val="0080696C"/>
    <w:rsid w:val="00806A02"/>
    <w:rsid w:val="008107F3"/>
    <w:rsid w:val="008136A4"/>
    <w:rsid w:val="00815C37"/>
    <w:rsid w:val="00816225"/>
    <w:rsid w:val="00817098"/>
    <w:rsid w:val="008174B2"/>
    <w:rsid w:val="00817DFE"/>
    <w:rsid w:val="00821C70"/>
    <w:rsid w:val="0082388E"/>
    <w:rsid w:val="00824FC5"/>
    <w:rsid w:val="00827DF5"/>
    <w:rsid w:val="00830423"/>
    <w:rsid w:val="00830BF8"/>
    <w:rsid w:val="00831EEA"/>
    <w:rsid w:val="0083300F"/>
    <w:rsid w:val="0083310F"/>
    <w:rsid w:val="008362B9"/>
    <w:rsid w:val="00837470"/>
    <w:rsid w:val="00837EA7"/>
    <w:rsid w:val="00840434"/>
    <w:rsid w:val="008434BF"/>
    <w:rsid w:val="00844187"/>
    <w:rsid w:val="00844708"/>
    <w:rsid w:val="00845D80"/>
    <w:rsid w:val="0084619E"/>
    <w:rsid w:val="00846D41"/>
    <w:rsid w:val="008504D0"/>
    <w:rsid w:val="00853A1D"/>
    <w:rsid w:val="00853F30"/>
    <w:rsid w:val="00853FDC"/>
    <w:rsid w:val="008559B5"/>
    <w:rsid w:val="00855A19"/>
    <w:rsid w:val="00856053"/>
    <w:rsid w:val="008564D7"/>
    <w:rsid w:val="00856589"/>
    <w:rsid w:val="00860CD1"/>
    <w:rsid w:val="00862764"/>
    <w:rsid w:val="008636B3"/>
    <w:rsid w:val="00864848"/>
    <w:rsid w:val="008648CE"/>
    <w:rsid w:val="00865334"/>
    <w:rsid w:val="00865A93"/>
    <w:rsid w:val="00865D33"/>
    <w:rsid w:val="008664C5"/>
    <w:rsid w:val="008711F3"/>
    <w:rsid w:val="00871A96"/>
    <w:rsid w:val="00871BE3"/>
    <w:rsid w:val="00872FD9"/>
    <w:rsid w:val="00873335"/>
    <w:rsid w:val="00875541"/>
    <w:rsid w:val="00876708"/>
    <w:rsid w:val="008809A7"/>
    <w:rsid w:val="008809AE"/>
    <w:rsid w:val="008819B2"/>
    <w:rsid w:val="00881BD8"/>
    <w:rsid w:val="00881F92"/>
    <w:rsid w:val="008863C1"/>
    <w:rsid w:val="00887496"/>
    <w:rsid w:val="008879A4"/>
    <w:rsid w:val="00887FDF"/>
    <w:rsid w:val="00892F49"/>
    <w:rsid w:val="00893BEA"/>
    <w:rsid w:val="00895EFD"/>
    <w:rsid w:val="00896740"/>
    <w:rsid w:val="00896960"/>
    <w:rsid w:val="0089725F"/>
    <w:rsid w:val="00897DDC"/>
    <w:rsid w:val="008A027D"/>
    <w:rsid w:val="008A4B7C"/>
    <w:rsid w:val="008A698C"/>
    <w:rsid w:val="008B1A02"/>
    <w:rsid w:val="008C0BDF"/>
    <w:rsid w:val="008C3F82"/>
    <w:rsid w:val="008C44E3"/>
    <w:rsid w:val="008C4520"/>
    <w:rsid w:val="008C7526"/>
    <w:rsid w:val="008C7F0A"/>
    <w:rsid w:val="008D00E3"/>
    <w:rsid w:val="008D06D2"/>
    <w:rsid w:val="008D1436"/>
    <w:rsid w:val="008D16CD"/>
    <w:rsid w:val="008D4A8F"/>
    <w:rsid w:val="008E09E5"/>
    <w:rsid w:val="008E0D40"/>
    <w:rsid w:val="008E1210"/>
    <w:rsid w:val="008E155F"/>
    <w:rsid w:val="008E2216"/>
    <w:rsid w:val="008E2609"/>
    <w:rsid w:val="008E485B"/>
    <w:rsid w:val="008E5862"/>
    <w:rsid w:val="008E695E"/>
    <w:rsid w:val="008F1E13"/>
    <w:rsid w:val="008F4E03"/>
    <w:rsid w:val="008F50A5"/>
    <w:rsid w:val="008F603F"/>
    <w:rsid w:val="008F70F2"/>
    <w:rsid w:val="0090099F"/>
    <w:rsid w:val="00903475"/>
    <w:rsid w:val="0090611E"/>
    <w:rsid w:val="00906B69"/>
    <w:rsid w:val="009070A1"/>
    <w:rsid w:val="00911775"/>
    <w:rsid w:val="00914D14"/>
    <w:rsid w:val="0091592B"/>
    <w:rsid w:val="00916364"/>
    <w:rsid w:val="0091732C"/>
    <w:rsid w:val="00917C8F"/>
    <w:rsid w:val="0092263F"/>
    <w:rsid w:val="00923CB8"/>
    <w:rsid w:val="00927291"/>
    <w:rsid w:val="009375BB"/>
    <w:rsid w:val="00940AA9"/>
    <w:rsid w:val="00940FD7"/>
    <w:rsid w:val="009450A7"/>
    <w:rsid w:val="009479D8"/>
    <w:rsid w:val="00950083"/>
    <w:rsid w:val="009553EF"/>
    <w:rsid w:val="00956AEA"/>
    <w:rsid w:val="00957394"/>
    <w:rsid w:val="00960123"/>
    <w:rsid w:val="00963102"/>
    <w:rsid w:val="00965D20"/>
    <w:rsid w:val="009815B6"/>
    <w:rsid w:val="009839E3"/>
    <w:rsid w:val="00984F5C"/>
    <w:rsid w:val="00985540"/>
    <w:rsid w:val="00985B0E"/>
    <w:rsid w:val="00990D67"/>
    <w:rsid w:val="00994A3B"/>
    <w:rsid w:val="0099762F"/>
    <w:rsid w:val="009979B1"/>
    <w:rsid w:val="00997EBD"/>
    <w:rsid w:val="009A1242"/>
    <w:rsid w:val="009A1FAD"/>
    <w:rsid w:val="009A3099"/>
    <w:rsid w:val="009A4336"/>
    <w:rsid w:val="009A6C2E"/>
    <w:rsid w:val="009A6DF0"/>
    <w:rsid w:val="009B0391"/>
    <w:rsid w:val="009B38E9"/>
    <w:rsid w:val="009B3F0E"/>
    <w:rsid w:val="009B55D0"/>
    <w:rsid w:val="009B60B5"/>
    <w:rsid w:val="009C14AD"/>
    <w:rsid w:val="009C3667"/>
    <w:rsid w:val="009C3BB1"/>
    <w:rsid w:val="009C3FBA"/>
    <w:rsid w:val="009D03B1"/>
    <w:rsid w:val="009D1856"/>
    <w:rsid w:val="009D3057"/>
    <w:rsid w:val="009D6103"/>
    <w:rsid w:val="009D6E3B"/>
    <w:rsid w:val="009D71B0"/>
    <w:rsid w:val="009D7574"/>
    <w:rsid w:val="009E2FFA"/>
    <w:rsid w:val="009E3B08"/>
    <w:rsid w:val="009E3CD8"/>
    <w:rsid w:val="009E3FFB"/>
    <w:rsid w:val="009E5983"/>
    <w:rsid w:val="009E74B1"/>
    <w:rsid w:val="009E7A69"/>
    <w:rsid w:val="009E7D29"/>
    <w:rsid w:val="009F0935"/>
    <w:rsid w:val="009F0E3E"/>
    <w:rsid w:val="009F1DEA"/>
    <w:rsid w:val="009F291A"/>
    <w:rsid w:val="009F373F"/>
    <w:rsid w:val="009F6978"/>
    <w:rsid w:val="009F7769"/>
    <w:rsid w:val="00A01984"/>
    <w:rsid w:val="00A05414"/>
    <w:rsid w:val="00A0702E"/>
    <w:rsid w:val="00A106D7"/>
    <w:rsid w:val="00A10A9C"/>
    <w:rsid w:val="00A1236D"/>
    <w:rsid w:val="00A12388"/>
    <w:rsid w:val="00A13EDB"/>
    <w:rsid w:val="00A17A0B"/>
    <w:rsid w:val="00A208E0"/>
    <w:rsid w:val="00A20FFE"/>
    <w:rsid w:val="00A240E7"/>
    <w:rsid w:val="00A24790"/>
    <w:rsid w:val="00A263D0"/>
    <w:rsid w:val="00A30196"/>
    <w:rsid w:val="00A32CB2"/>
    <w:rsid w:val="00A34EB3"/>
    <w:rsid w:val="00A35543"/>
    <w:rsid w:val="00A360A1"/>
    <w:rsid w:val="00A42438"/>
    <w:rsid w:val="00A43D35"/>
    <w:rsid w:val="00A47A7B"/>
    <w:rsid w:val="00A502F5"/>
    <w:rsid w:val="00A60772"/>
    <w:rsid w:val="00A60F17"/>
    <w:rsid w:val="00A615B6"/>
    <w:rsid w:val="00A62638"/>
    <w:rsid w:val="00A646DA"/>
    <w:rsid w:val="00A65325"/>
    <w:rsid w:val="00A658B4"/>
    <w:rsid w:val="00A66114"/>
    <w:rsid w:val="00A6701F"/>
    <w:rsid w:val="00A67E99"/>
    <w:rsid w:val="00A67F4D"/>
    <w:rsid w:val="00A714AF"/>
    <w:rsid w:val="00A71F9B"/>
    <w:rsid w:val="00A72CDB"/>
    <w:rsid w:val="00A72F62"/>
    <w:rsid w:val="00A73982"/>
    <w:rsid w:val="00A77E7A"/>
    <w:rsid w:val="00A8158B"/>
    <w:rsid w:val="00A82E0D"/>
    <w:rsid w:val="00A83B07"/>
    <w:rsid w:val="00A83BC2"/>
    <w:rsid w:val="00A92137"/>
    <w:rsid w:val="00A9591C"/>
    <w:rsid w:val="00AA2409"/>
    <w:rsid w:val="00AA4628"/>
    <w:rsid w:val="00AB3339"/>
    <w:rsid w:val="00AB61AA"/>
    <w:rsid w:val="00AC10EE"/>
    <w:rsid w:val="00AC1971"/>
    <w:rsid w:val="00AC2682"/>
    <w:rsid w:val="00AC2750"/>
    <w:rsid w:val="00AC2A49"/>
    <w:rsid w:val="00AC304F"/>
    <w:rsid w:val="00AC32BC"/>
    <w:rsid w:val="00AC35CB"/>
    <w:rsid w:val="00AC6547"/>
    <w:rsid w:val="00AC671D"/>
    <w:rsid w:val="00AC67B9"/>
    <w:rsid w:val="00AC748C"/>
    <w:rsid w:val="00AC7F50"/>
    <w:rsid w:val="00AD1041"/>
    <w:rsid w:val="00AD25E3"/>
    <w:rsid w:val="00AD2C16"/>
    <w:rsid w:val="00AD3446"/>
    <w:rsid w:val="00AD34C2"/>
    <w:rsid w:val="00AD3536"/>
    <w:rsid w:val="00AD46BC"/>
    <w:rsid w:val="00AD477C"/>
    <w:rsid w:val="00AD6AD1"/>
    <w:rsid w:val="00AD6CD8"/>
    <w:rsid w:val="00AD7D33"/>
    <w:rsid w:val="00AE10CE"/>
    <w:rsid w:val="00AE11E7"/>
    <w:rsid w:val="00AE18AA"/>
    <w:rsid w:val="00AE2ADC"/>
    <w:rsid w:val="00AE4260"/>
    <w:rsid w:val="00AE67F2"/>
    <w:rsid w:val="00AE6F95"/>
    <w:rsid w:val="00AE71DE"/>
    <w:rsid w:val="00AE7D6A"/>
    <w:rsid w:val="00AE7D79"/>
    <w:rsid w:val="00AE7DE2"/>
    <w:rsid w:val="00AE7EFB"/>
    <w:rsid w:val="00AF0357"/>
    <w:rsid w:val="00AF22BC"/>
    <w:rsid w:val="00AF287A"/>
    <w:rsid w:val="00AF2B2B"/>
    <w:rsid w:val="00AF57F4"/>
    <w:rsid w:val="00AF6119"/>
    <w:rsid w:val="00B00439"/>
    <w:rsid w:val="00B00B2B"/>
    <w:rsid w:val="00B00DBF"/>
    <w:rsid w:val="00B05764"/>
    <w:rsid w:val="00B05887"/>
    <w:rsid w:val="00B05F27"/>
    <w:rsid w:val="00B070E6"/>
    <w:rsid w:val="00B077C4"/>
    <w:rsid w:val="00B079BB"/>
    <w:rsid w:val="00B10164"/>
    <w:rsid w:val="00B1030A"/>
    <w:rsid w:val="00B12BD6"/>
    <w:rsid w:val="00B14E90"/>
    <w:rsid w:val="00B157AB"/>
    <w:rsid w:val="00B164AB"/>
    <w:rsid w:val="00B244B8"/>
    <w:rsid w:val="00B265D4"/>
    <w:rsid w:val="00B26868"/>
    <w:rsid w:val="00B27BD0"/>
    <w:rsid w:val="00B31D91"/>
    <w:rsid w:val="00B343BC"/>
    <w:rsid w:val="00B4319C"/>
    <w:rsid w:val="00B44B30"/>
    <w:rsid w:val="00B46971"/>
    <w:rsid w:val="00B46AE3"/>
    <w:rsid w:val="00B472F3"/>
    <w:rsid w:val="00B54542"/>
    <w:rsid w:val="00B55876"/>
    <w:rsid w:val="00B563BC"/>
    <w:rsid w:val="00B61244"/>
    <w:rsid w:val="00B631C3"/>
    <w:rsid w:val="00B6426F"/>
    <w:rsid w:val="00B66F16"/>
    <w:rsid w:val="00B709FF"/>
    <w:rsid w:val="00B71B6F"/>
    <w:rsid w:val="00B729DE"/>
    <w:rsid w:val="00B74A76"/>
    <w:rsid w:val="00B74C92"/>
    <w:rsid w:val="00B75C2F"/>
    <w:rsid w:val="00B80AB2"/>
    <w:rsid w:val="00B80F21"/>
    <w:rsid w:val="00B862D7"/>
    <w:rsid w:val="00B87100"/>
    <w:rsid w:val="00B90896"/>
    <w:rsid w:val="00B90ED5"/>
    <w:rsid w:val="00B948B4"/>
    <w:rsid w:val="00BA0D5A"/>
    <w:rsid w:val="00BA138B"/>
    <w:rsid w:val="00BA3070"/>
    <w:rsid w:val="00BA3431"/>
    <w:rsid w:val="00BA3948"/>
    <w:rsid w:val="00BA4B3D"/>
    <w:rsid w:val="00BA5218"/>
    <w:rsid w:val="00BA5537"/>
    <w:rsid w:val="00BA6FFF"/>
    <w:rsid w:val="00BB020F"/>
    <w:rsid w:val="00BB11A5"/>
    <w:rsid w:val="00BB181C"/>
    <w:rsid w:val="00BB2CA5"/>
    <w:rsid w:val="00BB398C"/>
    <w:rsid w:val="00BB3BC1"/>
    <w:rsid w:val="00BC4DDF"/>
    <w:rsid w:val="00BC6D42"/>
    <w:rsid w:val="00BD41B6"/>
    <w:rsid w:val="00BD6D8E"/>
    <w:rsid w:val="00BD741C"/>
    <w:rsid w:val="00BE167C"/>
    <w:rsid w:val="00BE3166"/>
    <w:rsid w:val="00BE668A"/>
    <w:rsid w:val="00BE6776"/>
    <w:rsid w:val="00BE73D5"/>
    <w:rsid w:val="00BE7887"/>
    <w:rsid w:val="00BF0259"/>
    <w:rsid w:val="00BF1F7B"/>
    <w:rsid w:val="00BF280A"/>
    <w:rsid w:val="00BF3D91"/>
    <w:rsid w:val="00BF6C1B"/>
    <w:rsid w:val="00BF6D67"/>
    <w:rsid w:val="00C00E6D"/>
    <w:rsid w:val="00C00F23"/>
    <w:rsid w:val="00C01C48"/>
    <w:rsid w:val="00C028E1"/>
    <w:rsid w:val="00C05208"/>
    <w:rsid w:val="00C05374"/>
    <w:rsid w:val="00C06F60"/>
    <w:rsid w:val="00C07AE5"/>
    <w:rsid w:val="00C07D94"/>
    <w:rsid w:val="00C118F4"/>
    <w:rsid w:val="00C11DB0"/>
    <w:rsid w:val="00C13A52"/>
    <w:rsid w:val="00C13F55"/>
    <w:rsid w:val="00C16AF2"/>
    <w:rsid w:val="00C176C1"/>
    <w:rsid w:val="00C2057D"/>
    <w:rsid w:val="00C20C5D"/>
    <w:rsid w:val="00C242C3"/>
    <w:rsid w:val="00C2559E"/>
    <w:rsid w:val="00C25A9B"/>
    <w:rsid w:val="00C26DA5"/>
    <w:rsid w:val="00C2750B"/>
    <w:rsid w:val="00C275C6"/>
    <w:rsid w:val="00C32658"/>
    <w:rsid w:val="00C34E1F"/>
    <w:rsid w:val="00C35661"/>
    <w:rsid w:val="00C36537"/>
    <w:rsid w:val="00C37D68"/>
    <w:rsid w:val="00C415D0"/>
    <w:rsid w:val="00C41A51"/>
    <w:rsid w:val="00C44EEA"/>
    <w:rsid w:val="00C46B34"/>
    <w:rsid w:val="00C4738E"/>
    <w:rsid w:val="00C51F47"/>
    <w:rsid w:val="00C5241D"/>
    <w:rsid w:val="00C53A42"/>
    <w:rsid w:val="00C54905"/>
    <w:rsid w:val="00C54CF3"/>
    <w:rsid w:val="00C565B3"/>
    <w:rsid w:val="00C607E5"/>
    <w:rsid w:val="00C61477"/>
    <w:rsid w:val="00C66CC9"/>
    <w:rsid w:val="00C67435"/>
    <w:rsid w:val="00C67851"/>
    <w:rsid w:val="00C67C5A"/>
    <w:rsid w:val="00C742FE"/>
    <w:rsid w:val="00C7440C"/>
    <w:rsid w:val="00C7701D"/>
    <w:rsid w:val="00C816D0"/>
    <w:rsid w:val="00C83D8E"/>
    <w:rsid w:val="00C91B47"/>
    <w:rsid w:val="00C92526"/>
    <w:rsid w:val="00C92C29"/>
    <w:rsid w:val="00C949E5"/>
    <w:rsid w:val="00C960BA"/>
    <w:rsid w:val="00C96E35"/>
    <w:rsid w:val="00CA000B"/>
    <w:rsid w:val="00CA14DB"/>
    <w:rsid w:val="00CA2887"/>
    <w:rsid w:val="00CA37CB"/>
    <w:rsid w:val="00CA7932"/>
    <w:rsid w:val="00CB2036"/>
    <w:rsid w:val="00CB2FB1"/>
    <w:rsid w:val="00CB3017"/>
    <w:rsid w:val="00CB46F3"/>
    <w:rsid w:val="00CB61CA"/>
    <w:rsid w:val="00CB6798"/>
    <w:rsid w:val="00CB74D0"/>
    <w:rsid w:val="00CC062B"/>
    <w:rsid w:val="00CC3714"/>
    <w:rsid w:val="00CD1E9C"/>
    <w:rsid w:val="00CD1ED5"/>
    <w:rsid w:val="00CD386E"/>
    <w:rsid w:val="00CD3BBE"/>
    <w:rsid w:val="00CD5240"/>
    <w:rsid w:val="00CD5F4A"/>
    <w:rsid w:val="00CD6128"/>
    <w:rsid w:val="00CD6B22"/>
    <w:rsid w:val="00CD7BAE"/>
    <w:rsid w:val="00CE0553"/>
    <w:rsid w:val="00CE2208"/>
    <w:rsid w:val="00CE2360"/>
    <w:rsid w:val="00CE3DF3"/>
    <w:rsid w:val="00CE4C8E"/>
    <w:rsid w:val="00CE5E33"/>
    <w:rsid w:val="00CE5FDD"/>
    <w:rsid w:val="00CF114E"/>
    <w:rsid w:val="00CF15DC"/>
    <w:rsid w:val="00CF1B20"/>
    <w:rsid w:val="00CF29DE"/>
    <w:rsid w:val="00CF4A72"/>
    <w:rsid w:val="00CF5688"/>
    <w:rsid w:val="00D00550"/>
    <w:rsid w:val="00D00C89"/>
    <w:rsid w:val="00D01DDE"/>
    <w:rsid w:val="00D05A60"/>
    <w:rsid w:val="00D077FC"/>
    <w:rsid w:val="00D078B4"/>
    <w:rsid w:val="00D11661"/>
    <w:rsid w:val="00D11EDB"/>
    <w:rsid w:val="00D129C9"/>
    <w:rsid w:val="00D1438C"/>
    <w:rsid w:val="00D1539A"/>
    <w:rsid w:val="00D179AA"/>
    <w:rsid w:val="00D2094D"/>
    <w:rsid w:val="00D20B8C"/>
    <w:rsid w:val="00D20E5A"/>
    <w:rsid w:val="00D22189"/>
    <w:rsid w:val="00D24230"/>
    <w:rsid w:val="00D25F98"/>
    <w:rsid w:val="00D26B7F"/>
    <w:rsid w:val="00D26D53"/>
    <w:rsid w:val="00D27E8F"/>
    <w:rsid w:val="00D322D5"/>
    <w:rsid w:val="00D32A2E"/>
    <w:rsid w:val="00D3399E"/>
    <w:rsid w:val="00D37D7B"/>
    <w:rsid w:val="00D43C6A"/>
    <w:rsid w:val="00D47139"/>
    <w:rsid w:val="00D472D7"/>
    <w:rsid w:val="00D502FD"/>
    <w:rsid w:val="00D51B2C"/>
    <w:rsid w:val="00D53A9B"/>
    <w:rsid w:val="00D56301"/>
    <w:rsid w:val="00D57D00"/>
    <w:rsid w:val="00D612BA"/>
    <w:rsid w:val="00D64855"/>
    <w:rsid w:val="00D653AB"/>
    <w:rsid w:val="00D65918"/>
    <w:rsid w:val="00D66C61"/>
    <w:rsid w:val="00D70F89"/>
    <w:rsid w:val="00D728FE"/>
    <w:rsid w:val="00D7362A"/>
    <w:rsid w:val="00D737E3"/>
    <w:rsid w:val="00D80D93"/>
    <w:rsid w:val="00D82B5D"/>
    <w:rsid w:val="00D84817"/>
    <w:rsid w:val="00D85075"/>
    <w:rsid w:val="00D864B4"/>
    <w:rsid w:val="00D869AC"/>
    <w:rsid w:val="00D879BD"/>
    <w:rsid w:val="00D91E8B"/>
    <w:rsid w:val="00D92386"/>
    <w:rsid w:val="00D9510C"/>
    <w:rsid w:val="00DA088B"/>
    <w:rsid w:val="00DA3D08"/>
    <w:rsid w:val="00DA5EE0"/>
    <w:rsid w:val="00DA66BF"/>
    <w:rsid w:val="00DA743B"/>
    <w:rsid w:val="00DA77A2"/>
    <w:rsid w:val="00DA7B2A"/>
    <w:rsid w:val="00DA7E22"/>
    <w:rsid w:val="00DB058D"/>
    <w:rsid w:val="00DB3D91"/>
    <w:rsid w:val="00DB441F"/>
    <w:rsid w:val="00DB4512"/>
    <w:rsid w:val="00DC2CC9"/>
    <w:rsid w:val="00DC4202"/>
    <w:rsid w:val="00DC5A2A"/>
    <w:rsid w:val="00DC635C"/>
    <w:rsid w:val="00DD0789"/>
    <w:rsid w:val="00DD0B87"/>
    <w:rsid w:val="00DD0CDF"/>
    <w:rsid w:val="00DD3579"/>
    <w:rsid w:val="00DD3D3F"/>
    <w:rsid w:val="00DD4A12"/>
    <w:rsid w:val="00DE3A2D"/>
    <w:rsid w:val="00DE3CBF"/>
    <w:rsid w:val="00DE40FF"/>
    <w:rsid w:val="00DE467A"/>
    <w:rsid w:val="00DF20BE"/>
    <w:rsid w:val="00DF23D8"/>
    <w:rsid w:val="00DF32C1"/>
    <w:rsid w:val="00DF3EF3"/>
    <w:rsid w:val="00DF4A6F"/>
    <w:rsid w:val="00DF5D34"/>
    <w:rsid w:val="00DF6414"/>
    <w:rsid w:val="00E00921"/>
    <w:rsid w:val="00E014D9"/>
    <w:rsid w:val="00E02543"/>
    <w:rsid w:val="00E03D89"/>
    <w:rsid w:val="00E05766"/>
    <w:rsid w:val="00E05E82"/>
    <w:rsid w:val="00E06F57"/>
    <w:rsid w:val="00E07275"/>
    <w:rsid w:val="00E07432"/>
    <w:rsid w:val="00E10C2D"/>
    <w:rsid w:val="00E14163"/>
    <w:rsid w:val="00E20724"/>
    <w:rsid w:val="00E22F21"/>
    <w:rsid w:val="00E23BCD"/>
    <w:rsid w:val="00E24290"/>
    <w:rsid w:val="00E254E9"/>
    <w:rsid w:val="00E26CF4"/>
    <w:rsid w:val="00E3027C"/>
    <w:rsid w:val="00E35DCC"/>
    <w:rsid w:val="00E43AD1"/>
    <w:rsid w:val="00E447DE"/>
    <w:rsid w:val="00E45B08"/>
    <w:rsid w:val="00E45C3B"/>
    <w:rsid w:val="00E46CB7"/>
    <w:rsid w:val="00E47B74"/>
    <w:rsid w:val="00E51B14"/>
    <w:rsid w:val="00E60A43"/>
    <w:rsid w:val="00E62375"/>
    <w:rsid w:val="00E65260"/>
    <w:rsid w:val="00E705FA"/>
    <w:rsid w:val="00E710D8"/>
    <w:rsid w:val="00E71315"/>
    <w:rsid w:val="00E71BAE"/>
    <w:rsid w:val="00E733A9"/>
    <w:rsid w:val="00E741A4"/>
    <w:rsid w:val="00E74E40"/>
    <w:rsid w:val="00E7500B"/>
    <w:rsid w:val="00E762B8"/>
    <w:rsid w:val="00E77B7C"/>
    <w:rsid w:val="00E805AF"/>
    <w:rsid w:val="00E80B24"/>
    <w:rsid w:val="00E8178A"/>
    <w:rsid w:val="00E8545A"/>
    <w:rsid w:val="00E870CB"/>
    <w:rsid w:val="00E87EB9"/>
    <w:rsid w:val="00E90B92"/>
    <w:rsid w:val="00E91142"/>
    <w:rsid w:val="00E912EE"/>
    <w:rsid w:val="00E91B44"/>
    <w:rsid w:val="00E9675B"/>
    <w:rsid w:val="00E974E7"/>
    <w:rsid w:val="00E97641"/>
    <w:rsid w:val="00EA2659"/>
    <w:rsid w:val="00EA397C"/>
    <w:rsid w:val="00EA550D"/>
    <w:rsid w:val="00EA5BCE"/>
    <w:rsid w:val="00EB0B28"/>
    <w:rsid w:val="00EB1D6C"/>
    <w:rsid w:val="00EB23B0"/>
    <w:rsid w:val="00EB23FE"/>
    <w:rsid w:val="00EB3D9F"/>
    <w:rsid w:val="00EB6C26"/>
    <w:rsid w:val="00EB72CD"/>
    <w:rsid w:val="00EC33FC"/>
    <w:rsid w:val="00EC36F2"/>
    <w:rsid w:val="00EC3946"/>
    <w:rsid w:val="00EC57F5"/>
    <w:rsid w:val="00EC7578"/>
    <w:rsid w:val="00ED3E49"/>
    <w:rsid w:val="00ED433A"/>
    <w:rsid w:val="00ED4822"/>
    <w:rsid w:val="00ED6280"/>
    <w:rsid w:val="00ED719F"/>
    <w:rsid w:val="00ED7E68"/>
    <w:rsid w:val="00EE30DA"/>
    <w:rsid w:val="00EE39CC"/>
    <w:rsid w:val="00EE3C9E"/>
    <w:rsid w:val="00EE48AB"/>
    <w:rsid w:val="00EE5728"/>
    <w:rsid w:val="00EE5809"/>
    <w:rsid w:val="00EF3B4A"/>
    <w:rsid w:val="00EF4E08"/>
    <w:rsid w:val="00EF6227"/>
    <w:rsid w:val="00EF68A9"/>
    <w:rsid w:val="00EF6BEF"/>
    <w:rsid w:val="00F00631"/>
    <w:rsid w:val="00F00BDA"/>
    <w:rsid w:val="00F00C6A"/>
    <w:rsid w:val="00F011A3"/>
    <w:rsid w:val="00F111BE"/>
    <w:rsid w:val="00F15122"/>
    <w:rsid w:val="00F1617B"/>
    <w:rsid w:val="00F171F0"/>
    <w:rsid w:val="00F209B7"/>
    <w:rsid w:val="00F20F66"/>
    <w:rsid w:val="00F265F4"/>
    <w:rsid w:val="00F31072"/>
    <w:rsid w:val="00F31092"/>
    <w:rsid w:val="00F31D4D"/>
    <w:rsid w:val="00F326D5"/>
    <w:rsid w:val="00F3312A"/>
    <w:rsid w:val="00F34B99"/>
    <w:rsid w:val="00F40E51"/>
    <w:rsid w:val="00F41A6A"/>
    <w:rsid w:val="00F45704"/>
    <w:rsid w:val="00F5088E"/>
    <w:rsid w:val="00F52422"/>
    <w:rsid w:val="00F5512E"/>
    <w:rsid w:val="00F5544B"/>
    <w:rsid w:val="00F55DBD"/>
    <w:rsid w:val="00F5777B"/>
    <w:rsid w:val="00F61834"/>
    <w:rsid w:val="00F65862"/>
    <w:rsid w:val="00F676F9"/>
    <w:rsid w:val="00F71318"/>
    <w:rsid w:val="00F739F3"/>
    <w:rsid w:val="00F75AB4"/>
    <w:rsid w:val="00F8140B"/>
    <w:rsid w:val="00F82859"/>
    <w:rsid w:val="00F8391E"/>
    <w:rsid w:val="00F84548"/>
    <w:rsid w:val="00F85420"/>
    <w:rsid w:val="00F85512"/>
    <w:rsid w:val="00F866FB"/>
    <w:rsid w:val="00F875A4"/>
    <w:rsid w:val="00F90E3A"/>
    <w:rsid w:val="00F92944"/>
    <w:rsid w:val="00F93471"/>
    <w:rsid w:val="00F96760"/>
    <w:rsid w:val="00FA0D74"/>
    <w:rsid w:val="00FA14B5"/>
    <w:rsid w:val="00FA4892"/>
    <w:rsid w:val="00FA556F"/>
    <w:rsid w:val="00FA5891"/>
    <w:rsid w:val="00FA6F83"/>
    <w:rsid w:val="00FA74D1"/>
    <w:rsid w:val="00FA78E8"/>
    <w:rsid w:val="00FB3A6A"/>
    <w:rsid w:val="00FB3E14"/>
    <w:rsid w:val="00FB4669"/>
    <w:rsid w:val="00FB4B90"/>
    <w:rsid w:val="00FB5A38"/>
    <w:rsid w:val="00FB74C9"/>
    <w:rsid w:val="00FB7A86"/>
    <w:rsid w:val="00FC02E8"/>
    <w:rsid w:val="00FC184F"/>
    <w:rsid w:val="00FC2AE1"/>
    <w:rsid w:val="00FC3808"/>
    <w:rsid w:val="00FC3927"/>
    <w:rsid w:val="00FC459F"/>
    <w:rsid w:val="00FC76F5"/>
    <w:rsid w:val="00FD1543"/>
    <w:rsid w:val="00FD2426"/>
    <w:rsid w:val="00FD44F8"/>
    <w:rsid w:val="00FD4A9F"/>
    <w:rsid w:val="00FD5993"/>
    <w:rsid w:val="00FD7769"/>
    <w:rsid w:val="00FE0458"/>
    <w:rsid w:val="00FE3618"/>
    <w:rsid w:val="00FE4A45"/>
    <w:rsid w:val="00FF273D"/>
    <w:rsid w:val="00FF4639"/>
    <w:rsid w:val="00FF48C8"/>
    <w:rsid w:val="00FF621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C64DA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823DF"/>
    <w:pPr>
      <w:widowControl/>
      <w:autoSpaceDE/>
      <w:autoSpaceDN/>
    </w:pPr>
    <w:rPr>
      <w:rFonts w:ascii="Times New Roman" w:hAnsi="Times New Roman" w:cs="Times New Roman"/>
      <w:sz w:val="24"/>
      <w:szCs w:val="24"/>
      <w:lang w:val="es-ES_tradnl" w:eastAsia="es-ES_tradnl"/>
    </w:rPr>
  </w:style>
  <w:style w:type="paragraph" w:styleId="Ttulo1">
    <w:name w:val="heading 1"/>
    <w:basedOn w:val="Normal"/>
    <w:uiPriority w:val="1"/>
    <w:qFormat/>
    <w:pPr>
      <w:widowControl w:val="0"/>
      <w:autoSpaceDE w:val="0"/>
      <w:autoSpaceDN w:val="0"/>
      <w:spacing w:before="74"/>
      <w:jc w:val="right"/>
      <w:outlineLvl w:val="0"/>
    </w:pPr>
    <w:rPr>
      <w:rFonts w:ascii="Arial" w:eastAsia="Arial" w:hAnsi="Arial" w:cs="Arial"/>
      <w:b/>
      <w:bCs/>
      <w:lang w:val="es-ES" w:eastAsia="en-US"/>
    </w:rPr>
  </w:style>
  <w:style w:type="paragraph" w:styleId="Ttulo2">
    <w:name w:val="heading 2"/>
    <w:basedOn w:val="Normal"/>
    <w:uiPriority w:val="1"/>
    <w:qFormat/>
    <w:pPr>
      <w:widowControl w:val="0"/>
      <w:autoSpaceDE w:val="0"/>
      <w:autoSpaceDN w:val="0"/>
      <w:spacing w:before="201"/>
      <w:ind w:left="102" w:right="674"/>
      <w:jc w:val="both"/>
      <w:outlineLvl w:val="1"/>
    </w:pPr>
    <w:rPr>
      <w:rFonts w:ascii="Arial" w:eastAsia="Arial" w:hAnsi="Arial" w:cs="Arial"/>
      <w:lang w:val="es-ES" w:eastAsia="en-US"/>
    </w:rPr>
  </w:style>
  <w:style w:type="paragraph" w:styleId="Ttulo3">
    <w:name w:val="heading 3"/>
    <w:basedOn w:val="Normal"/>
    <w:uiPriority w:val="1"/>
    <w:qFormat/>
    <w:pPr>
      <w:widowControl w:val="0"/>
      <w:autoSpaceDE w:val="0"/>
      <w:autoSpaceDN w:val="0"/>
      <w:ind w:right="472"/>
      <w:jc w:val="right"/>
      <w:outlineLvl w:val="2"/>
    </w:pPr>
    <w:rPr>
      <w:rFonts w:ascii="Arial" w:eastAsia="Arial" w:hAnsi="Arial" w:cs="Arial"/>
      <w:b/>
      <w:bCs/>
      <w:sz w:val="22"/>
      <w:szCs w:val="22"/>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widowControl w:val="0"/>
      <w:autoSpaceDE w:val="0"/>
      <w:autoSpaceDN w:val="0"/>
      <w:spacing w:before="135"/>
      <w:ind w:left="541"/>
    </w:pPr>
    <w:rPr>
      <w:rFonts w:ascii="Arial" w:eastAsia="Arial" w:hAnsi="Arial" w:cs="Arial"/>
      <w:sz w:val="20"/>
      <w:szCs w:val="20"/>
      <w:lang w:val="es-ES" w:eastAsia="en-US"/>
    </w:rPr>
  </w:style>
  <w:style w:type="paragraph" w:styleId="Textoindependiente">
    <w:name w:val="Body Text"/>
    <w:basedOn w:val="Normal"/>
    <w:uiPriority w:val="1"/>
    <w:qFormat/>
    <w:pPr>
      <w:widowControl w:val="0"/>
      <w:autoSpaceDE w:val="0"/>
      <w:autoSpaceDN w:val="0"/>
    </w:pPr>
    <w:rPr>
      <w:rFonts w:ascii="Arial" w:eastAsia="Arial" w:hAnsi="Arial" w:cs="Arial"/>
      <w:sz w:val="22"/>
      <w:szCs w:val="22"/>
      <w:lang w:val="es-ES" w:eastAsia="en-US"/>
    </w:rPr>
  </w:style>
  <w:style w:type="paragraph" w:styleId="Puesto">
    <w:name w:val="Title"/>
    <w:basedOn w:val="Normal"/>
    <w:uiPriority w:val="1"/>
    <w:qFormat/>
    <w:pPr>
      <w:widowControl w:val="0"/>
      <w:autoSpaceDE w:val="0"/>
      <w:autoSpaceDN w:val="0"/>
      <w:spacing w:before="2"/>
      <w:ind w:left="2110"/>
    </w:pPr>
    <w:rPr>
      <w:rFonts w:ascii="Calibri" w:eastAsia="Calibri" w:hAnsi="Calibri" w:cs="Calibri"/>
      <w:b/>
      <w:bCs/>
      <w:sz w:val="96"/>
      <w:szCs w:val="96"/>
      <w:lang w:val="es-ES" w:eastAsia="en-US"/>
    </w:rPr>
  </w:style>
  <w:style w:type="paragraph" w:styleId="Prrafodelista">
    <w:name w:val="List Paragraph"/>
    <w:basedOn w:val="Normal"/>
    <w:uiPriority w:val="34"/>
    <w:qFormat/>
    <w:pPr>
      <w:widowControl w:val="0"/>
      <w:autoSpaceDE w:val="0"/>
      <w:autoSpaceDN w:val="0"/>
      <w:ind w:left="822" w:hanging="720"/>
      <w:jc w:val="right"/>
    </w:pPr>
    <w:rPr>
      <w:rFonts w:ascii="Arial" w:eastAsia="Arial" w:hAnsi="Arial" w:cs="Arial"/>
      <w:sz w:val="22"/>
      <w:szCs w:val="22"/>
      <w:lang w:val="es-ES" w:eastAsia="en-US"/>
    </w:rPr>
  </w:style>
  <w:style w:type="paragraph" w:customStyle="1" w:styleId="TableParagraph">
    <w:name w:val="Table Paragraph"/>
    <w:basedOn w:val="Normal"/>
    <w:uiPriority w:val="1"/>
    <w:qFormat/>
    <w:pPr>
      <w:widowControl w:val="0"/>
      <w:autoSpaceDE w:val="0"/>
      <w:autoSpaceDN w:val="0"/>
    </w:pPr>
    <w:rPr>
      <w:rFonts w:ascii="Arial" w:eastAsia="Arial" w:hAnsi="Arial" w:cs="Arial"/>
      <w:sz w:val="22"/>
      <w:szCs w:val="22"/>
      <w:lang w:val="es-ES" w:eastAsia="en-US"/>
    </w:rPr>
  </w:style>
  <w:style w:type="paragraph" w:styleId="Encabezado">
    <w:name w:val="header"/>
    <w:basedOn w:val="Normal"/>
    <w:link w:val="EncabezadoCar"/>
    <w:uiPriority w:val="99"/>
    <w:unhideWhenUsed/>
    <w:rsid w:val="00C00F23"/>
    <w:pPr>
      <w:widowControl w:val="0"/>
      <w:tabs>
        <w:tab w:val="center" w:pos="4252"/>
        <w:tab w:val="right" w:pos="8504"/>
      </w:tabs>
      <w:autoSpaceDE w:val="0"/>
      <w:autoSpaceDN w:val="0"/>
    </w:pPr>
    <w:rPr>
      <w:rFonts w:ascii="Arial" w:eastAsia="Arial" w:hAnsi="Arial" w:cs="Arial"/>
      <w:sz w:val="22"/>
      <w:szCs w:val="22"/>
      <w:lang w:val="es-ES" w:eastAsia="en-US"/>
    </w:rPr>
  </w:style>
  <w:style w:type="character" w:customStyle="1" w:styleId="EncabezadoCar">
    <w:name w:val="Encabezado Car"/>
    <w:basedOn w:val="Fuentedeprrafopredeter"/>
    <w:link w:val="Encabezado"/>
    <w:uiPriority w:val="99"/>
    <w:rsid w:val="00C00F23"/>
    <w:rPr>
      <w:rFonts w:ascii="Arial" w:eastAsia="Arial" w:hAnsi="Arial" w:cs="Arial"/>
      <w:lang w:val="es-ES"/>
    </w:rPr>
  </w:style>
  <w:style w:type="paragraph" w:styleId="Piedepgina">
    <w:name w:val="footer"/>
    <w:basedOn w:val="Normal"/>
    <w:link w:val="PiedepginaCar"/>
    <w:uiPriority w:val="99"/>
    <w:unhideWhenUsed/>
    <w:rsid w:val="00C00F23"/>
    <w:pPr>
      <w:widowControl w:val="0"/>
      <w:tabs>
        <w:tab w:val="center" w:pos="4252"/>
        <w:tab w:val="right" w:pos="8504"/>
      </w:tabs>
      <w:autoSpaceDE w:val="0"/>
      <w:autoSpaceDN w:val="0"/>
    </w:pPr>
    <w:rPr>
      <w:rFonts w:ascii="Arial" w:eastAsia="Arial" w:hAnsi="Arial" w:cs="Arial"/>
      <w:sz w:val="22"/>
      <w:szCs w:val="22"/>
      <w:lang w:val="es-ES" w:eastAsia="en-US"/>
    </w:rPr>
  </w:style>
  <w:style w:type="character" w:customStyle="1" w:styleId="PiedepginaCar">
    <w:name w:val="Pie de página Car"/>
    <w:basedOn w:val="Fuentedeprrafopredeter"/>
    <w:link w:val="Piedepgina"/>
    <w:uiPriority w:val="99"/>
    <w:rsid w:val="00C00F23"/>
    <w:rPr>
      <w:rFonts w:ascii="Arial" w:eastAsia="Arial" w:hAnsi="Arial" w:cs="Arial"/>
      <w:lang w:val="es-ES"/>
    </w:rPr>
  </w:style>
  <w:style w:type="paragraph" w:styleId="Sinespaciado">
    <w:name w:val="No Spacing"/>
    <w:uiPriority w:val="1"/>
    <w:qFormat/>
    <w:rsid w:val="00631C23"/>
    <w:rPr>
      <w:rFonts w:ascii="Arial" w:eastAsia="Arial" w:hAnsi="Arial" w:cs="Arial"/>
      <w:lang w:val="es-ES"/>
    </w:rPr>
  </w:style>
  <w:style w:type="paragraph" w:styleId="Subttulo">
    <w:name w:val="Subtitle"/>
    <w:basedOn w:val="Normal"/>
    <w:next w:val="Normal"/>
    <w:link w:val="SubttuloCar"/>
    <w:uiPriority w:val="11"/>
    <w:qFormat/>
    <w:rsid w:val="00631C23"/>
    <w:pPr>
      <w:widowControl w:val="0"/>
      <w:numPr>
        <w:ilvl w:val="1"/>
      </w:numPr>
      <w:autoSpaceDE w:val="0"/>
      <w:autoSpaceDN w:val="0"/>
      <w:spacing w:after="160"/>
    </w:pPr>
    <w:rPr>
      <w:rFonts w:asciiTheme="minorHAnsi" w:eastAsiaTheme="minorEastAsia" w:hAnsiTheme="minorHAnsi" w:cstheme="minorBidi"/>
      <w:color w:val="5A5A5A" w:themeColor="text1" w:themeTint="A5"/>
      <w:spacing w:val="15"/>
      <w:sz w:val="22"/>
      <w:szCs w:val="22"/>
      <w:lang w:val="es-ES" w:eastAsia="en-US"/>
    </w:rPr>
  </w:style>
  <w:style w:type="character" w:customStyle="1" w:styleId="SubttuloCar">
    <w:name w:val="Subtítulo Car"/>
    <w:basedOn w:val="Fuentedeprrafopredeter"/>
    <w:link w:val="Subttulo"/>
    <w:uiPriority w:val="11"/>
    <w:rsid w:val="00631C23"/>
    <w:rPr>
      <w:rFonts w:eastAsiaTheme="minorEastAsia"/>
      <w:color w:val="5A5A5A" w:themeColor="text1" w:themeTint="A5"/>
      <w:spacing w:val="15"/>
      <w:lang w:val="es-ES"/>
    </w:rPr>
  </w:style>
  <w:style w:type="character" w:styleId="nfasissutil">
    <w:name w:val="Subtle Emphasis"/>
    <w:basedOn w:val="Fuentedeprrafopredeter"/>
    <w:uiPriority w:val="19"/>
    <w:qFormat/>
    <w:rsid w:val="00631C23"/>
    <w:rPr>
      <w:i/>
      <w:iCs/>
      <w:color w:val="404040" w:themeColor="text1" w:themeTint="BF"/>
    </w:rPr>
  </w:style>
  <w:style w:type="paragraph" w:styleId="Cita">
    <w:name w:val="Quote"/>
    <w:basedOn w:val="Normal"/>
    <w:next w:val="Normal"/>
    <w:link w:val="CitaCar"/>
    <w:uiPriority w:val="29"/>
    <w:qFormat/>
    <w:rsid w:val="00631C23"/>
    <w:pPr>
      <w:widowControl w:val="0"/>
      <w:autoSpaceDE w:val="0"/>
      <w:autoSpaceDN w:val="0"/>
      <w:spacing w:before="200" w:after="160"/>
      <w:ind w:left="864" w:right="864"/>
      <w:jc w:val="center"/>
    </w:pPr>
    <w:rPr>
      <w:rFonts w:ascii="Arial" w:eastAsia="Arial" w:hAnsi="Arial" w:cs="Arial"/>
      <w:i/>
      <w:iCs/>
      <w:color w:val="404040" w:themeColor="text1" w:themeTint="BF"/>
      <w:sz w:val="22"/>
      <w:szCs w:val="22"/>
      <w:lang w:val="es-ES" w:eastAsia="en-US"/>
    </w:rPr>
  </w:style>
  <w:style w:type="character" w:customStyle="1" w:styleId="CitaCar">
    <w:name w:val="Cita Car"/>
    <w:basedOn w:val="Fuentedeprrafopredeter"/>
    <w:link w:val="Cita"/>
    <w:uiPriority w:val="29"/>
    <w:rsid w:val="00631C23"/>
    <w:rPr>
      <w:rFonts w:ascii="Arial" w:eastAsia="Arial" w:hAnsi="Arial" w:cs="Arial"/>
      <w:i/>
      <w:iCs/>
      <w:color w:val="404040" w:themeColor="text1" w:themeTint="BF"/>
      <w:lang w:val="es-ES"/>
    </w:rPr>
  </w:style>
  <w:style w:type="character" w:styleId="Textoennegrita">
    <w:name w:val="Strong"/>
    <w:basedOn w:val="Fuentedeprrafopredeter"/>
    <w:uiPriority w:val="22"/>
    <w:qFormat/>
    <w:rsid w:val="00631C23"/>
    <w:rPr>
      <w:b/>
      <w:bCs/>
    </w:rPr>
  </w:style>
  <w:style w:type="character" w:styleId="nfasisintenso">
    <w:name w:val="Intense Emphasis"/>
    <w:basedOn w:val="Fuentedeprrafopredeter"/>
    <w:uiPriority w:val="21"/>
    <w:qFormat/>
    <w:rsid w:val="00631C23"/>
    <w:rPr>
      <w:i/>
      <w:iCs/>
      <w:color w:val="4F81BD" w:themeColor="accent1"/>
    </w:rPr>
  </w:style>
  <w:style w:type="character" w:styleId="nfasis">
    <w:name w:val="Emphasis"/>
    <w:basedOn w:val="Fuentedeprrafopredeter"/>
    <w:uiPriority w:val="20"/>
    <w:qFormat/>
    <w:rsid w:val="00631C23"/>
    <w:rPr>
      <w:i/>
      <w:iCs/>
    </w:rPr>
  </w:style>
  <w:style w:type="character" w:styleId="Nmerodelnea">
    <w:name w:val="line number"/>
    <w:basedOn w:val="Fuentedeprrafopredeter"/>
    <w:uiPriority w:val="99"/>
    <w:semiHidden/>
    <w:unhideWhenUsed/>
    <w:rsid w:val="007E7D9A"/>
  </w:style>
  <w:style w:type="character" w:customStyle="1" w:styleId="e24kjd">
    <w:name w:val="e24kjd"/>
    <w:basedOn w:val="Fuentedeprrafopredeter"/>
    <w:rsid w:val="00FA74D1"/>
  </w:style>
  <w:style w:type="paragraph" w:styleId="NormalWeb">
    <w:name w:val="Normal (Web)"/>
    <w:basedOn w:val="Normal"/>
    <w:uiPriority w:val="99"/>
    <w:unhideWhenUsed/>
    <w:rsid w:val="00EE39CC"/>
    <w:pPr>
      <w:spacing w:before="100" w:beforeAutospacing="1" w:after="100" w:afterAutospacing="1"/>
    </w:pPr>
    <w:rPr>
      <w:rFonts w:eastAsia="Times New Roman"/>
      <w:lang w:val="es-CO"/>
    </w:rPr>
  </w:style>
  <w:style w:type="character" w:customStyle="1" w:styleId="titpeqazul">
    <w:name w:val="tit_peq_azul"/>
    <w:basedOn w:val="Fuentedeprrafopredeter"/>
    <w:rsid w:val="00301A5E"/>
  </w:style>
  <w:style w:type="character" w:styleId="Hipervnculo">
    <w:name w:val="Hyperlink"/>
    <w:basedOn w:val="Fuentedeprrafopredeter"/>
    <w:uiPriority w:val="99"/>
    <w:unhideWhenUsed/>
    <w:rsid w:val="00301A5E"/>
    <w:rPr>
      <w:color w:val="0000FF"/>
      <w:u w:val="single"/>
    </w:rPr>
  </w:style>
  <w:style w:type="table" w:styleId="Tablaconcuadrcula">
    <w:name w:val="Table Grid"/>
    <w:basedOn w:val="Tablanormal"/>
    <w:uiPriority w:val="59"/>
    <w:rsid w:val="005C47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decuadrcula5oscura-nfasis1">
    <w:name w:val="Grid Table 5 Dark Accent 1"/>
    <w:basedOn w:val="Tablanormal"/>
    <w:uiPriority w:val="50"/>
    <w:rsid w:val="00F3312A"/>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decuadrcula4-nfasis1">
    <w:name w:val="Grid Table 4 Accent 1"/>
    <w:basedOn w:val="Tablanormal"/>
    <w:uiPriority w:val="49"/>
    <w:rsid w:val="00F3312A"/>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Refdecomentario">
    <w:name w:val="annotation reference"/>
    <w:basedOn w:val="Fuentedeprrafopredeter"/>
    <w:uiPriority w:val="99"/>
    <w:semiHidden/>
    <w:unhideWhenUsed/>
    <w:rsid w:val="00C35661"/>
    <w:rPr>
      <w:sz w:val="16"/>
      <w:szCs w:val="16"/>
    </w:rPr>
  </w:style>
  <w:style w:type="paragraph" w:styleId="Textocomentario">
    <w:name w:val="annotation text"/>
    <w:basedOn w:val="Normal"/>
    <w:link w:val="TextocomentarioCar"/>
    <w:uiPriority w:val="99"/>
    <w:semiHidden/>
    <w:unhideWhenUsed/>
    <w:rsid w:val="00C35661"/>
    <w:rPr>
      <w:sz w:val="20"/>
      <w:szCs w:val="20"/>
    </w:rPr>
  </w:style>
  <w:style w:type="character" w:customStyle="1" w:styleId="TextocomentarioCar">
    <w:name w:val="Texto comentario Car"/>
    <w:basedOn w:val="Fuentedeprrafopredeter"/>
    <w:link w:val="Textocomentario"/>
    <w:uiPriority w:val="99"/>
    <w:semiHidden/>
    <w:rsid w:val="00C35661"/>
    <w:rPr>
      <w:rFonts w:ascii="Times New Roman" w:hAnsi="Times New Roman" w:cs="Times New Roman"/>
      <w:sz w:val="20"/>
      <w:szCs w:val="20"/>
      <w:lang w:val="es-ES_tradnl" w:eastAsia="es-ES_tradnl"/>
    </w:rPr>
  </w:style>
  <w:style w:type="paragraph" w:styleId="Asuntodelcomentario">
    <w:name w:val="annotation subject"/>
    <w:basedOn w:val="Textocomentario"/>
    <w:next w:val="Textocomentario"/>
    <w:link w:val="AsuntodelcomentarioCar"/>
    <w:uiPriority w:val="99"/>
    <w:semiHidden/>
    <w:unhideWhenUsed/>
    <w:rsid w:val="00C35661"/>
    <w:rPr>
      <w:b/>
      <w:bCs/>
    </w:rPr>
  </w:style>
  <w:style w:type="character" w:customStyle="1" w:styleId="AsuntodelcomentarioCar">
    <w:name w:val="Asunto del comentario Car"/>
    <w:basedOn w:val="TextocomentarioCar"/>
    <w:link w:val="Asuntodelcomentario"/>
    <w:uiPriority w:val="99"/>
    <w:semiHidden/>
    <w:rsid w:val="00C35661"/>
    <w:rPr>
      <w:rFonts w:ascii="Times New Roman" w:hAnsi="Times New Roman" w:cs="Times New Roman"/>
      <w:b/>
      <w:bCs/>
      <w:sz w:val="20"/>
      <w:szCs w:val="20"/>
      <w:lang w:val="es-ES_tradnl" w:eastAsia="es-ES_tradnl"/>
    </w:rPr>
  </w:style>
  <w:style w:type="paragraph" w:styleId="Textodeglobo">
    <w:name w:val="Balloon Text"/>
    <w:basedOn w:val="Normal"/>
    <w:link w:val="TextodegloboCar"/>
    <w:uiPriority w:val="99"/>
    <w:semiHidden/>
    <w:unhideWhenUsed/>
    <w:rsid w:val="00C3566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35661"/>
    <w:rPr>
      <w:rFonts w:ascii="Segoe UI" w:hAnsi="Segoe UI" w:cs="Segoe UI"/>
      <w:sz w:val="18"/>
      <w:szCs w:val="18"/>
      <w:lang w:val="es-ES_tradnl" w:eastAsia="es-ES_tradnl"/>
    </w:rPr>
  </w:style>
  <w:style w:type="table" w:customStyle="1" w:styleId="Tablaconcuadrcula1">
    <w:name w:val="Tabla con cuadrícula1"/>
    <w:basedOn w:val="Tablanormal"/>
    <w:next w:val="Tablaconcuadrcula"/>
    <w:uiPriority w:val="59"/>
    <w:rsid w:val="00650D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596B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4A10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1711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990D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E911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basedOn w:val="Fuentedeprrafopredeter"/>
    <w:rsid w:val="00EE58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492">
      <w:bodyDiv w:val="1"/>
      <w:marLeft w:val="0"/>
      <w:marRight w:val="0"/>
      <w:marTop w:val="0"/>
      <w:marBottom w:val="0"/>
      <w:divBdr>
        <w:top w:val="none" w:sz="0" w:space="0" w:color="auto"/>
        <w:left w:val="none" w:sz="0" w:space="0" w:color="auto"/>
        <w:bottom w:val="none" w:sz="0" w:space="0" w:color="auto"/>
        <w:right w:val="none" w:sz="0" w:space="0" w:color="auto"/>
      </w:divBdr>
    </w:div>
    <w:div w:id="27950484">
      <w:bodyDiv w:val="1"/>
      <w:marLeft w:val="0"/>
      <w:marRight w:val="0"/>
      <w:marTop w:val="0"/>
      <w:marBottom w:val="0"/>
      <w:divBdr>
        <w:top w:val="none" w:sz="0" w:space="0" w:color="auto"/>
        <w:left w:val="none" w:sz="0" w:space="0" w:color="auto"/>
        <w:bottom w:val="none" w:sz="0" w:space="0" w:color="auto"/>
        <w:right w:val="none" w:sz="0" w:space="0" w:color="auto"/>
      </w:divBdr>
    </w:div>
    <w:div w:id="28191680">
      <w:bodyDiv w:val="1"/>
      <w:marLeft w:val="0"/>
      <w:marRight w:val="0"/>
      <w:marTop w:val="0"/>
      <w:marBottom w:val="0"/>
      <w:divBdr>
        <w:top w:val="none" w:sz="0" w:space="0" w:color="auto"/>
        <w:left w:val="none" w:sz="0" w:space="0" w:color="auto"/>
        <w:bottom w:val="none" w:sz="0" w:space="0" w:color="auto"/>
        <w:right w:val="none" w:sz="0" w:space="0" w:color="auto"/>
      </w:divBdr>
      <w:divsChild>
        <w:div w:id="1445155315">
          <w:marLeft w:val="547"/>
          <w:marRight w:val="0"/>
          <w:marTop w:val="0"/>
          <w:marBottom w:val="0"/>
          <w:divBdr>
            <w:top w:val="none" w:sz="0" w:space="0" w:color="auto"/>
            <w:left w:val="none" w:sz="0" w:space="0" w:color="auto"/>
            <w:bottom w:val="none" w:sz="0" w:space="0" w:color="auto"/>
            <w:right w:val="none" w:sz="0" w:space="0" w:color="auto"/>
          </w:divBdr>
        </w:div>
      </w:divsChild>
    </w:div>
    <w:div w:id="30300729">
      <w:bodyDiv w:val="1"/>
      <w:marLeft w:val="0"/>
      <w:marRight w:val="0"/>
      <w:marTop w:val="0"/>
      <w:marBottom w:val="0"/>
      <w:divBdr>
        <w:top w:val="none" w:sz="0" w:space="0" w:color="auto"/>
        <w:left w:val="none" w:sz="0" w:space="0" w:color="auto"/>
        <w:bottom w:val="none" w:sz="0" w:space="0" w:color="auto"/>
        <w:right w:val="none" w:sz="0" w:space="0" w:color="auto"/>
      </w:divBdr>
    </w:div>
    <w:div w:id="61949802">
      <w:bodyDiv w:val="1"/>
      <w:marLeft w:val="0"/>
      <w:marRight w:val="0"/>
      <w:marTop w:val="0"/>
      <w:marBottom w:val="0"/>
      <w:divBdr>
        <w:top w:val="none" w:sz="0" w:space="0" w:color="auto"/>
        <w:left w:val="none" w:sz="0" w:space="0" w:color="auto"/>
        <w:bottom w:val="none" w:sz="0" w:space="0" w:color="auto"/>
        <w:right w:val="none" w:sz="0" w:space="0" w:color="auto"/>
      </w:divBdr>
      <w:divsChild>
        <w:div w:id="1735010016">
          <w:marLeft w:val="547"/>
          <w:marRight w:val="0"/>
          <w:marTop w:val="0"/>
          <w:marBottom w:val="0"/>
          <w:divBdr>
            <w:top w:val="none" w:sz="0" w:space="0" w:color="auto"/>
            <w:left w:val="none" w:sz="0" w:space="0" w:color="auto"/>
            <w:bottom w:val="none" w:sz="0" w:space="0" w:color="auto"/>
            <w:right w:val="none" w:sz="0" w:space="0" w:color="auto"/>
          </w:divBdr>
        </w:div>
      </w:divsChild>
    </w:div>
    <w:div w:id="100074486">
      <w:bodyDiv w:val="1"/>
      <w:marLeft w:val="0"/>
      <w:marRight w:val="0"/>
      <w:marTop w:val="0"/>
      <w:marBottom w:val="0"/>
      <w:divBdr>
        <w:top w:val="none" w:sz="0" w:space="0" w:color="auto"/>
        <w:left w:val="none" w:sz="0" w:space="0" w:color="auto"/>
        <w:bottom w:val="none" w:sz="0" w:space="0" w:color="auto"/>
        <w:right w:val="none" w:sz="0" w:space="0" w:color="auto"/>
      </w:divBdr>
    </w:div>
    <w:div w:id="101340554">
      <w:bodyDiv w:val="1"/>
      <w:marLeft w:val="0"/>
      <w:marRight w:val="0"/>
      <w:marTop w:val="0"/>
      <w:marBottom w:val="0"/>
      <w:divBdr>
        <w:top w:val="none" w:sz="0" w:space="0" w:color="auto"/>
        <w:left w:val="none" w:sz="0" w:space="0" w:color="auto"/>
        <w:bottom w:val="none" w:sz="0" w:space="0" w:color="auto"/>
        <w:right w:val="none" w:sz="0" w:space="0" w:color="auto"/>
      </w:divBdr>
    </w:div>
    <w:div w:id="104007544">
      <w:bodyDiv w:val="1"/>
      <w:marLeft w:val="0"/>
      <w:marRight w:val="0"/>
      <w:marTop w:val="0"/>
      <w:marBottom w:val="0"/>
      <w:divBdr>
        <w:top w:val="none" w:sz="0" w:space="0" w:color="auto"/>
        <w:left w:val="none" w:sz="0" w:space="0" w:color="auto"/>
        <w:bottom w:val="none" w:sz="0" w:space="0" w:color="auto"/>
        <w:right w:val="none" w:sz="0" w:space="0" w:color="auto"/>
      </w:divBdr>
    </w:div>
    <w:div w:id="128477254">
      <w:bodyDiv w:val="1"/>
      <w:marLeft w:val="0"/>
      <w:marRight w:val="0"/>
      <w:marTop w:val="0"/>
      <w:marBottom w:val="0"/>
      <w:divBdr>
        <w:top w:val="none" w:sz="0" w:space="0" w:color="auto"/>
        <w:left w:val="none" w:sz="0" w:space="0" w:color="auto"/>
        <w:bottom w:val="none" w:sz="0" w:space="0" w:color="auto"/>
        <w:right w:val="none" w:sz="0" w:space="0" w:color="auto"/>
      </w:divBdr>
    </w:div>
    <w:div w:id="167140016">
      <w:bodyDiv w:val="1"/>
      <w:marLeft w:val="0"/>
      <w:marRight w:val="0"/>
      <w:marTop w:val="0"/>
      <w:marBottom w:val="0"/>
      <w:divBdr>
        <w:top w:val="none" w:sz="0" w:space="0" w:color="auto"/>
        <w:left w:val="none" w:sz="0" w:space="0" w:color="auto"/>
        <w:bottom w:val="none" w:sz="0" w:space="0" w:color="auto"/>
        <w:right w:val="none" w:sz="0" w:space="0" w:color="auto"/>
      </w:divBdr>
      <w:divsChild>
        <w:div w:id="1764958100">
          <w:marLeft w:val="547"/>
          <w:marRight w:val="0"/>
          <w:marTop w:val="0"/>
          <w:marBottom w:val="0"/>
          <w:divBdr>
            <w:top w:val="none" w:sz="0" w:space="0" w:color="auto"/>
            <w:left w:val="none" w:sz="0" w:space="0" w:color="auto"/>
            <w:bottom w:val="none" w:sz="0" w:space="0" w:color="auto"/>
            <w:right w:val="none" w:sz="0" w:space="0" w:color="auto"/>
          </w:divBdr>
        </w:div>
      </w:divsChild>
    </w:div>
    <w:div w:id="170410931">
      <w:bodyDiv w:val="1"/>
      <w:marLeft w:val="0"/>
      <w:marRight w:val="0"/>
      <w:marTop w:val="0"/>
      <w:marBottom w:val="0"/>
      <w:divBdr>
        <w:top w:val="none" w:sz="0" w:space="0" w:color="auto"/>
        <w:left w:val="none" w:sz="0" w:space="0" w:color="auto"/>
        <w:bottom w:val="none" w:sz="0" w:space="0" w:color="auto"/>
        <w:right w:val="none" w:sz="0" w:space="0" w:color="auto"/>
      </w:divBdr>
    </w:div>
    <w:div w:id="181556225">
      <w:bodyDiv w:val="1"/>
      <w:marLeft w:val="0"/>
      <w:marRight w:val="0"/>
      <w:marTop w:val="0"/>
      <w:marBottom w:val="0"/>
      <w:divBdr>
        <w:top w:val="none" w:sz="0" w:space="0" w:color="auto"/>
        <w:left w:val="none" w:sz="0" w:space="0" w:color="auto"/>
        <w:bottom w:val="none" w:sz="0" w:space="0" w:color="auto"/>
        <w:right w:val="none" w:sz="0" w:space="0" w:color="auto"/>
      </w:divBdr>
    </w:div>
    <w:div w:id="208953468">
      <w:bodyDiv w:val="1"/>
      <w:marLeft w:val="0"/>
      <w:marRight w:val="0"/>
      <w:marTop w:val="0"/>
      <w:marBottom w:val="0"/>
      <w:divBdr>
        <w:top w:val="none" w:sz="0" w:space="0" w:color="auto"/>
        <w:left w:val="none" w:sz="0" w:space="0" w:color="auto"/>
        <w:bottom w:val="none" w:sz="0" w:space="0" w:color="auto"/>
        <w:right w:val="none" w:sz="0" w:space="0" w:color="auto"/>
      </w:divBdr>
    </w:div>
    <w:div w:id="248807412">
      <w:bodyDiv w:val="1"/>
      <w:marLeft w:val="0"/>
      <w:marRight w:val="0"/>
      <w:marTop w:val="0"/>
      <w:marBottom w:val="0"/>
      <w:divBdr>
        <w:top w:val="none" w:sz="0" w:space="0" w:color="auto"/>
        <w:left w:val="none" w:sz="0" w:space="0" w:color="auto"/>
        <w:bottom w:val="none" w:sz="0" w:space="0" w:color="auto"/>
        <w:right w:val="none" w:sz="0" w:space="0" w:color="auto"/>
      </w:divBdr>
      <w:divsChild>
        <w:div w:id="752821808">
          <w:marLeft w:val="0"/>
          <w:marRight w:val="0"/>
          <w:marTop w:val="0"/>
          <w:marBottom w:val="0"/>
          <w:divBdr>
            <w:top w:val="none" w:sz="0" w:space="0" w:color="auto"/>
            <w:left w:val="none" w:sz="0" w:space="0" w:color="auto"/>
            <w:bottom w:val="none" w:sz="0" w:space="0" w:color="auto"/>
            <w:right w:val="none" w:sz="0" w:space="0" w:color="auto"/>
          </w:divBdr>
          <w:divsChild>
            <w:div w:id="1151216177">
              <w:marLeft w:val="0"/>
              <w:marRight w:val="0"/>
              <w:marTop w:val="0"/>
              <w:marBottom w:val="0"/>
              <w:divBdr>
                <w:top w:val="none" w:sz="0" w:space="0" w:color="auto"/>
                <w:left w:val="none" w:sz="0" w:space="0" w:color="auto"/>
                <w:bottom w:val="none" w:sz="0" w:space="0" w:color="auto"/>
                <w:right w:val="none" w:sz="0" w:space="0" w:color="auto"/>
              </w:divBdr>
              <w:divsChild>
                <w:div w:id="61833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611195">
      <w:bodyDiv w:val="1"/>
      <w:marLeft w:val="0"/>
      <w:marRight w:val="0"/>
      <w:marTop w:val="0"/>
      <w:marBottom w:val="0"/>
      <w:divBdr>
        <w:top w:val="none" w:sz="0" w:space="0" w:color="auto"/>
        <w:left w:val="none" w:sz="0" w:space="0" w:color="auto"/>
        <w:bottom w:val="none" w:sz="0" w:space="0" w:color="auto"/>
        <w:right w:val="none" w:sz="0" w:space="0" w:color="auto"/>
      </w:divBdr>
    </w:div>
    <w:div w:id="277226992">
      <w:bodyDiv w:val="1"/>
      <w:marLeft w:val="0"/>
      <w:marRight w:val="0"/>
      <w:marTop w:val="0"/>
      <w:marBottom w:val="0"/>
      <w:divBdr>
        <w:top w:val="none" w:sz="0" w:space="0" w:color="auto"/>
        <w:left w:val="none" w:sz="0" w:space="0" w:color="auto"/>
        <w:bottom w:val="none" w:sz="0" w:space="0" w:color="auto"/>
        <w:right w:val="none" w:sz="0" w:space="0" w:color="auto"/>
      </w:divBdr>
    </w:div>
    <w:div w:id="285082820">
      <w:bodyDiv w:val="1"/>
      <w:marLeft w:val="0"/>
      <w:marRight w:val="0"/>
      <w:marTop w:val="0"/>
      <w:marBottom w:val="0"/>
      <w:divBdr>
        <w:top w:val="none" w:sz="0" w:space="0" w:color="auto"/>
        <w:left w:val="none" w:sz="0" w:space="0" w:color="auto"/>
        <w:bottom w:val="none" w:sz="0" w:space="0" w:color="auto"/>
        <w:right w:val="none" w:sz="0" w:space="0" w:color="auto"/>
      </w:divBdr>
      <w:divsChild>
        <w:div w:id="189950280">
          <w:marLeft w:val="547"/>
          <w:marRight w:val="0"/>
          <w:marTop w:val="0"/>
          <w:marBottom w:val="0"/>
          <w:divBdr>
            <w:top w:val="none" w:sz="0" w:space="0" w:color="auto"/>
            <w:left w:val="none" w:sz="0" w:space="0" w:color="auto"/>
            <w:bottom w:val="none" w:sz="0" w:space="0" w:color="auto"/>
            <w:right w:val="none" w:sz="0" w:space="0" w:color="auto"/>
          </w:divBdr>
        </w:div>
      </w:divsChild>
    </w:div>
    <w:div w:id="290326514">
      <w:bodyDiv w:val="1"/>
      <w:marLeft w:val="0"/>
      <w:marRight w:val="0"/>
      <w:marTop w:val="0"/>
      <w:marBottom w:val="0"/>
      <w:divBdr>
        <w:top w:val="none" w:sz="0" w:space="0" w:color="auto"/>
        <w:left w:val="none" w:sz="0" w:space="0" w:color="auto"/>
        <w:bottom w:val="none" w:sz="0" w:space="0" w:color="auto"/>
        <w:right w:val="none" w:sz="0" w:space="0" w:color="auto"/>
      </w:divBdr>
    </w:div>
    <w:div w:id="294258089">
      <w:bodyDiv w:val="1"/>
      <w:marLeft w:val="0"/>
      <w:marRight w:val="0"/>
      <w:marTop w:val="0"/>
      <w:marBottom w:val="0"/>
      <w:divBdr>
        <w:top w:val="none" w:sz="0" w:space="0" w:color="auto"/>
        <w:left w:val="none" w:sz="0" w:space="0" w:color="auto"/>
        <w:bottom w:val="none" w:sz="0" w:space="0" w:color="auto"/>
        <w:right w:val="none" w:sz="0" w:space="0" w:color="auto"/>
      </w:divBdr>
    </w:div>
    <w:div w:id="300035125">
      <w:bodyDiv w:val="1"/>
      <w:marLeft w:val="0"/>
      <w:marRight w:val="0"/>
      <w:marTop w:val="0"/>
      <w:marBottom w:val="0"/>
      <w:divBdr>
        <w:top w:val="none" w:sz="0" w:space="0" w:color="auto"/>
        <w:left w:val="none" w:sz="0" w:space="0" w:color="auto"/>
        <w:bottom w:val="none" w:sz="0" w:space="0" w:color="auto"/>
        <w:right w:val="none" w:sz="0" w:space="0" w:color="auto"/>
      </w:divBdr>
    </w:div>
    <w:div w:id="371854295">
      <w:bodyDiv w:val="1"/>
      <w:marLeft w:val="0"/>
      <w:marRight w:val="0"/>
      <w:marTop w:val="0"/>
      <w:marBottom w:val="0"/>
      <w:divBdr>
        <w:top w:val="none" w:sz="0" w:space="0" w:color="auto"/>
        <w:left w:val="none" w:sz="0" w:space="0" w:color="auto"/>
        <w:bottom w:val="none" w:sz="0" w:space="0" w:color="auto"/>
        <w:right w:val="none" w:sz="0" w:space="0" w:color="auto"/>
      </w:divBdr>
    </w:div>
    <w:div w:id="390933243">
      <w:bodyDiv w:val="1"/>
      <w:marLeft w:val="0"/>
      <w:marRight w:val="0"/>
      <w:marTop w:val="0"/>
      <w:marBottom w:val="0"/>
      <w:divBdr>
        <w:top w:val="none" w:sz="0" w:space="0" w:color="auto"/>
        <w:left w:val="none" w:sz="0" w:space="0" w:color="auto"/>
        <w:bottom w:val="none" w:sz="0" w:space="0" w:color="auto"/>
        <w:right w:val="none" w:sz="0" w:space="0" w:color="auto"/>
      </w:divBdr>
    </w:div>
    <w:div w:id="393506491">
      <w:bodyDiv w:val="1"/>
      <w:marLeft w:val="0"/>
      <w:marRight w:val="0"/>
      <w:marTop w:val="0"/>
      <w:marBottom w:val="0"/>
      <w:divBdr>
        <w:top w:val="none" w:sz="0" w:space="0" w:color="auto"/>
        <w:left w:val="none" w:sz="0" w:space="0" w:color="auto"/>
        <w:bottom w:val="none" w:sz="0" w:space="0" w:color="auto"/>
        <w:right w:val="none" w:sz="0" w:space="0" w:color="auto"/>
      </w:divBdr>
    </w:div>
    <w:div w:id="396781544">
      <w:bodyDiv w:val="1"/>
      <w:marLeft w:val="0"/>
      <w:marRight w:val="0"/>
      <w:marTop w:val="0"/>
      <w:marBottom w:val="0"/>
      <w:divBdr>
        <w:top w:val="none" w:sz="0" w:space="0" w:color="auto"/>
        <w:left w:val="none" w:sz="0" w:space="0" w:color="auto"/>
        <w:bottom w:val="none" w:sz="0" w:space="0" w:color="auto"/>
        <w:right w:val="none" w:sz="0" w:space="0" w:color="auto"/>
      </w:divBdr>
    </w:div>
    <w:div w:id="405304964">
      <w:bodyDiv w:val="1"/>
      <w:marLeft w:val="0"/>
      <w:marRight w:val="0"/>
      <w:marTop w:val="0"/>
      <w:marBottom w:val="0"/>
      <w:divBdr>
        <w:top w:val="none" w:sz="0" w:space="0" w:color="auto"/>
        <w:left w:val="none" w:sz="0" w:space="0" w:color="auto"/>
        <w:bottom w:val="none" w:sz="0" w:space="0" w:color="auto"/>
        <w:right w:val="none" w:sz="0" w:space="0" w:color="auto"/>
      </w:divBdr>
    </w:div>
    <w:div w:id="413623698">
      <w:bodyDiv w:val="1"/>
      <w:marLeft w:val="0"/>
      <w:marRight w:val="0"/>
      <w:marTop w:val="0"/>
      <w:marBottom w:val="0"/>
      <w:divBdr>
        <w:top w:val="none" w:sz="0" w:space="0" w:color="auto"/>
        <w:left w:val="none" w:sz="0" w:space="0" w:color="auto"/>
        <w:bottom w:val="none" w:sz="0" w:space="0" w:color="auto"/>
        <w:right w:val="none" w:sz="0" w:space="0" w:color="auto"/>
      </w:divBdr>
      <w:divsChild>
        <w:div w:id="1572160981">
          <w:marLeft w:val="547"/>
          <w:marRight w:val="0"/>
          <w:marTop w:val="0"/>
          <w:marBottom w:val="0"/>
          <w:divBdr>
            <w:top w:val="none" w:sz="0" w:space="0" w:color="auto"/>
            <w:left w:val="none" w:sz="0" w:space="0" w:color="auto"/>
            <w:bottom w:val="none" w:sz="0" w:space="0" w:color="auto"/>
            <w:right w:val="none" w:sz="0" w:space="0" w:color="auto"/>
          </w:divBdr>
        </w:div>
      </w:divsChild>
    </w:div>
    <w:div w:id="424885729">
      <w:bodyDiv w:val="1"/>
      <w:marLeft w:val="0"/>
      <w:marRight w:val="0"/>
      <w:marTop w:val="0"/>
      <w:marBottom w:val="0"/>
      <w:divBdr>
        <w:top w:val="none" w:sz="0" w:space="0" w:color="auto"/>
        <w:left w:val="none" w:sz="0" w:space="0" w:color="auto"/>
        <w:bottom w:val="none" w:sz="0" w:space="0" w:color="auto"/>
        <w:right w:val="none" w:sz="0" w:space="0" w:color="auto"/>
      </w:divBdr>
    </w:div>
    <w:div w:id="443307116">
      <w:bodyDiv w:val="1"/>
      <w:marLeft w:val="0"/>
      <w:marRight w:val="0"/>
      <w:marTop w:val="0"/>
      <w:marBottom w:val="0"/>
      <w:divBdr>
        <w:top w:val="none" w:sz="0" w:space="0" w:color="auto"/>
        <w:left w:val="none" w:sz="0" w:space="0" w:color="auto"/>
        <w:bottom w:val="none" w:sz="0" w:space="0" w:color="auto"/>
        <w:right w:val="none" w:sz="0" w:space="0" w:color="auto"/>
      </w:divBdr>
    </w:div>
    <w:div w:id="508250928">
      <w:bodyDiv w:val="1"/>
      <w:marLeft w:val="0"/>
      <w:marRight w:val="0"/>
      <w:marTop w:val="0"/>
      <w:marBottom w:val="0"/>
      <w:divBdr>
        <w:top w:val="none" w:sz="0" w:space="0" w:color="auto"/>
        <w:left w:val="none" w:sz="0" w:space="0" w:color="auto"/>
        <w:bottom w:val="none" w:sz="0" w:space="0" w:color="auto"/>
        <w:right w:val="none" w:sz="0" w:space="0" w:color="auto"/>
      </w:divBdr>
    </w:div>
    <w:div w:id="520554500">
      <w:bodyDiv w:val="1"/>
      <w:marLeft w:val="0"/>
      <w:marRight w:val="0"/>
      <w:marTop w:val="0"/>
      <w:marBottom w:val="0"/>
      <w:divBdr>
        <w:top w:val="none" w:sz="0" w:space="0" w:color="auto"/>
        <w:left w:val="none" w:sz="0" w:space="0" w:color="auto"/>
        <w:bottom w:val="none" w:sz="0" w:space="0" w:color="auto"/>
        <w:right w:val="none" w:sz="0" w:space="0" w:color="auto"/>
      </w:divBdr>
    </w:div>
    <w:div w:id="547766955">
      <w:bodyDiv w:val="1"/>
      <w:marLeft w:val="0"/>
      <w:marRight w:val="0"/>
      <w:marTop w:val="0"/>
      <w:marBottom w:val="0"/>
      <w:divBdr>
        <w:top w:val="none" w:sz="0" w:space="0" w:color="auto"/>
        <w:left w:val="none" w:sz="0" w:space="0" w:color="auto"/>
        <w:bottom w:val="none" w:sz="0" w:space="0" w:color="auto"/>
        <w:right w:val="none" w:sz="0" w:space="0" w:color="auto"/>
      </w:divBdr>
      <w:divsChild>
        <w:div w:id="1630237721">
          <w:marLeft w:val="0"/>
          <w:marRight w:val="0"/>
          <w:marTop w:val="0"/>
          <w:marBottom w:val="0"/>
          <w:divBdr>
            <w:top w:val="none" w:sz="0" w:space="0" w:color="auto"/>
            <w:left w:val="none" w:sz="0" w:space="0" w:color="auto"/>
            <w:bottom w:val="none" w:sz="0" w:space="0" w:color="auto"/>
            <w:right w:val="none" w:sz="0" w:space="0" w:color="auto"/>
          </w:divBdr>
          <w:divsChild>
            <w:div w:id="1499686224">
              <w:marLeft w:val="0"/>
              <w:marRight w:val="0"/>
              <w:marTop w:val="0"/>
              <w:marBottom w:val="0"/>
              <w:divBdr>
                <w:top w:val="none" w:sz="0" w:space="0" w:color="auto"/>
                <w:left w:val="none" w:sz="0" w:space="0" w:color="auto"/>
                <w:bottom w:val="none" w:sz="0" w:space="0" w:color="auto"/>
                <w:right w:val="none" w:sz="0" w:space="0" w:color="auto"/>
              </w:divBdr>
              <w:divsChild>
                <w:div w:id="6565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434375">
      <w:bodyDiv w:val="1"/>
      <w:marLeft w:val="0"/>
      <w:marRight w:val="0"/>
      <w:marTop w:val="0"/>
      <w:marBottom w:val="0"/>
      <w:divBdr>
        <w:top w:val="none" w:sz="0" w:space="0" w:color="auto"/>
        <w:left w:val="none" w:sz="0" w:space="0" w:color="auto"/>
        <w:bottom w:val="none" w:sz="0" w:space="0" w:color="auto"/>
        <w:right w:val="none" w:sz="0" w:space="0" w:color="auto"/>
      </w:divBdr>
    </w:div>
    <w:div w:id="578098585">
      <w:bodyDiv w:val="1"/>
      <w:marLeft w:val="0"/>
      <w:marRight w:val="0"/>
      <w:marTop w:val="0"/>
      <w:marBottom w:val="0"/>
      <w:divBdr>
        <w:top w:val="none" w:sz="0" w:space="0" w:color="auto"/>
        <w:left w:val="none" w:sz="0" w:space="0" w:color="auto"/>
        <w:bottom w:val="none" w:sz="0" w:space="0" w:color="auto"/>
        <w:right w:val="none" w:sz="0" w:space="0" w:color="auto"/>
      </w:divBdr>
    </w:div>
    <w:div w:id="586227702">
      <w:bodyDiv w:val="1"/>
      <w:marLeft w:val="0"/>
      <w:marRight w:val="0"/>
      <w:marTop w:val="0"/>
      <w:marBottom w:val="0"/>
      <w:divBdr>
        <w:top w:val="none" w:sz="0" w:space="0" w:color="auto"/>
        <w:left w:val="none" w:sz="0" w:space="0" w:color="auto"/>
        <w:bottom w:val="none" w:sz="0" w:space="0" w:color="auto"/>
        <w:right w:val="none" w:sz="0" w:space="0" w:color="auto"/>
      </w:divBdr>
    </w:div>
    <w:div w:id="624388787">
      <w:bodyDiv w:val="1"/>
      <w:marLeft w:val="0"/>
      <w:marRight w:val="0"/>
      <w:marTop w:val="0"/>
      <w:marBottom w:val="0"/>
      <w:divBdr>
        <w:top w:val="none" w:sz="0" w:space="0" w:color="auto"/>
        <w:left w:val="none" w:sz="0" w:space="0" w:color="auto"/>
        <w:bottom w:val="none" w:sz="0" w:space="0" w:color="auto"/>
        <w:right w:val="none" w:sz="0" w:space="0" w:color="auto"/>
      </w:divBdr>
    </w:div>
    <w:div w:id="644509864">
      <w:bodyDiv w:val="1"/>
      <w:marLeft w:val="0"/>
      <w:marRight w:val="0"/>
      <w:marTop w:val="0"/>
      <w:marBottom w:val="0"/>
      <w:divBdr>
        <w:top w:val="none" w:sz="0" w:space="0" w:color="auto"/>
        <w:left w:val="none" w:sz="0" w:space="0" w:color="auto"/>
        <w:bottom w:val="none" w:sz="0" w:space="0" w:color="auto"/>
        <w:right w:val="none" w:sz="0" w:space="0" w:color="auto"/>
      </w:divBdr>
    </w:div>
    <w:div w:id="660157924">
      <w:bodyDiv w:val="1"/>
      <w:marLeft w:val="0"/>
      <w:marRight w:val="0"/>
      <w:marTop w:val="0"/>
      <w:marBottom w:val="0"/>
      <w:divBdr>
        <w:top w:val="none" w:sz="0" w:space="0" w:color="auto"/>
        <w:left w:val="none" w:sz="0" w:space="0" w:color="auto"/>
        <w:bottom w:val="none" w:sz="0" w:space="0" w:color="auto"/>
        <w:right w:val="none" w:sz="0" w:space="0" w:color="auto"/>
      </w:divBdr>
      <w:divsChild>
        <w:div w:id="1970697535">
          <w:marLeft w:val="0"/>
          <w:marRight w:val="0"/>
          <w:marTop w:val="0"/>
          <w:marBottom w:val="0"/>
          <w:divBdr>
            <w:top w:val="none" w:sz="0" w:space="0" w:color="auto"/>
            <w:left w:val="none" w:sz="0" w:space="0" w:color="auto"/>
            <w:bottom w:val="none" w:sz="0" w:space="0" w:color="auto"/>
            <w:right w:val="none" w:sz="0" w:space="0" w:color="auto"/>
          </w:divBdr>
          <w:divsChild>
            <w:div w:id="1679582475">
              <w:marLeft w:val="0"/>
              <w:marRight w:val="0"/>
              <w:marTop w:val="0"/>
              <w:marBottom w:val="0"/>
              <w:divBdr>
                <w:top w:val="none" w:sz="0" w:space="0" w:color="auto"/>
                <w:left w:val="none" w:sz="0" w:space="0" w:color="auto"/>
                <w:bottom w:val="none" w:sz="0" w:space="0" w:color="auto"/>
                <w:right w:val="none" w:sz="0" w:space="0" w:color="auto"/>
              </w:divBdr>
              <w:divsChild>
                <w:div w:id="136853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029753">
      <w:bodyDiv w:val="1"/>
      <w:marLeft w:val="0"/>
      <w:marRight w:val="0"/>
      <w:marTop w:val="0"/>
      <w:marBottom w:val="0"/>
      <w:divBdr>
        <w:top w:val="none" w:sz="0" w:space="0" w:color="auto"/>
        <w:left w:val="none" w:sz="0" w:space="0" w:color="auto"/>
        <w:bottom w:val="none" w:sz="0" w:space="0" w:color="auto"/>
        <w:right w:val="none" w:sz="0" w:space="0" w:color="auto"/>
      </w:divBdr>
    </w:div>
    <w:div w:id="742874621">
      <w:bodyDiv w:val="1"/>
      <w:marLeft w:val="0"/>
      <w:marRight w:val="0"/>
      <w:marTop w:val="0"/>
      <w:marBottom w:val="0"/>
      <w:divBdr>
        <w:top w:val="none" w:sz="0" w:space="0" w:color="auto"/>
        <w:left w:val="none" w:sz="0" w:space="0" w:color="auto"/>
        <w:bottom w:val="none" w:sz="0" w:space="0" w:color="auto"/>
        <w:right w:val="none" w:sz="0" w:space="0" w:color="auto"/>
      </w:divBdr>
    </w:div>
    <w:div w:id="765541678">
      <w:bodyDiv w:val="1"/>
      <w:marLeft w:val="0"/>
      <w:marRight w:val="0"/>
      <w:marTop w:val="0"/>
      <w:marBottom w:val="0"/>
      <w:divBdr>
        <w:top w:val="none" w:sz="0" w:space="0" w:color="auto"/>
        <w:left w:val="none" w:sz="0" w:space="0" w:color="auto"/>
        <w:bottom w:val="none" w:sz="0" w:space="0" w:color="auto"/>
        <w:right w:val="none" w:sz="0" w:space="0" w:color="auto"/>
      </w:divBdr>
    </w:div>
    <w:div w:id="771361812">
      <w:bodyDiv w:val="1"/>
      <w:marLeft w:val="0"/>
      <w:marRight w:val="0"/>
      <w:marTop w:val="0"/>
      <w:marBottom w:val="0"/>
      <w:divBdr>
        <w:top w:val="none" w:sz="0" w:space="0" w:color="auto"/>
        <w:left w:val="none" w:sz="0" w:space="0" w:color="auto"/>
        <w:bottom w:val="none" w:sz="0" w:space="0" w:color="auto"/>
        <w:right w:val="none" w:sz="0" w:space="0" w:color="auto"/>
      </w:divBdr>
      <w:divsChild>
        <w:div w:id="1922106383">
          <w:marLeft w:val="0"/>
          <w:marRight w:val="0"/>
          <w:marTop w:val="0"/>
          <w:marBottom w:val="0"/>
          <w:divBdr>
            <w:top w:val="none" w:sz="0" w:space="0" w:color="auto"/>
            <w:left w:val="none" w:sz="0" w:space="0" w:color="auto"/>
            <w:bottom w:val="none" w:sz="0" w:space="0" w:color="auto"/>
            <w:right w:val="none" w:sz="0" w:space="0" w:color="auto"/>
          </w:divBdr>
          <w:divsChild>
            <w:div w:id="1990861386">
              <w:marLeft w:val="0"/>
              <w:marRight w:val="0"/>
              <w:marTop w:val="0"/>
              <w:marBottom w:val="0"/>
              <w:divBdr>
                <w:top w:val="none" w:sz="0" w:space="0" w:color="auto"/>
                <w:left w:val="none" w:sz="0" w:space="0" w:color="auto"/>
                <w:bottom w:val="none" w:sz="0" w:space="0" w:color="auto"/>
                <w:right w:val="none" w:sz="0" w:space="0" w:color="auto"/>
              </w:divBdr>
              <w:divsChild>
                <w:div w:id="206297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923679">
      <w:bodyDiv w:val="1"/>
      <w:marLeft w:val="0"/>
      <w:marRight w:val="0"/>
      <w:marTop w:val="0"/>
      <w:marBottom w:val="0"/>
      <w:divBdr>
        <w:top w:val="none" w:sz="0" w:space="0" w:color="auto"/>
        <w:left w:val="none" w:sz="0" w:space="0" w:color="auto"/>
        <w:bottom w:val="none" w:sz="0" w:space="0" w:color="auto"/>
        <w:right w:val="none" w:sz="0" w:space="0" w:color="auto"/>
      </w:divBdr>
      <w:divsChild>
        <w:div w:id="256865579">
          <w:marLeft w:val="547"/>
          <w:marRight w:val="0"/>
          <w:marTop w:val="0"/>
          <w:marBottom w:val="0"/>
          <w:divBdr>
            <w:top w:val="none" w:sz="0" w:space="0" w:color="auto"/>
            <w:left w:val="none" w:sz="0" w:space="0" w:color="auto"/>
            <w:bottom w:val="none" w:sz="0" w:space="0" w:color="auto"/>
            <w:right w:val="none" w:sz="0" w:space="0" w:color="auto"/>
          </w:divBdr>
        </w:div>
      </w:divsChild>
    </w:div>
    <w:div w:id="803229405">
      <w:bodyDiv w:val="1"/>
      <w:marLeft w:val="0"/>
      <w:marRight w:val="0"/>
      <w:marTop w:val="0"/>
      <w:marBottom w:val="0"/>
      <w:divBdr>
        <w:top w:val="none" w:sz="0" w:space="0" w:color="auto"/>
        <w:left w:val="none" w:sz="0" w:space="0" w:color="auto"/>
        <w:bottom w:val="none" w:sz="0" w:space="0" w:color="auto"/>
        <w:right w:val="none" w:sz="0" w:space="0" w:color="auto"/>
      </w:divBdr>
      <w:divsChild>
        <w:div w:id="107436006">
          <w:marLeft w:val="0"/>
          <w:marRight w:val="0"/>
          <w:marTop w:val="0"/>
          <w:marBottom w:val="0"/>
          <w:divBdr>
            <w:top w:val="none" w:sz="0" w:space="0" w:color="auto"/>
            <w:left w:val="none" w:sz="0" w:space="0" w:color="auto"/>
            <w:bottom w:val="none" w:sz="0" w:space="0" w:color="auto"/>
            <w:right w:val="none" w:sz="0" w:space="0" w:color="auto"/>
          </w:divBdr>
          <w:divsChild>
            <w:div w:id="556088695">
              <w:marLeft w:val="0"/>
              <w:marRight w:val="0"/>
              <w:marTop w:val="0"/>
              <w:marBottom w:val="0"/>
              <w:divBdr>
                <w:top w:val="none" w:sz="0" w:space="0" w:color="auto"/>
                <w:left w:val="none" w:sz="0" w:space="0" w:color="auto"/>
                <w:bottom w:val="none" w:sz="0" w:space="0" w:color="auto"/>
                <w:right w:val="none" w:sz="0" w:space="0" w:color="auto"/>
              </w:divBdr>
              <w:divsChild>
                <w:div w:id="6923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21893">
      <w:bodyDiv w:val="1"/>
      <w:marLeft w:val="0"/>
      <w:marRight w:val="0"/>
      <w:marTop w:val="0"/>
      <w:marBottom w:val="0"/>
      <w:divBdr>
        <w:top w:val="none" w:sz="0" w:space="0" w:color="auto"/>
        <w:left w:val="none" w:sz="0" w:space="0" w:color="auto"/>
        <w:bottom w:val="none" w:sz="0" w:space="0" w:color="auto"/>
        <w:right w:val="none" w:sz="0" w:space="0" w:color="auto"/>
      </w:divBdr>
    </w:div>
    <w:div w:id="818307762">
      <w:bodyDiv w:val="1"/>
      <w:marLeft w:val="0"/>
      <w:marRight w:val="0"/>
      <w:marTop w:val="0"/>
      <w:marBottom w:val="0"/>
      <w:divBdr>
        <w:top w:val="none" w:sz="0" w:space="0" w:color="auto"/>
        <w:left w:val="none" w:sz="0" w:space="0" w:color="auto"/>
        <w:bottom w:val="none" w:sz="0" w:space="0" w:color="auto"/>
        <w:right w:val="none" w:sz="0" w:space="0" w:color="auto"/>
      </w:divBdr>
      <w:divsChild>
        <w:div w:id="1519194575">
          <w:marLeft w:val="0"/>
          <w:marRight w:val="0"/>
          <w:marTop w:val="0"/>
          <w:marBottom w:val="0"/>
          <w:divBdr>
            <w:top w:val="none" w:sz="0" w:space="0" w:color="auto"/>
            <w:left w:val="none" w:sz="0" w:space="0" w:color="auto"/>
            <w:bottom w:val="none" w:sz="0" w:space="0" w:color="auto"/>
            <w:right w:val="none" w:sz="0" w:space="0" w:color="auto"/>
          </w:divBdr>
          <w:divsChild>
            <w:div w:id="758260754">
              <w:marLeft w:val="0"/>
              <w:marRight w:val="0"/>
              <w:marTop w:val="0"/>
              <w:marBottom w:val="0"/>
              <w:divBdr>
                <w:top w:val="none" w:sz="0" w:space="0" w:color="auto"/>
                <w:left w:val="none" w:sz="0" w:space="0" w:color="auto"/>
                <w:bottom w:val="none" w:sz="0" w:space="0" w:color="auto"/>
                <w:right w:val="none" w:sz="0" w:space="0" w:color="auto"/>
              </w:divBdr>
              <w:divsChild>
                <w:div w:id="32736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133379">
      <w:bodyDiv w:val="1"/>
      <w:marLeft w:val="0"/>
      <w:marRight w:val="0"/>
      <w:marTop w:val="0"/>
      <w:marBottom w:val="0"/>
      <w:divBdr>
        <w:top w:val="none" w:sz="0" w:space="0" w:color="auto"/>
        <w:left w:val="none" w:sz="0" w:space="0" w:color="auto"/>
        <w:bottom w:val="none" w:sz="0" w:space="0" w:color="auto"/>
        <w:right w:val="none" w:sz="0" w:space="0" w:color="auto"/>
      </w:divBdr>
    </w:div>
    <w:div w:id="856970836">
      <w:bodyDiv w:val="1"/>
      <w:marLeft w:val="0"/>
      <w:marRight w:val="0"/>
      <w:marTop w:val="0"/>
      <w:marBottom w:val="0"/>
      <w:divBdr>
        <w:top w:val="none" w:sz="0" w:space="0" w:color="auto"/>
        <w:left w:val="none" w:sz="0" w:space="0" w:color="auto"/>
        <w:bottom w:val="none" w:sz="0" w:space="0" w:color="auto"/>
        <w:right w:val="none" w:sz="0" w:space="0" w:color="auto"/>
      </w:divBdr>
    </w:div>
    <w:div w:id="860313622">
      <w:bodyDiv w:val="1"/>
      <w:marLeft w:val="0"/>
      <w:marRight w:val="0"/>
      <w:marTop w:val="0"/>
      <w:marBottom w:val="0"/>
      <w:divBdr>
        <w:top w:val="none" w:sz="0" w:space="0" w:color="auto"/>
        <w:left w:val="none" w:sz="0" w:space="0" w:color="auto"/>
        <w:bottom w:val="none" w:sz="0" w:space="0" w:color="auto"/>
        <w:right w:val="none" w:sz="0" w:space="0" w:color="auto"/>
      </w:divBdr>
      <w:divsChild>
        <w:div w:id="1862283255">
          <w:marLeft w:val="547"/>
          <w:marRight w:val="0"/>
          <w:marTop w:val="0"/>
          <w:marBottom w:val="0"/>
          <w:divBdr>
            <w:top w:val="none" w:sz="0" w:space="0" w:color="auto"/>
            <w:left w:val="none" w:sz="0" w:space="0" w:color="auto"/>
            <w:bottom w:val="none" w:sz="0" w:space="0" w:color="auto"/>
            <w:right w:val="none" w:sz="0" w:space="0" w:color="auto"/>
          </w:divBdr>
        </w:div>
      </w:divsChild>
    </w:div>
    <w:div w:id="977950518">
      <w:bodyDiv w:val="1"/>
      <w:marLeft w:val="0"/>
      <w:marRight w:val="0"/>
      <w:marTop w:val="0"/>
      <w:marBottom w:val="0"/>
      <w:divBdr>
        <w:top w:val="none" w:sz="0" w:space="0" w:color="auto"/>
        <w:left w:val="none" w:sz="0" w:space="0" w:color="auto"/>
        <w:bottom w:val="none" w:sz="0" w:space="0" w:color="auto"/>
        <w:right w:val="none" w:sz="0" w:space="0" w:color="auto"/>
      </w:divBdr>
    </w:div>
    <w:div w:id="1018236528">
      <w:bodyDiv w:val="1"/>
      <w:marLeft w:val="0"/>
      <w:marRight w:val="0"/>
      <w:marTop w:val="0"/>
      <w:marBottom w:val="0"/>
      <w:divBdr>
        <w:top w:val="none" w:sz="0" w:space="0" w:color="auto"/>
        <w:left w:val="none" w:sz="0" w:space="0" w:color="auto"/>
        <w:bottom w:val="none" w:sz="0" w:space="0" w:color="auto"/>
        <w:right w:val="none" w:sz="0" w:space="0" w:color="auto"/>
      </w:divBdr>
    </w:div>
    <w:div w:id="1054812506">
      <w:bodyDiv w:val="1"/>
      <w:marLeft w:val="0"/>
      <w:marRight w:val="0"/>
      <w:marTop w:val="0"/>
      <w:marBottom w:val="0"/>
      <w:divBdr>
        <w:top w:val="none" w:sz="0" w:space="0" w:color="auto"/>
        <w:left w:val="none" w:sz="0" w:space="0" w:color="auto"/>
        <w:bottom w:val="none" w:sz="0" w:space="0" w:color="auto"/>
        <w:right w:val="none" w:sz="0" w:space="0" w:color="auto"/>
      </w:divBdr>
      <w:divsChild>
        <w:div w:id="190070933">
          <w:marLeft w:val="547"/>
          <w:marRight w:val="0"/>
          <w:marTop w:val="0"/>
          <w:marBottom w:val="0"/>
          <w:divBdr>
            <w:top w:val="none" w:sz="0" w:space="0" w:color="auto"/>
            <w:left w:val="none" w:sz="0" w:space="0" w:color="auto"/>
            <w:bottom w:val="none" w:sz="0" w:space="0" w:color="auto"/>
            <w:right w:val="none" w:sz="0" w:space="0" w:color="auto"/>
          </w:divBdr>
        </w:div>
      </w:divsChild>
    </w:div>
    <w:div w:id="1058092692">
      <w:bodyDiv w:val="1"/>
      <w:marLeft w:val="0"/>
      <w:marRight w:val="0"/>
      <w:marTop w:val="0"/>
      <w:marBottom w:val="0"/>
      <w:divBdr>
        <w:top w:val="none" w:sz="0" w:space="0" w:color="auto"/>
        <w:left w:val="none" w:sz="0" w:space="0" w:color="auto"/>
        <w:bottom w:val="none" w:sz="0" w:space="0" w:color="auto"/>
        <w:right w:val="none" w:sz="0" w:space="0" w:color="auto"/>
      </w:divBdr>
    </w:div>
    <w:div w:id="1117260403">
      <w:bodyDiv w:val="1"/>
      <w:marLeft w:val="0"/>
      <w:marRight w:val="0"/>
      <w:marTop w:val="0"/>
      <w:marBottom w:val="0"/>
      <w:divBdr>
        <w:top w:val="none" w:sz="0" w:space="0" w:color="auto"/>
        <w:left w:val="none" w:sz="0" w:space="0" w:color="auto"/>
        <w:bottom w:val="none" w:sz="0" w:space="0" w:color="auto"/>
        <w:right w:val="none" w:sz="0" w:space="0" w:color="auto"/>
      </w:divBdr>
    </w:div>
    <w:div w:id="1117867787">
      <w:bodyDiv w:val="1"/>
      <w:marLeft w:val="0"/>
      <w:marRight w:val="0"/>
      <w:marTop w:val="0"/>
      <w:marBottom w:val="0"/>
      <w:divBdr>
        <w:top w:val="none" w:sz="0" w:space="0" w:color="auto"/>
        <w:left w:val="none" w:sz="0" w:space="0" w:color="auto"/>
        <w:bottom w:val="none" w:sz="0" w:space="0" w:color="auto"/>
        <w:right w:val="none" w:sz="0" w:space="0" w:color="auto"/>
      </w:divBdr>
    </w:div>
    <w:div w:id="1117917064">
      <w:bodyDiv w:val="1"/>
      <w:marLeft w:val="0"/>
      <w:marRight w:val="0"/>
      <w:marTop w:val="0"/>
      <w:marBottom w:val="0"/>
      <w:divBdr>
        <w:top w:val="none" w:sz="0" w:space="0" w:color="auto"/>
        <w:left w:val="none" w:sz="0" w:space="0" w:color="auto"/>
        <w:bottom w:val="none" w:sz="0" w:space="0" w:color="auto"/>
        <w:right w:val="none" w:sz="0" w:space="0" w:color="auto"/>
      </w:divBdr>
    </w:div>
    <w:div w:id="1120108513">
      <w:bodyDiv w:val="1"/>
      <w:marLeft w:val="0"/>
      <w:marRight w:val="0"/>
      <w:marTop w:val="0"/>
      <w:marBottom w:val="0"/>
      <w:divBdr>
        <w:top w:val="none" w:sz="0" w:space="0" w:color="auto"/>
        <w:left w:val="none" w:sz="0" w:space="0" w:color="auto"/>
        <w:bottom w:val="none" w:sz="0" w:space="0" w:color="auto"/>
        <w:right w:val="none" w:sz="0" w:space="0" w:color="auto"/>
      </w:divBdr>
    </w:div>
    <w:div w:id="1209608436">
      <w:bodyDiv w:val="1"/>
      <w:marLeft w:val="0"/>
      <w:marRight w:val="0"/>
      <w:marTop w:val="0"/>
      <w:marBottom w:val="0"/>
      <w:divBdr>
        <w:top w:val="none" w:sz="0" w:space="0" w:color="auto"/>
        <w:left w:val="none" w:sz="0" w:space="0" w:color="auto"/>
        <w:bottom w:val="none" w:sz="0" w:space="0" w:color="auto"/>
        <w:right w:val="none" w:sz="0" w:space="0" w:color="auto"/>
      </w:divBdr>
    </w:div>
    <w:div w:id="1215310757">
      <w:bodyDiv w:val="1"/>
      <w:marLeft w:val="0"/>
      <w:marRight w:val="0"/>
      <w:marTop w:val="0"/>
      <w:marBottom w:val="0"/>
      <w:divBdr>
        <w:top w:val="none" w:sz="0" w:space="0" w:color="auto"/>
        <w:left w:val="none" w:sz="0" w:space="0" w:color="auto"/>
        <w:bottom w:val="none" w:sz="0" w:space="0" w:color="auto"/>
        <w:right w:val="none" w:sz="0" w:space="0" w:color="auto"/>
      </w:divBdr>
    </w:div>
    <w:div w:id="1236552246">
      <w:bodyDiv w:val="1"/>
      <w:marLeft w:val="0"/>
      <w:marRight w:val="0"/>
      <w:marTop w:val="0"/>
      <w:marBottom w:val="0"/>
      <w:divBdr>
        <w:top w:val="none" w:sz="0" w:space="0" w:color="auto"/>
        <w:left w:val="none" w:sz="0" w:space="0" w:color="auto"/>
        <w:bottom w:val="none" w:sz="0" w:space="0" w:color="auto"/>
        <w:right w:val="none" w:sz="0" w:space="0" w:color="auto"/>
      </w:divBdr>
    </w:div>
    <w:div w:id="1304309119">
      <w:bodyDiv w:val="1"/>
      <w:marLeft w:val="0"/>
      <w:marRight w:val="0"/>
      <w:marTop w:val="0"/>
      <w:marBottom w:val="0"/>
      <w:divBdr>
        <w:top w:val="none" w:sz="0" w:space="0" w:color="auto"/>
        <w:left w:val="none" w:sz="0" w:space="0" w:color="auto"/>
        <w:bottom w:val="none" w:sz="0" w:space="0" w:color="auto"/>
        <w:right w:val="none" w:sz="0" w:space="0" w:color="auto"/>
      </w:divBdr>
    </w:div>
    <w:div w:id="1311590221">
      <w:bodyDiv w:val="1"/>
      <w:marLeft w:val="0"/>
      <w:marRight w:val="0"/>
      <w:marTop w:val="0"/>
      <w:marBottom w:val="0"/>
      <w:divBdr>
        <w:top w:val="none" w:sz="0" w:space="0" w:color="auto"/>
        <w:left w:val="none" w:sz="0" w:space="0" w:color="auto"/>
        <w:bottom w:val="none" w:sz="0" w:space="0" w:color="auto"/>
        <w:right w:val="none" w:sz="0" w:space="0" w:color="auto"/>
      </w:divBdr>
    </w:div>
    <w:div w:id="1321616592">
      <w:bodyDiv w:val="1"/>
      <w:marLeft w:val="0"/>
      <w:marRight w:val="0"/>
      <w:marTop w:val="0"/>
      <w:marBottom w:val="0"/>
      <w:divBdr>
        <w:top w:val="none" w:sz="0" w:space="0" w:color="auto"/>
        <w:left w:val="none" w:sz="0" w:space="0" w:color="auto"/>
        <w:bottom w:val="none" w:sz="0" w:space="0" w:color="auto"/>
        <w:right w:val="none" w:sz="0" w:space="0" w:color="auto"/>
      </w:divBdr>
      <w:divsChild>
        <w:div w:id="353071681">
          <w:marLeft w:val="547"/>
          <w:marRight w:val="0"/>
          <w:marTop w:val="0"/>
          <w:marBottom w:val="0"/>
          <w:divBdr>
            <w:top w:val="none" w:sz="0" w:space="0" w:color="auto"/>
            <w:left w:val="none" w:sz="0" w:space="0" w:color="auto"/>
            <w:bottom w:val="none" w:sz="0" w:space="0" w:color="auto"/>
            <w:right w:val="none" w:sz="0" w:space="0" w:color="auto"/>
          </w:divBdr>
        </w:div>
      </w:divsChild>
    </w:div>
    <w:div w:id="1324427870">
      <w:bodyDiv w:val="1"/>
      <w:marLeft w:val="0"/>
      <w:marRight w:val="0"/>
      <w:marTop w:val="0"/>
      <w:marBottom w:val="0"/>
      <w:divBdr>
        <w:top w:val="none" w:sz="0" w:space="0" w:color="auto"/>
        <w:left w:val="none" w:sz="0" w:space="0" w:color="auto"/>
        <w:bottom w:val="none" w:sz="0" w:space="0" w:color="auto"/>
        <w:right w:val="none" w:sz="0" w:space="0" w:color="auto"/>
      </w:divBdr>
    </w:div>
    <w:div w:id="1330526976">
      <w:bodyDiv w:val="1"/>
      <w:marLeft w:val="0"/>
      <w:marRight w:val="0"/>
      <w:marTop w:val="0"/>
      <w:marBottom w:val="0"/>
      <w:divBdr>
        <w:top w:val="none" w:sz="0" w:space="0" w:color="auto"/>
        <w:left w:val="none" w:sz="0" w:space="0" w:color="auto"/>
        <w:bottom w:val="none" w:sz="0" w:space="0" w:color="auto"/>
        <w:right w:val="none" w:sz="0" w:space="0" w:color="auto"/>
      </w:divBdr>
    </w:div>
    <w:div w:id="1350718565">
      <w:bodyDiv w:val="1"/>
      <w:marLeft w:val="0"/>
      <w:marRight w:val="0"/>
      <w:marTop w:val="0"/>
      <w:marBottom w:val="0"/>
      <w:divBdr>
        <w:top w:val="none" w:sz="0" w:space="0" w:color="auto"/>
        <w:left w:val="none" w:sz="0" w:space="0" w:color="auto"/>
        <w:bottom w:val="none" w:sz="0" w:space="0" w:color="auto"/>
        <w:right w:val="none" w:sz="0" w:space="0" w:color="auto"/>
      </w:divBdr>
    </w:div>
    <w:div w:id="1354111358">
      <w:bodyDiv w:val="1"/>
      <w:marLeft w:val="0"/>
      <w:marRight w:val="0"/>
      <w:marTop w:val="0"/>
      <w:marBottom w:val="0"/>
      <w:divBdr>
        <w:top w:val="none" w:sz="0" w:space="0" w:color="auto"/>
        <w:left w:val="none" w:sz="0" w:space="0" w:color="auto"/>
        <w:bottom w:val="none" w:sz="0" w:space="0" w:color="auto"/>
        <w:right w:val="none" w:sz="0" w:space="0" w:color="auto"/>
      </w:divBdr>
      <w:divsChild>
        <w:div w:id="1879273832">
          <w:marLeft w:val="547"/>
          <w:marRight w:val="0"/>
          <w:marTop w:val="0"/>
          <w:marBottom w:val="0"/>
          <w:divBdr>
            <w:top w:val="none" w:sz="0" w:space="0" w:color="auto"/>
            <w:left w:val="none" w:sz="0" w:space="0" w:color="auto"/>
            <w:bottom w:val="none" w:sz="0" w:space="0" w:color="auto"/>
            <w:right w:val="none" w:sz="0" w:space="0" w:color="auto"/>
          </w:divBdr>
        </w:div>
      </w:divsChild>
    </w:div>
    <w:div w:id="1358240760">
      <w:bodyDiv w:val="1"/>
      <w:marLeft w:val="0"/>
      <w:marRight w:val="0"/>
      <w:marTop w:val="0"/>
      <w:marBottom w:val="0"/>
      <w:divBdr>
        <w:top w:val="none" w:sz="0" w:space="0" w:color="auto"/>
        <w:left w:val="none" w:sz="0" w:space="0" w:color="auto"/>
        <w:bottom w:val="none" w:sz="0" w:space="0" w:color="auto"/>
        <w:right w:val="none" w:sz="0" w:space="0" w:color="auto"/>
      </w:divBdr>
    </w:div>
    <w:div w:id="1363943128">
      <w:bodyDiv w:val="1"/>
      <w:marLeft w:val="0"/>
      <w:marRight w:val="0"/>
      <w:marTop w:val="0"/>
      <w:marBottom w:val="0"/>
      <w:divBdr>
        <w:top w:val="none" w:sz="0" w:space="0" w:color="auto"/>
        <w:left w:val="none" w:sz="0" w:space="0" w:color="auto"/>
        <w:bottom w:val="none" w:sz="0" w:space="0" w:color="auto"/>
        <w:right w:val="none" w:sz="0" w:space="0" w:color="auto"/>
      </w:divBdr>
    </w:div>
    <w:div w:id="1370715029">
      <w:bodyDiv w:val="1"/>
      <w:marLeft w:val="0"/>
      <w:marRight w:val="0"/>
      <w:marTop w:val="0"/>
      <w:marBottom w:val="0"/>
      <w:divBdr>
        <w:top w:val="none" w:sz="0" w:space="0" w:color="auto"/>
        <w:left w:val="none" w:sz="0" w:space="0" w:color="auto"/>
        <w:bottom w:val="none" w:sz="0" w:space="0" w:color="auto"/>
        <w:right w:val="none" w:sz="0" w:space="0" w:color="auto"/>
      </w:divBdr>
    </w:div>
    <w:div w:id="1379015777">
      <w:bodyDiv w:val="1"/>
      <w:marLeft w:val="0"/>
      <w:marRight w:val="0"/>
      <w:marTop w:val="0"/>
      <w:marBottom w:val="0"/>
      <w:divBdr>
        <w:top w:val="none" w:sz="0" w:space="0" w:color="auto"/>
        <w:left w:val="none" w:sz="0" w:space="0" w:color="auto"/>
        <w:bottom w:val="none" w:sz="0" w:space="0" w:color="auto"/>
        <w:right w:val="none" w:sz="0" w:space="0" w:color="auto"/>
      </w:divBdr>
    </w:div>
    <w:div w:id="1424642366">
      <w:bodyDiv w:val="1"/>
      <w:marLeft w:val="0"/>
      <w:marRight w:val="0"/>
      <w:marTop w:val="0"/>
      <w:marBottom w:val="0"/>
      <w:divBdr>
        <w:top w:val="none" w:sz="0" w:space="0" w:color="auto"/>
        <w:left w:val="none" w:sz="0" w:space="0" w:color="auto"/>
        <w:bottom w:val="none" w:sz="0" w:space="0" w:color="auto"/>
        <w:right w:val="none" w:sz="0" w:space="0" w:color="auto"/>
      </w:divBdr>
      <w:divsChild>
        <w:div w:id="1982228339">
          <w:marLeft w:val="547"/>
          <w:marRight w:val="0"/>
          <w:marTop w:val="0"/>
          <w:marBottom w:val="0"/>
          <w:divBdr>
            <w:top w:val="none" w:sz="0" w:space="0" w:color="auto"/>
            <w:left w:val="none" w:sz="0" w:space="0" w:color="auto"/>
            <w:bottom w:val="none" w:sz="0" w:space="0" w:color="auto"/>
            <w:right w:val="none" w:sz="0" w:space="0" w:color="auto"/>
          </w:divBdr>
        </w:div>
      </w:divsChild>
    </w:div>
    <w:div w:id="1461723933">
      <w:bodyDiv w:val="1"/>
      <w:marLeft w:val="0"/>
      <w:marRight w:val="0"/>
      <w:marTop w:val="0"/>
      <w:marBottom w:val="0"/>
      <w:divBdr>
        <w:top w:val="none" w:sz="0" w:space="0" w:color="auto"/>
        <w:left w:val="none" w:sz="0" w:space="0" w:color="auto"/>
        <w:bottom w:val="none" w:sz="0" w:space="0" w:color="auto"/>
        <w:right w:val="none" w:sz="0" w:space="0" w:color="auto"/>
      </w:divBdr>
    </w:div>
    <w:div w:id="1462382454">
      <w:bodyDiv w:val="1"/>
      <w:marLeft w:val="0"/>
      <w:marRight w:val="0"/>
      <w:marTop w:val="0"/>
      <w:marBottom w:val="0"/>
      <w:divBdr>
        <w:top w:val="none" w:sz="0" w:space="0" w:color="auto"/>
        <w:left w:val="none" w:sz="0" w:space="0" w:color="auto"/>
        <w:bottom w:val="none" w:sz="0" w:space="0" w:color="auto"/>
        <w:right w:val="none" w:sz="0" w:space="0" w:color="auto"/>
      </w:divBdr>
    </w:div>
    <w:div w:id="1498230411">
      <w:bodyDiv w:val="1"/>
      <w:marLeft w:val="0"/>
      <w:marRight w:val="0"/>
      <w:marTop w:val="0"/>
      <w:marBottom w:val="0"/>
      <w:divBdr>
        <w:top w:val="none" w:sz="0" w:space="0" w:color="auto"/>
        <w:left w:val="none" w:sz="0" w:space="0" w:color="auto"/>
        <w:bottom w:val="none" w:sz="0" w:space="0" w:color="auto"/>
        <w:right w:val="none" w:sz="0" w:space="0" w:color="auto"/>
      </w:divBdr>
    </w:div>
    <w:div w:id="1514609204">
      <w:bodyDiv w:val="1"/>
      <w:marLeft w:val="0"/>
      <w:marRight w:val="0"/>
      <w:marTop w:val="0"/>
      <w:marBottom w:val="0"/>
      <w:divBdr>
        <w:top w:val="none" w:sz="0" w:space="0" w:color="auto"/>
        <w:left w:val="none" w:sz="0" w:space="0" w:color="auto"/>
        <w:bottom w:val="none" w:sz="0" w:space="0" w:color="auto"/>
        <w:right w:val="none" w:sz="0" w:space="0" w:color="auto"/>
      </w:divBdr>
    </w:div>
    <w:div w:id="1528178967">
      <w:bodyDiv w:val="1"/>
      <w:marLeft w:val="0"/>
      <w:marRight w:val="0"/>
      <w:marTop w:val="0"/>
      <w:marBottom w:val="0"/>
      <w:divBdr>
        <w:top w:val="none" w:sz="0" w:space="0" w:color="auto"/>
        <w:left w:val="none" w:sz="0" w:space="0" w:color="auto"/>
        <w:bottom w:val="none" w:sz="0" w:space="0" w:color="auto"/>
        <w:right w:val="none" w:sz="0" w:space="0" w:color="auto"/>
      </w:divBdr>
      <w:divsChild>
        <w:div w:id="1915705196">
          <w:marLeft w:val="0"/>
          <w:marRight w:val="0"/>
          <w:marTop w:val="0"/>
          <w:marBottom w:val="0"/>
          <w:divBdr>
            <w:top w:val="none" w:sz="0" w:space="0" w:color="auto"/>
            <w:left w:val="none" w:sz="0" w:space="0" w:color="auto"/>
            <w:bottom w:val="none" w:sz="0" w:space="0" w:color="auto"/>
            <w:right w:val="none" w:sz="0" w:space="0" w:color="auto"/>
          </w:divBdr>
          <w:divsChild>
            <w:div w:id="757948135">
              <w:marLeft w:val="0"/>
              <w:marRight w:val="0"/>
              <w:marTop w:val="0"/>
              <w:marBottom w:val="0"/>
              <w:divBdr>
                <w:top w:val="none" w:sz="0" w:space="0" w:color="auto"/>
                <w:left w:val="none" w:sz="0" w:space="0" w:color="auto"/>
                <w:bottom w:val="none" w:sz="0" w:space="0" w:color="auto"/>
                <w:right w:val="none" w:sz="0" w:space="0" w:color="auto"/>
              </w:divBdr>
              <w:divsChild>
                <w:div w:id="147791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726689">
      <w:bodyDiv w:val="1"/>
      <w:marLeft w:val="0"/>
      <w:marRight w:val="0"/>
      <w:marTop w:val="0"/>
      <w:marBottom w:val="0"/>
      <w:divBdr>
        <w:top w:val="none" w:sz="0" w:space="0" w:color="auto"/>
        <w:left w:val="none" w:sz="0" w:space="0" w:color="auto"/>
        <w:bottom w:val="none" w:sz="0" w:space="0" w:color="auto"/>
        <w:right w:val="none" w:sz="0" w:space="0" w:color="auto"/>
      </w:divBdr>
      <w:divsChild>
        <w:div w:id="1103768595">
          <w:marLeft w:val="547"/>
          <w:marRight w:val="0"/>
          <w:marTop w:val="0"/>
          <w:marBottom w:val="0"/>
          <w:divBdr>
            <w:top w:val="none" w:sz="0" w:space="0" w:color="auto"/>
            <w:left w:val="none" w:sz="0" w:space="0" w:color="auto"/>
            <w:bottom w:val="none" w:sz="0" w:space="0" w:color="auto"/>
            <w:right w:val="none" w:sz="0" w:space="0" w:color="auto"/>
          </w:divBdr>
        </w:div>
      </w:divsChild>
    </w:div>
    <w:div w:id="1604613013">
      <w:bodyDiv w:val="1"/>
      <w:marLeft w:val="0"/>
      <w:marRight w:val="0"/>
      <w:marTop w:val="0"/>
      <w:marBottom w:val="0"/>
      <w:divBdr>
        <w:top w:val="none" w:sz="0" w:space="0" w:color="auto"/>
        <w:left w:val="none" w:sz="0" w:space="0" w:color="auto"/>
        <w:bottom w:val="none" w:sz="0" w:space="0" w:color="auto"/>
        <w:right w:val="none" w:sz="0" w:space="0" w:color="auto"/>
      </w:divBdr>
      <w:divsChild>
        <w:div w:id="1569926300">
          <w:marLeft w:val="547"/>
          <w:marRight w:val="0"/>
          <w:marTop w:val="0"/>
          <w:marBottom w:val="0"/>
          <w:divBdr>
            <w:top w:val="none" w:sz="0" w:space="0" w:color="auto"/>
            <w:left w:val="none" w:sz="0" w:space="0" w:color="auto"/>
            <w:bottom w:val="none" w:sz="0" w:space="0" w:color="auto"/>
            <w:right w:val="none" w:sz="0" w:space="0" w:color="auto"/>
          </w:divBdr>
        </w:div>
      </w:divsChild>
    </w:div>
    <w:div w:id="1650281762">
      <w:bodyDiv w:val="1"/>
      <w:marLeft w:val="0"/>
      <w:marRight w:val="0"/>
      <w:marTop w:val="0"/>
      <w:marBottom w:val="0"/>
      <w:divBdr>
        <w:top w:val="none" w:sz="0" w:space="0" w:color="auto"/>
        <w:left w:val="none" w:sz="0" w:space="0" w:color="auto"/>
        <w:bottom w:val="none" w:sz="0" w:space="0" w:color="auto"/>
        <w:right w:val="none" w:sz="0" w:space="0" w:color="auto"/>
      </w:divBdr>
    </w:div>
    <w:div w:id="1650939388">
      <w:bodyDiv w:val="1"/>
      <w:marLeft w:val="0"/>
      <w:marRight w:val="0"/>
      <w:marTop w:val="0"/>
      <w:marBottom w:val="0"/>
      <w:divBdr>
        <w:top w:val="none" w:sz="0" w:space="0" w:color="auto"/>
        <w:left w:val="none" w:sz="0" w:space="0" w:color="auto"/>
        <w:bottom w:val="none" w:sz="0" w:space="0" w:color="auto"/>
        <w:right w:val="none" w:sz="0" w:space="0" w:color="auto"/>
      </w:divBdr>
      <w:divsChild>
        <w:div w:id="493882835">
          <w:marLeft w:val="0"/>
          <w:marRight w:val="0"/>
          <w:marTop w:val="0"/>
          <w:marBottom w:val="0"/>
          <w:divBdr>
            <w:top w:val="none" w:sz="0" w:space="0" w:color="auto"/>
            <w:left w:val="none" w:sz="0" w:space="0" w:color="auto"/>
            <w:bottom w:val="none" w:sz="0" w:space="0" w:color="auto"/>
            <w:right w:val="none" w:sz="0" w:space="0" w:color="auto"/>
          </w:divBdr>
          <w:divsChild>
            <w:div w:id="1839927398">
              <w:marLeft w:val="0"/>
              <w:marRight w:val="0"/>
              <w:marTop w:val="0"/>
              <w:marBottom w:val="0"/>
              <w:divBdr>
                <w:top w:val="none" w:sz="0" w:space="0" w:color="auto"/>
                <w:left w:val="none" w:sz="0" w:space="0" w:color="auto"/>
                <w:bottom w:val="none" w:sz="0" w:space="0" w:color="auto"/>
                <w:right w:val="none" w:sz="0" w:space="0" w:color="auto"/>
              </w:divBdr>
              <w:divsChild>
                <w:div w:id="199421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135459">
      <w:bodyDiv w:val="1"/>
      <w:marLeft w:val="0"/>
      <w:marRight w:val="0"/>
      <w:marTop w:val="0"/>
      <w:marBottom w:val="0"/>
      <w:divBdr>
        <w:top w:val="none" w:sz="0" w:space="0" w:color="auto"/>
        <w:left w:val="none" w:sz="0" w:space="0" w:color="auto"/>
        <w:bottom w:val="none" w:sz="0" w:space="0" w:color="auto"/>
        <w:right w:val="none" w:sz="0" w:space="0" w:color="auto"/>
      </w:divBdr>
    </w:div>
    <w:div w:id="1656177003">
      <w:bodyDiv w:val="1"/>
      <w:marLeft w:val="0"/>
      <w:marRight w:val="0"/>
      <w:marTop w:val="0"/>
      <w:marBottom w:val="0"/>
      <w:divBdr>
        <w:top w:val="none" w:sz="0" w:space="0" w:color="auto"/>
        <w:left w:val="none" w:sz="0" w:space="0" w:color="auto"/>
        <w:bottom w:val="none" w:sz="0" w:space="0" w:color="auto"/>
        <w:right w:val="none" w:sz="0" w:space="0" w:color="auto"/>
      </w:divBdr>
      <w:divsChild>
        <w:div w:id="715592351">
          <w:marLeft w:val="0"/>
          <w:marRight w:val="0"/>
          <w:marTop w:val="0"/>
          <w:marBottom w:val="0"/>
          <w:divBdr>
            <w:top w:val="none" w:sz="0" w:space="0" w:color="auto"/>
            <w:left w:val="none" w:sz="0" w:space="0" w:color="auto"/>
            <w:bottom w:val="none" w:sz="0" w:space="0" w:color="auto"/>
            <w:right w:val="none" w:sz="0" w:space="0" w:color="auto"/>
          </w:divBdr>
          <w:divsChild>
            <w:div w:id="1203590925">
              <w:marLeft w:val="0"/>
              <w:marRight w:val="0"/>
              <w:marTop w:val="0"/>
              <w:marBottom w:val="0"/>
              <w:divBdr>
                <w:top w:val="none" w:sz="0" w:space="0" w:color="auto"/>
                <w:left w:val="none" w:sz="0" w:space="0" w:color="auto"/>
                <w:bottom w:val="none" w:sz="0" w:space="0" w:color="auto"/>
                <w:right w:val="none" w:sz="0" w:space="0" w:color="auto"/>
              </w:divBdr>
              <w:divsChild>
                <w:div w:id="192783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308470">
      <w:bodyDiv w:val="1"/>
      <w:marLeft w:val="0"/>
      <w:marRight w:val="0"/>
      <w:marTop w:val="0"/>
      <w:marBottom w:val="0"/>
      <w:divBdr>
        <w:top w:val="none" w:sz="0" w:space="0" w:color="auto"/>
        <w:left w:val="none" w:sz="0" w:space="0" w:color="auto"/>
        <w:bottom w:val="none" w:sz="0" w:space="0" w:color="auto"/>
        <w:right w:val="none" w:sz="0" w:space="0" w:color="auto"/>
      </w:divBdr>
    </w:div>
    <w:div w:id="1726299809">
      <w:bodyDiv w:val="1"/>
      <w:marLeft w:val="0"/>
      <w:marRight w:val="0"/>
      <w:marTop w:val="0"/>
      <w:marBottom w:val="0"/>
      <w:divBdr>
        <w:top w:val="none" w:sz="0" w:space="0" w:color="auto"/>
        <w:left w:val="none" w:sz="0" w:space="0" w:color="auto"/>
        <w:bottom w:val="none" w:sz="0" w:space="0" w:color="auto"/>
        <w:right w:val="none" w:sz="0" w:space="0" w:color="auto"/>
      </w:divBdr>
    </w:div>
    <w:div w:id="1733044457">
      <w:bodyDiv w:val="1"/>
      <w:marLeft w:val="0"/>
      <w:marRight w:val="0"/>
      <w:marTop w:val="0"/>
      <w:marBottom w:val="0"/>
      <w:divBdr>
        <w:top w:val="none" w:sz="0" w:space="0" w:color="auto"/>
        <w:left w:val="none" w:sz="0" w:space="0" w:color="auto"/>
        <w:bottom w:val="none" w:sz="0" w:space="0" w:color="auto"/>
        <w:right w:val="none" w:sz="0" w:space="0" w:color="auto"/>
      </w:divBdr>
    </w:div>
    <w:div w:id="1736195662">
      <w:bodyDiv w:val="1"/>
      <w:marLeft w:val="0"/>
      <w:marRight w:val="0"/>
      <w:marTop w:val="0"/>
      <w:marBottom w:val="0"/>
      <w:divBdr>
        <w:top w:val="none" w:sz="0" w:space="0" w:color="auto"/>
        <w:left w:val="none" w:sz="0" w:space="0" w:color="auto"/>
        <w:bottom w:val="none" w:sz="0" w:space="0" w:color="auto"/>
        <w:right w:val="none" w:sz="0" w:space="0" w:color="auto"/>
      </w:divBdr>
    </w:div>
    <w:div w:id="1745029472">
      <w:bodyDiv w:val="1"/>
      <w:marLeft w:val="0"/>
      <w:marRight w:val="0"/>
      <w:marTop w:val="0"/>
      <w:marBottom w:val="0"/>
      <w:divBdr>
        <w:top w:val="none" w:sz="0" w:space="0" w:color="auto"/>
        <w:left w:val="none" w:sz="0" w:space="0" w:color="auto"/>
        <w:bottom w:val="none" w:sz="0" w:space="0" w:color="auto"/>
        <w:right w:val="none" w:sz="0" w:space="0" w:color="auto"/>
      </w:divBdr>
    </w:div>
    <w:div w:id="1762794772">
      <w:bodyDiv w:val="1"/>
      <w:marLeft w:val="0"/>
      <w:marRight w:val="0"/>
      <w:marTop w:val="0"/>
      <w:marBottom w:val="0"/>
      <w:divBdr>
        <w:top w:val="none" w:sz="0" w:space="0" w:color="auto"/>
        <w:left w:val="none" w:sz="0" w:space="0" w:color="auto"/>
        <w:bottom w:val="none" w:sz="0" w:space="0" w:color="auto"/>
        <w:right w:val="none" w:sz="0" w:space="0" w:color="auto"/>
      </w:divBdr>
    </w:div>
    <w:div w:id="1769933485">
      <w:bodyDiv w:val="1"/>
      <w:marLeft w:val="0"/>
      <w:marRight w:val="0"/>
      <w:marTop w:val="0"/>
      <w:marBottom w:val="0"/>
      <w:divBdr>
        <w:top w:val="none" w:sz="0" w:space="0" w:color="auto"/>
        <w:left w:val="none" w:sz="0" w:space="0" w:color="auto"/>
        <w:bottom w:val="none" w:sz="0" w:space="0" w:color="auto"/>
        <w:right w:val="none" w:sz="0" w:space="0" w:color="auto"/>
      </w:divBdr>
    </w:div>
    <w:div w:id="1820003003">
      <w:bodyDiv w:val="1"/>
      <w:marLeft w:val="0"/>
      <w:marRight w:val="0"/>
      <w:marTop w:val="0"/>
      <w:marBottom w:val="0"/>
      <w:divBdr>
        <w:top w:val="none" w:sz="0" w:space="0" w:color="auto"/>
        <w:left w:val="none" w:sz="0" w:space="0" w:color="auto"/>
        <w:bottom w:val="none" w:sz="0" w:space="0" w:color="auto"/>
        <w:right w:val="none" w:sz="0" w:space="0" w:color="auto"/>
      </w:divBdr>
    </w:div>
    <w:div w:id="1825465067">
      <w:bodyDiv w:val="1"/>
      <w:marLeft w:val="0"/>
      <w:marRight w:val="0"/>
      <w:marTop w:val="0"/>
      <w:marBottom w:val="0"/>
      <w:divBdr>
        <w:top w:val="none" w:sz="0" w:space="0" w:color="auto"/>
        <w:left w:val="none" w:sz="0" w:space="0" w:color="auto"/>
        <w:bottom w:val="none" w:sz="0" w:space="0" w:color="auto"/>
        <w:right w:val="none" w:sz="0" w:space="0" w:color="auto"/>
      </w:divBdr>
    </w:div>
    <w:div w:id="1839420278">
      <w:bodyDiv w:val="1"/>
      <w:marLeft w:val="0"/>
      <w:marRight w:val="0"/>
      <w:marTop w:val="0"/>
      <w:marBottom w:val="0"/>
      <w:divBdr>
        <w:top w:val="none" w:sz="0" w:space="0" w:color="auto"/>
        <w:left w:val="none" w:sz="0" w:space="0" w:color="auto"/>
        <w:bottom w:val="none" w:sz="0" w:space="0" w:color="auto"/>
        <w:right w:val="none" w:sz="0" w:space="0" w:color="auto"/>
      </w:divBdr>
    </w:div>
    <w:div w:id="1861897607">
      <w:bodyDiv w:val="1"/>
      <w:marLeft w:val="0"/>
      <w:marRight w:val="0"/>
      <w:marTop w:val="0"/>
      <w:marBottom w:val="0"/>
      <w:divBdr>
        <w:top w:val="none" w:sz="0" w:space="0" w:color="auto"/>
        <w:left w:val="none" w:sz="0" w:space="0" w:color="auto"/>
        <w:bottom w:val="none" w:sz="0" w:space="0" w:color="auto"/>
        <w:right w:val="none" w:sz="0" w:space="0" w:color="auto"/>
      </w:divBdr>
    </w:div>
    <w:div w:id="1885559514">
      <w:bodyDiv w:val="1"/>
      <w:marLeft w:val="0"/>
      <w:marRight w:val="0"/>
      <w:marTop w:val="0"/>
      <w:marBottom w:val="0"/>
      <w:divBdr>
        <w:top w:val="none" w:sz="0" w:space="0" w:color="auto"/>
        <w:left w:val="none" w:sz="0" w:space="0" w:color="auto"/>
        <w:bottom w:val="none" w:sz="0" w:space="0" w:color="auto"/>
        <w:right w:val="none" w:sz="0" w:space="0" w:color="auto"/>
      </w:divBdr>
      <w:divsChild>
        <w:div w:id="129593186">
          <w:marLeft w:val="360"/>
          <w:marRight w:val="0"/>
          <w:marTop w:val="78"/>
          <w:marBottom w:val="0"/>
          <w:divBdr>
            <w:top w:val="none" w:sz="0" w:space="0" w:color="auto"/>
            <w:left w:val="none" w:sz="0" w:space="0" w:color="auto"/>
            <w:bottom w:val="none" w:sz="0" w:space="0" w:color="auto"/>
            <w:right w:val="none" w:sz="0" w:space="0" w:color="auto"/>
          </w:divBdr>
        </w:div>
        <w:div w:id="343897513">
          <w:marLeft w:val="360"/>
          <w:marRight w:val="0"/>
          <w:marTop w:val="78"/>
          <w:marBottom w:val="0"/>
          <w:divBdr>
            <w:top w:val="none" w:sz="0" w:space="0" w:color="auto"/>
            <w:left w:val="none" w:sz="0" w:space="0" w:color="auto"/>
            <w:bottom w:val="none" w:sz="0" w:space="0" w:color="auto"/>
            <w:right w:val="none" w:sz="0" w:space="0" w:color="auto"/>
          </w:divBdr>
        </w:div>
        <w:div w:id="665061855">
          <w:marLeft w:val="360"/>
          <w:marRight w:val="0"/>
          <w:marTop w:val="78"/>
          <w:marBottom w:val="0"/>
          <w:divBdr>
            <w:top w:val="none" w:sz="0" w:space="0" w:color="auto"/>
            <w:left w:val="none" w:sz="0" w:space="0" w:color="auto"/>
            <w:bottom w:val="none" w:sz="0" w:space="0" w:color="auto"/>
            <w:right w:val="none" w:sz="0" w:space="0" w:color="auto"/>
          </w:divBdr>
        </w:div>
        <w:div w:id="1917519960">
          <w:marLeft w:val="360"/>
          <w:marRight w:val="0"/>
          <w:marTop w:val="78"/>
          <w:marBottom w:val="0"/>
          <w:divBdr>
            <w:top w:val="none" w:sz="0" w:space="0" w:color="auto"/>
            <w:left w:val="none" w:sz="0" w:space="0" w:color="auto"/>
            <w:bottom w:val="none" w:sz="0" w:space="0" w:color="auto"/>
            <w:right w:val="none" w:sz="0" w:space="0" w:color="auto"/>
          </w:divBdr>
        </w:div>
      </w:divsChild>
    </w:div>
    <w:div w:id="1891765009">
      <w:bodyDiv w:val="1"/>
      <w:marLeft w:val="0"/>
      <w:marRight w:val="0"/>
      <w:marTop w:val="0"/>
      <w:marBottom w:val="0"/>
      <w:divBdr>
        <w:top w:val="none" w:sz="0" w:space="0" w:color="auto"/>
        <w:left w:val="none" w:sz="0" w:space="0" w:color="auto"/>
        <w:bottom w:val="none" w:sz="0" w:space="0" w:color="auto"/>
        <w:right w:val="none" w:sz="0" w:space="0" w:color="auto"/>
      </w:divBdr>
    </w:div>
    <w:div w:id="1899169941">
      <w:bodyDiv w:val="1"/>
      <w:marLeft w:val="0"/>
      <w:marRight w:val="0"/>
      <w:marTop w:val="0"/>
      <w:marBottom w:val="0"/>
      <w:divBdr>
        <w:top w:val="none" w:sz="0" w:space="0" w:color="auto"/>
        <w:left w:val="none" w:sz="0" w:space="0" w:color="auto"/>
        <w:bottom w:val="none" w:sz="0" w:space="0" w:color="auto"/>
        <w:right w:val="none" w:sz="0" w:space="0" w:color="auto"/>
      </w:divBdr>
    </w:div>
    <w:div w:id="1922642388">
      <w:bodyDiv w:val="1"/>
      <w:marLeft w:val="0"/>
      <w:marRight w:val="0"/>
      <w:marTop w:val="0"/>
      <w:marBottom w:val="0"/>
      <w:divBdr>
        <w:top w:val="none" w:sz="0" w:space="0" w:color="auto"/>
        <w:left w:val="none" w:sz="0" w:space="0" w:color="auto"/>
        <w:bottom w:val="none" w:sz="0" w:space="0" w:color="auto"/>
        <w:right w:val="none" w:sz="0" w:space="0" w:color="auto"/>
      </w:divBdr>
    </w:div>
    <w:div w:id="1930965030">
      <w:bodyDiv w:val="1"/>
      <w:marLeft w:val="0"/>
      <w:marRight w:val="0"/>
      <w:marTop w:val="0"/>
      <w:marBottom w:val="0"/>
      <w:divBdr>
        <w:top w:val="none" w:sz="0" w:space="0" w:color="auto"/>
        <w:left w:val="none" w:sz="0" w:space="0" w:color="auto"/>
        <w:bottom w:val="none" w:sz="0" w:space="0" w:color="auto"/>
        <w:right w:val="none" w:sz="0" w:space="0" w:color="auto"/>
      </w:divBdr>
      <w:divsChild>
        <w:div w:id="242029235">
          <w:marLeft w:val="0"/>
          <w:marRight w:val="0"/>
          <w:marTop w:val="0"/>
          <w:marBottom w:val="0"/>
          <w:divBdr>
            <w:top w:val="none" w:sz="0" w:space="0" w:color="auto"/>
            <w:left w:val="none" w:sz="0" w:space="0" w:color="auto"/>
            <w:bottom w:val="none" w:sz="0" w:space="0" w:color="auto"/>
            <w:right w:val="none" w:sz="0" w:space="0" w:color="auto"/>
          </w:divBdr>
          <w:divsChild>
            <w:div w:id="1785419018">
              <w:marLeft w:val="0"/>
              <w:marRight w:val="0"/>
              <w:marTop w:val="0"/>
              <w:marBottom w:val="0"/>
              <w:divBdr>
                <w:top w:val="none" w:sz="0" w:space="0" w:color="auto"/>
                <w:left w:val="none" w:sz="0" w:space="0" w:color="auto"/>
                <w:bottom w:val="none" w:sz="0" w:space="0" w:color="auto"/>
                <w:right w:val="none" w:sz="0" w:space="0" w:color="auto"/>
              </w:divBdr>
              <w:divsChild>
                <w:div w:id="128237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987450">
      <w:bodyDiv w:val="1"/>
      <w:marLeft w:val="0"/>
      <w:marRight w:val="0"/>
      <w:marTop w:val="0"/>
      <w:marBottom w:val="0"/>
      <w:divBdr>
        <w:top w:val="none" w:sz="0" w:space="0" w:color="auto"/>
        <w:left w:val="none" w:sz="0" w:space="0" w:color="auto"/>
        <w:bottom w:val="none" w:sz="0" w:space="0" w:color="auto"/>
        <w:right w:val="none" w:sz="0" w:space="0" w:color="auto"/>
      </w:divBdr>
    </w:div>
    <w:div w:id="1982611640">
      <w:bodyDiv w:val="1"/>
      <w:marLeft w:val="0"/>
      <w:marRight w:val="0"/>
      <w:marTop w:val="0"/>
      <w:marBottom w:val="0"/>
      <w:divBdr>
        <w:top w:val="none" w:sz="0" w:space="0" w:color="auto"/>
        <w:left w:val="none" w:sz="0" w:space="0" w:color="auto"/>
        <w:bottom w:val="none" w:sz="0" w:space="0" w:color="auto"/>
        <w:right w:val="none" w:sz="0" w:space="0" w:color="auto"/>
      </w:divBdr>
    </w:div>
    <w:div w:id="1983003157">
      <w:bodyDiv w:val="1"/>
      <w:marLeft w:val="0"/>
      <w:marRight w:val="0"/>
      <w:marTop w:val="0"/>
      <w:marBottom w:val="0"/>
      <w:divBdr>
        <w:top w:val="none" w:sz="0" w:space="0" w:color="auto"/>
        <w:left w:val="none" w:sz="0" w:space="0" w:color="auto"/>
        <w:bottom w:val="none" w:sz="0" w:space="0" w:color="auto"/>
        <w:right w:val="none" w:sz="0" w:space="0" w:color="auto"/>
      </w:divBdr>
    </w:div>
    <w:div w:id="2004315590">
      <w:bodyDiv w:val="1"/>
      <w:marLeft w:val="0"/>
      <w:marRight w:val="0"/>
      <w:marTop w:val="0"/>
      <w:marBottom w:val="0"/>
      <w:divBdr>
        <w:top w:val="none" w:sz="0" w:space="0" w:color="auto"/>
        <w:left w:val="none" w:sz="0" w:space="0" w:color="auto"/>
        <w:bottom w:val="none" w:sz="0" w:space="0" w:color="auto"/>
        <w:right w:val="none" w:sz="0" w:space="0" w:color="auto"/>
      </w:divBdr>
    </w:div>
    <w:div w:id="2017534319">
      <w:bodyDiv w:val="1"/>
      <w:marLeft w:val="0"/>
      <w:marRight w:val="0"/>
      <w:marTop w:val="0"/>
      <w:marBottom w:val="0"/>
      <w:divBdr>
        <w:top w:val="none" w:sz="0" w:space="0" w:color="auto"/>
        <w:left w:val="none" w:sz="0" w:space="0" w:color="auto"/>
        <w:bottom w:val="none" w:sz="0" w:space="0" w:color="auto"/>
        <w:right w:val="none" w:sz="0" w:space="0" w:color="auto"/>
      </w:divBdr>
    </w:div>
    <w:div w:id="2058430930">
      <w:bodyDiv w:val="1"/>
      <w:marLeft w:val="0"/>
      <w:marRight w:val="0"/>
      <w:marTop w:val="0"/>
      <w:marBottom w:val="0"/>
      <w:divBdr>
        <w:top w:val="none" w:sz="0" w:space="0" w:color="auto"/>
        <w:left w:val="none" w:sz="0" w:space="0" w:color="auto"/>
        <w:bottom w:val="none" w:sz="0" w:space="0" w:color="auto"/>
        <w:right w:val="none" w:sz="0" w:space="0" w:color="auto"/>
      </w:divBdr>
    </w:div>
    <w:div w:id="2061975907">
      <w:bodyDiv w:val="1"/>
      <w:marLeft w:val="0"/>
      <w:marRight w:val="0"/>
      <w:marTop w:val="0"/>
      <w:marBottom w:val="0"/>
      <w:divBdr>
        <w:top w:val="none" w:sz="0" w:space="0" w:color="auto"/>
        <w:left w:val="none" w:sz="0" w:space="0" w:color="auto"/>
        <w:bottom w:val="none" w:sz="0" w:space="0" w:color="auto"/>
        <w:right w:val="none" w:sz="0" w:space="0" w:color="auto"/>
      </w:divBdr>
    </w:div>
    <w:div w:id="2064869210">
      <w:bodyDiv w:val="1"/>
      <w:marLeft w:val="0"/>
      <w:marRight w:val="0"/>
      <w:marTop w:val="0"/>
      <w:marBottom w:val="0"/>
      <w:divBdr>
        <w:top w:val="none" w:sz="0" w:space="0" w:color="auto"/>
        <w:left w:val="none" w:sz="0" w:space="0" w:color="auto"/>
        <w:bottom w:val="none" w:sz="0" w:space="0" w:color="auto"/>
        <w:right w:val="none" w:sz="0" w:space="0" w:color="auto"/>
      </w:divBdr>
    </w:div>
    <w:div w:id="2099709140">
      <w:bodyDiv w:val="1"/>
      <w:marLeft w:val="0"/>
      <w:marRight w:val="0"/>
      <w:marTop w:val="0"/>
      <w:marBottom w:val="0"/>
      <w:divBdr>
        <w:top w:val="none" w:sz="0" w:space="0" w:color="auto"/>
        <w:left w:val="none" w:sz="0" w:space="0" w:color="auto"/>
        <w:bottom w:val="none" w:sz="0" w:space="0" w:color="auto"/>
        <w:right w:val="none" w:sz="0" w:space="0" w:color="auto"/>
      </w:divBdr>
      <w:divsChild>
        <w:div w:id="791825023">
          <w:marLeft w:val="0"/>
          <w:marRight w:val="0"/>
          <w:marTop w:val="0"/>
          <w:marBottom w:val="0"/>
          <w:divBdr>
            <w:top w:val="none" w:sz="0" w:space="0" w:color="auto"/>
            <w:left w:val="none" w:sz="0" w:space="0" w:color="auto"/>
            <w:bottom w:val="none" w:sz="0" w:space="0" w:color="auto"/>
            <w:right w:val="none" w:sz="0" w:space="0" w:color="auto"/>
          </w:divBdr>
          <w:divsChild>
            <w:div w:id="1017468868">
              <w:marLeft w:val="0"/>
              <w:marRight w:val="0"/>
              <w:marTop w:val="0"/>
              <w:marBottom w:val="0"/>
              <w:divBdr>
                <w:top w:val="none" w:sz="0" w:space="0" w:color="auto"/>
                <w:left w:val="none" w:sz="0" w:space="0" w:color="auto"/>
                <w:bottom w:val="none" w:sz="0" w:space="0" w:color="auto"/>
                <w:right w:val="none" w:sz="0" w:space="0" w:color="auto"/>
              </w:divBdr>
              <w:divsChild>
                <w:div w:id="11155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181547">
      <w:bodyDiv w:val="1"/>
      <w:marLeft w:val="0"/>
      <w:marRight w:val="0"/>
      <w:marTop w:val="0"/>
      <w:marBottom w:val="0"/>
      <w:divBdr>
        <w:top w:val="none" w:sz="0" w:space="0" w:color="auto"/>
        <w:left w:val="none" w:sz="0" w:space="0" w:color="auto"/>
        <w:bottom w:val="none" w:sz="0" w:space="0" w:color="auto"/>
        <w:right w:val="none" w:sz="0" w:space="0" w:color="auto"/>
      </w:divBdr>
      <w:divsChild>
        <w:div w:id="1484397263">
          <w:marLeft w:val="547"/>
          <w:marRight w:val="0"/>
          <w:marTop w:val="0"/>
          <w:marBottom w:val="0"/>
          <w:divBdr>
            <w:top w:val="none" w:sz="0" w:space="0" w:color="auto"/>
            <w:left w:val="none" w:sz="0" w:space="0" w:color="auto"/>
            <w:bottom w:val="none" w:sz="0" w:space="0" w:color="auto"/>
            <w:right w:val="none" w:sz="0" w:space="0" w:color="auto"/>
          </w:divBdr>
        </w:div>
      </w:divsChild>
    </w:div>
    <w:div w:id="2127700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diagramQuickStyle" Target="diagrams/quickStyle1.xml"/><Relationship Id="rId26" Type="http://schemas.openxmlformats.org/officeDocument/2006/relationships/image" Target="media/image7.jpeg"/><Relationship Id="rId39" Type="http://schemas.openxmlformats.org/officeDocument/2006/relationships/chart" Target="charts/chart9.xml"/><Relationship Id="rId21" Type="http://schemas.openxmlformats.org/officeDocument/2006/relationships/chart" Target="charts/chart1.xml"/><Relationship Id="rId34" Type="http://schemas.openxmlformats.org/officeDocument/2006/relationships/diagramLayout" Target="diagrams/layout2.xml"/><Relationship Id="rId42" Type="http://schemas.openxmlformats.org/officeDocument/2006/relationships/chart" Target="charts/chart12.xml"/><Relationship Id="rId47" Type="http://schemas.openxmlformats.org/officeDocument/2006/relationships/diagramColors" Target="diagrams/colors3.xml"/><Relationship Id="rId50" Type="http://schemas.openxmlformats.org/officeDocument/2006/relationships/chart" Target="charts/chart15.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hyperlink" Target="https://spi.dnp.gov.co/Registro/ProyectoInformacionIndicadoresGestion.aspx?proyecto=2018011000461&amp;vigencia=2020&amp;periodo=2&amp;id=img_Registro%20y%20Seguimiento&amp;Consulta=1&amp;Seleccionado=5" TargetMode="External"/><Relationship Id="rId11" Type="http://schemas.openxmlformats.org/officeDocument/2006/relationships/header" Target="header2.xml"/><Relationship Id="rId24" Type="http://schemas.openxmlformats.org/officeDocument/2006/relationships/image" Target="media/image5.jpeg"/><Relationship Id="rId32" Type="http://schemas.openxmlformats.org/officeDocument/2006/relationships/chart" Target="charts/chart7.xml"/><Relationship Id="rId37" Type="http://schemas.microsoft.com/office/2007/relationships/diagramDrawing" Target="diagrams/drawing2.xml"/><Relationship Id="rId40" Type="http://schemas.openxmlformats.org/officeDocument/2006/relationships/chart" Target="charts/chart10.xml"/><Relationship Id="rId45" Type="http://schemas.openxmlformats.org/officeDocument/2006/relationships/diagramLayout" Target="diagrams/layout3.xml"/><Relationship Id="rId53" Type="http://schemas.openxmlformats.org/officeDocument/2006/relationships/chart" Target="charts/chart18.xml"/><Relationship Id="rId58" Type="http://schemas.openxmlformats.org/officeDocument/2006/relationships/customXml" Target="../customXml/item4.xml"/><Relationship Id="rId5" Type="http://schemas.openxmlformats.org/officeDocument/2006/relationships/webSettings" Target="webSettings.xml"/><Relationship Id="rId19"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chart" Target="charts/chart2.xml"/><Relationship Id="rId27" Type="http://schemas.openxmlformats.org/officeDocument/2006/relationships/chart" Target="charts/chart3.xml"/><Relationship Id="rId30" Type="http://schemas.openxmlformats.org/officeDocument/2006/relationships/chart" Target="charts/chart5.xml"/><Relationship Id="rId35" Type="http://schemas.openxmlformats.org/officeDocument/2006/relationships/diagramQuickStyle" Target="diagrams/quickStyle2.xml"/><Relationship Id="rId43" Type="http://schemas.openxmlformats.org/officeDocument/2006/relationships/chart" Target="charts/chart13.xml"/><Relationship Id="rId48" Type="http://schemas.microsoft.com/office/2007/relationships/diagramDrawing" Target="diagrams/drawing3.xml"/><Relationship Id="rId56"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chart" Target="charts/chart1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diagramLayout" Target="diagrams/layout1.xml"/><Relationship Id="rId25" Type="http://schemas.openxmlformats.org/officeDocument/2006/relationships/image" Target="media/image6.jpeg"/><Relationship Id="rId33" Type="http://schemas.openxmlformats.org/officeDocument/2006/relationships/diagramData" Target="diagrams/data2.xml"/><Relationship Id="rId38" Type="http://schemas.openxmlformats.org/officeDocument/2006/relationships/chart" Target="charts/chart8.xml"/><Relationship Id="rId46" Type="http://schemas.openxmlformats.org/officeDocument/2006/relationships/diagramQuickStyle" Target="diagrams/quickStyle3.xml"/><Relationship Id="rId59" Type="http://schemas.openxmlformats.org/officeDocument/2006/relationships/customXml" Target="../customXml/item5.xml"/><Relationship Id="rId20" Type="http://schemas.microsoft.com/office/2007/relationships/diagramDrawing" Target="diagrams/drawing1.xml"/><Relationship Id="rId41" Type="http://schemas.openxmlformats.org/officeDocument/2006/relationships/chart" Target="charts/chart11.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chart" Target="charts/chart4.xml"/><Relationship Id="rId36" Type="http://schemas.openxmlformats.org/officeDocument/2006/relationships/diagramColors" Target="diagrams/colors2.xml"/><Relationship Id="rId49" Type="http://schemas.openxmlformats.org/officeDocument/2006/relationships/chart" Target="charts/chart14.xml"/><Relationship Id="rId57" Type="http://schemas.openxmlformats.org/officeDocument/2006/relationships/customXml" Target="../customXml/item3.xml"/><Relationship Id="rId10" Type="http://schemas.openxmlformats.org/officeDocument/2006/relationships/header" Target="header1.xml"/><Relationship Id="rId31" Type="http://schemas.openxmlformats.org/officeDocument/2006/relationships/chart" Target="charts/chart6.xml"/><Relationship Id="rId44" Type="http://schemas.openxmlformats.org/officeDocument/2006/relationships/diagramData" Target="diagrams/data3.xml"/><Relationship Id="rId52" Type="http://schemas.openxmlformats.org/officeDocument/2006/relationships/chart" Target="charts/chart17.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package" Target="../embeddings/Hoja_de_c_lculo_de_Microsoft_Excel1.xlsx"/><Relationship Id="rId4" Type="http://schemas.openxmlformats.org/officeDocument/2006/relationships/image" Target="../media/image3.jpeg"/></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package" Target="../embeddings/Hoja_de_c_lculo_de_Microsoft_Excel10.xlsx"/><Relationship Id="rId4" Type="http://schemas.openxmlformats.org/officeDocument/2006/relationships/image" Target="../media/image3.jpeg"/></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package" Target="../embeddings/Hoja_de_c_lculo_de_Microsoft_Excel11.xlsx"/><Relationship Id="rId4" Type="http://schemas.openxmlformats.org/officeDocument/2006/relationships/image" Target="../media/image3.jpeg"/></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package" Target="../embeddings/Hoja_de_c_lculo_de_Microsoft_Excel12.xlsx"/><Relationship Id="rId4" Type="http://schemas.openxmlformats.org/officeDocument/2006/relationships/image" Target="../media/image3.jpeg"/></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package" Target="../embeddings/Hoja_de_c_lculo_de_Microsoft_Excel13.xlsx"/><Relationship Id="rId4" Type="http://schemas.openxmlformats.org/officeDocument/2006/relationships/image" Target="../media/image3.jpeg"/></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package" Target="../embeddings/Hoja_de_c_lculo_de_Microsoft_Excel14.xlsx"/><Relationship Id="rId4" Type="http://schemas.openxmlformats.org/officeDocument/2006/relationships/image" Target="../media/image3.jpeg"/></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5" Type="http://schemas.openxmlformats.org/officeDocument/2006/relationships/package" Target="../embeddings/Hoja_de_c_lculo_de_Microsoft_Excel15.xlsx"/><Relationship Id="rId4" Type="http://schemas.openxmlformats.org/officeDocument/2006/relationships/image" Target="../media/image3.jpeg"/></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package" Target="../embeddings/Hoja_de_c_lculo_de_Microsoft_Excel16.xlsx"/><Relationship Id="rId4" Type="http://schemas.openxmlformats.org/officeDocument/2006/relationships/image" Target="../media/image3.jpeg"/></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package" Target="../embeddings/Hoja_de_c_lculo_de_Microsoft_Excel17.xlsx"/><Relationship Id="rId4" Type="http://schemas.openxmlformats.org/officeDocument/2006/relationships/image" Target="../media/image3.jpeg"/></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package" Target="../embeddings/Hoja_de_c_lculo_de_Microsoft_Excel18.xlsx"/><Relationship Id="rId4" Type="http://schemas.openxmlformats.org/officeDocument/2006/relationships/image" Target="../media/image3.jpeg"/></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package" Target="../embeddings/Hoja_de_c_lculo_de_Microsoft_Excel3.xlsx"/><Relationship Id="rId4" Type="http://schemas.openxmlformats.org/officeDocument/2006/relationships/image" Target="../media/image3.jpeg"/></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package" Target="../embeddings/Hoja_de_c_lculo_de_Microsoft_Excel4.xlsx"/><Relationship Id="rId4" Type="http://schemas.openxmlformats.org/officeDocument/2006/relationships/image" Target="../media/image3.jpeg"/></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package" Target="../embeddings/Hoja_de_c_lculo_de_Microsoft_Excel5.xlsx"/><Relationship Id="rId4" Type="http://schemas.openxmlformats.org/officeDocument/2006/relationships/image" Target="../media/image3.jpeg"/></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package" Target="../embeddings/Hoja_de_c_lculo_de_Microsoft_Excel6.xlsx"/><Relationship Id="rId4" Type="http://schemas.openxmlformats.org/officeDocument/2006/relationships/image" Target="../media/image3.jpeg"/></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package" Target="../embeddings/Hoja_de_c_lculo_de_Microsoft_Excel7.xlsx"/><Relationship Id="rId4" Type="http://schemas.openxmlformats.org/officeDocument/2006/relationships/image" Target="../media/image3.jpeg"/></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package" Target="../embeddings/Hoja_de_c_lculo_de_Microsoft_Excel8.xlsx"/><Relationship Id="rId4" Type="http://schemas.openxmlformats.org/officeDocument/2006/relationships/image" Target="../media/image3.jpeg"/></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package" Target="../embeddings/Hoja_de_c_lculo_de_Microsoft_Excel9.xlsx"/><Relationship Id="rId4" Type="http://schemas.openxmlformats.org/officeDocument/2006/relationships/image" Target="../media/image3.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23273198445131"/>
          <c:y val="0.11063382934727772"/>
          <c:w val="0.82656051696069632"/>
          <c:h val="0.77780343079182168"/>
        </c:manualLayout>
      </c:layout>
      <c:barChart>
        <c:barDir val="col"/>
        <c:grouping val="clustered"/>
        <c:varyColors val="0"/>
        <c:ser>
          <c:idx val="0"/>
          <c:order val="0"/>
          <c:tx>
            <c:strRef>
              <c:f>'Minjusticia (2)'!$C$6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invertIfNegative val="0"/>
          <c:cat>
            <c:strRef>
              <c:f>'Minjusticia (2)'!$D$5:$O$5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'Minjusticia (2)'!$D$6:$O$6</c:f>
              <c:numCache>
                <c:formatCode>0.0%</c:formatCode>
                <c:ptCount val="12"/>
                <c:pt idx="0">
                  <c:v>0</c:v>
                </c:pt>
                <c:pt idx="1">
                  <c:v>4.0000000000000001E-3</c:v>
                </c:pt>
                <c:pt idx="2">
                  <c:v>1.7000000000000001E-2</c:v>
                </c:pt>
                <c:pt idx="3">
                  <c:v>2.4E-2</c:v>
                </c:pt>
                <c:pt idx="4">
                  <c:v>2.9000000000000001E-2</c:v>
                </c:pt>
                <c:pt idx="5">
                  <c:v>4.2999999999999997E-2</c:v>
                </c:pt>
                <c:pt idx="6">
                  <c:v>5.8000000000000003E-2</c:v>
                </c:pt>
                <c:pt idx="7">
                  <c:v>6.4000000000000001E-2</c:v>
                </c:pt>
                <c:pt idx="8">
                  <c:v>8.5000000000000006E-2</c:v>
                </c:pt>
                <c:pt idx="9">
                  <c:v>9.8000000000000004E-2</c:v>
                </c:pt>
                <c:pt idx="10">
                  <c:v>0.129</c:v>
                </c:pt>
                <c:pt idx="11">
                  <c:v>0.63900000000000001</c:v>
                </c:pt>
              </c:numCache>
            </c:numRef>
          </c:val>
          <c:extLst xmlns:c16r2="http://schemas.microsoft.com/office/drawing/2015/06/chart">
            <c:ext xmlns:c16="http://schemas.microsoft.com/office/drawing/2014/chart" uri="{C3380CC4-5D6E-409C-BE32-E72D297353CC}">
              <c16:uniqueId val="{00000000-CF5B-0544-B05D-7B629A88A1D5}"/>
            </c:ext>
          </c:extLst>
        </c:ser>
        <c:dLbls>
          <c:showLegendKey val="0"/>
          <c:showVal val="0"/>
          <c:showCatName val="0"/>
          <c:showSerName val="0"/>
          <c:showPercent val="0"/>
          <c:showBubbleSize val="0"/>
        </c:dLbls>
        <c:gapWidth val="150"/>
        <c:axId val="345557680"/>
        <c:axId val="345561992"/>
      </c:barChart>
      <c:lineChart>
        <c:grouping val="standard"/>
        <c:varyColors val="0"/>
        <c:ser>
          <c:idx val="1"/>
          <c:order val="1"/>
          <c:tx>
            <c:strRef>
              <c:f>'Minjusticia (2)'!$C$7</c:f>
              <c:strCache>
                <c:ptCount val="1"/>
                <c:pt idx="0">
                  <c:v>A. financiero</c:v>
                </c:pt>
              </c:strCache>
            </c:strRef>
          </c:tx>
          <c:spPr>
            <a:ln w="15875" cap="rnd">
              <a:solidFill>
                <a:srgbClr val="00B050"/>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marker>
          <c:dPt>
            <c:idx val="2"/>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rgbClr val="00B050"/>
                  </a:solidFill>
                  <a:round/>
                </a:ln>
                <a:effectLst/>
              </c:spPr>
            </c:marker>
            <c:bubble3D val="0"/>
          </c:dPt>
          <c:cat>
            <c:strRef>
              <c:f>'Minjusticia (2)'!$D$5:$O$5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'Minjusticia (2)'!$D$7:$O$7</c:f>
              <c:numCache>
                <c:formatCode>0.0%</c:formatCode>
                <c:ptCount val="12"/>
                <c:pt idx="0">
                  <c:v>0</c:v>
                </c:pt>
                <c:pt idx="1">
                  <c:v>6.0000000000000001E-3</c:v>
                </c:pt>
                <c:pt idx="2">
                  <c:v>3.3000000000000002E-2</c:v>
                </c:pt>
                <c:pt idx="3">
                  <c:v>6.3E-2</c:v>
                </c:pt>
                <c:pt idx="4">
                  <c:v>8.3000000000000004E-2</c:v>
                </c:pt>
                <c:pt idx="5">
                  <c:v>0.126</c:v>
                </c:pt>
                <c:pt idx="6">
                  <c:v>0.17599999999999999</c:v>
                </c:pt>
                <c:pt idx="7">
                  <c:v>0.219</c:v>
                </c:pt>
                <c:pt idx="8">
                  <c:v>0.28000000000000003</c:v>
                </c:pt>
                <c:pt idx="9">
                  <c:v>0.34100000000000003</c:v>
                </c:pt>
                <c:pt idx="10">
                  <c:v>0.40500000000000003</c:v>
                </c:pt>
                <c:pt idx="11">
                  <c:v>0.90100000000000002</c:v>
                </c:pt>
              </c:numCache>
            </c:numRef>
          </c:val>
          <c:smooth val="0"/>
          <c:extLst xmlns:c16r2="http://schemas.microsoft.com/office/drawing/2015/06/chart">
            <c:ext xmlns:c16="http://schemas.microsoft.com/office/drawing/2014/chart" uri="{C3380CC4-5D6E-409C-BE32-E72D297353CC}">
              <c16:uniqueId val="{00000001-CF5B-0544-B05D-7B629A88A1D5}"/>
            </c:ext>
          </c:extLst>
        </c:ser>
        <c:ser>
          <c:idx val="2"/>
          <c:order val="2"/>
          <c:tx>
            <c:strRef>
              <c:f>'Minjusticia (2)'!$C$8</c:f>
              <c:strCache>
                <c:ptCount val="1"/>
                <c:pt idx="0">
                  <c:v>A. de Gestión</c:v>
                </c:pt>
              </c:strCache>
            </c:strRef>
          </c:tx>
          <c:spPr>
            <a:ln w="15875" cap="rnd">
              <a:solidFill>
                <a:schemeClr val="accent2">
                  <a:lumMod val="75000"/>
                </a:schemeClr>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marker>
          <c:cat>
            <c:strRef>
              <c:f>'Minjusticia (2)'!$D$5:$O$5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'Minjusticia (2)'!$D$8:$O$8</c:f>
              <c:numCache>
                <c:formatCode>0.0%</c:formatCode>
                <c:ptCount val="12"/>
                <c:pt idx="0">
                  <c:v>7.2999999999999995E-2</c:v>
                </c:pt>
                <c:pt idx="1">
                  <c:v>0.09</c:v>
                </c:pt>
                <c:pt idx="2">
                  <c:v>0.18</c:v>
                </c:pt>
                <c:pt idx="3">
                  <c:v>0.19800000000000001</c:v>
                </c:pt>
                <c:pt idx="4">
                  <c:v>0.216</c:v>
                </c:pt>
                <c:pt idx="5">
                  <c:v>0.23400000000000001</c:v>
                </c:pt>
                <c:pt idx="6">
                  <c:v>0.249</c:v>
                </c:pt>
                <c:pt idx="7">
                  <c:v>0.40100000000000002</c:v>
                </c:pt>
                <c:pt idx="8">
                  <c:v>0.44</c:v>
                </c:pt>
                <c:pt idx="9">
                  <c:v>0.45900000000000002</c:v>
                </c:pt>
                <c:pt idx="10">
                  <c:v>0.503</c:v>
                </c:pt>
                <c:pt idx="11">
                  <c:v>0.73099999999999998</c:v>
                </c:pt>
              </c:numCache>
            </c:numRef>
          </c:val>
          <c:smooth val="0"/>
          <c:extLst xmlns:c16r2="http://schemas.microsoft.com/office/drawing/2015/06/chart">
            <c:ext xmlns:c16="http://schemas.microsoft.com/office/drawing/2014/chart" uri="{C3380CC4-5D6E-409C-BE32-E72D297353CC}">
              <c16:uniqueId val="{00000002-CF5B-0544-B05D-7B629A88A1D5}"/>
            </c:ext>
          </c:extLst>
        </c:ser>
        <c:dLbls>
          <c:showLegendKey val="0"/>
          <c:showVal val="0"/>
          <c:showCatName val="0"/>
          <c:showSerName val="0"/>
          <c:showPercent val="0"/>
          <c:showBubbleSize val="0"/>
        </c:dLbls>
        <c:marker val="1"/>
        <c:smooth val="0"/>
        <c:axId val="345557680"/>
        <c:axId val="345561992"/>
      </c:lineChart>
      <c:catAx>
        <c:axId val="34555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345561992"/>
        <c:crosses val="autoZero"/>
        <c:auto val="1"/>
        <c:lblAlgn val="ctr"/>
        <c:lblOffset val="100"/>
        <c:noMultiLvlLbl val="0"/>
      </c:catAx>
      <c:valAx>
        <c:axId val="345561992"/>
        <c:scaling>
          <c:orientation val="minMax"/>
          <c:max val="1"/>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345557680"/>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CO"/>
    </a:p>
  </c:txPr>
  <c:externalData r:id="rId5">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'Mecanismos Transicional'!$C$6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'Mecanismos Transicional'!$D$5:$O$5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'Mecanismos Transicional'!$D$6:$O$6</c:f>
              <c:numCache>
                <c:formatCode>0.00%</c:formatCode>
                <c:ptCount val="12"/>
                <c:pt idx="0">
                  <c:v>0</c:v>
                </c:pt>
                <c:pt idx="1">
                  <c:v>0</c:v>
                </c:pt>
                <c:pt idx="2">
                  <c:v>0</c:v>
                </c:pt>
                <c:pt idx="3">
                  <c:v>0</c:v>
                </c:pt>
                <c:pt idx="4">
                  <c:v>0</c:v>
                </c:pt>
                <c:pt idx="5">
                  <c:v>0</c:v>
                </c:pt>
                <c:pt idx="6">
                  <c:v>0</c:v>
                </c:pt>
                <c:pt idx="7">
                  <c:v>0</c:v>
                </c:pt>
                <c:pt idx="8">
                  <c:v>0.06</c:v>
                </c:pt>
                <c:pt idx="9">
                  <c:v>0.19</c:v>
                </c:pt>
                <c:pt idx="10">
                  <c:v>0.27</c:v>
                </c:pt>
                <c:pt idx="11">
                  <c:v>0.85</c:v>
                </c:pt>
              </c:numCache>
            </c:numRef>
          </c:val>
          <c:extLst xmlns:c16r2="http://schemas.microsoft.com/office/drawing/2015/06/chart">
            <c:ext xmlns:c16="http://schemas.microsoft.com/office/drawing/2014/chart" uri="{C3380CC4-5D6E-409C-BE32-E72D297353CC}">
              <c16:uniqueId val="{00000000-BC92-9B42-9573-AE38EF9CCEEF}"/>
            </c:ext>
          </c:extLst>
        </c:ser>
        <c:dLbls>
          <c:showLegendKey val="0"/>
          <c:showVal val="0"/>
          <c:showCatName val="0"/>
          <c:showSerName val="0"/>
          <c:showPercent val="0"/>
          <c:showBubbleSize val="0"/>
        </c:dLbls>
        <c:axId val="715455216"/>
        <c:axId val="715456784"/>
      </c:areaChart>
      <c:lineChart>
        <c:grouping val="standard"/>
        <c:varyColors val="0"/>
        <c:ser>
          <c:idx val="1"/>
          <c:order val="1"/>
          <c:tx>
            <c:strRef>
              <c:f>'Mecanismos Transicional'!$C$7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'Mecanismos Transicional'!$D$5:$O$5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'Mecanismos Transicional'!$D$7:$O$7</c:f>
              <c:numCache>
                <c:formatCode>0.00%</c:formatCode>
                <c:ptCount val="12"/>
                <c:pt idx="0">
                  <c:v>0</c:v>
                </c:pt>
                <c:pt idx="1">
                  <c:v>0</c:v>
                </c:pt>
                <c:pt idx="2">
                  <c:v>0</c:v>
                </c:pt>
                <c:pt idx="3">
                  <c:v>5.4999999999999997E-3</c:v>
                </c:pt>
                <c:pt idx="4">
                  <c:v>9.2999999999999992E-3</c:v>
                </c:pt>
                <c:pt idx="5">
                  <c:v>1.5100000000000001E-2</c:v>
                </c:pt>
                <c:pt idx="6">
                  <c:v>3.1199999999999999E-2</c:v>
                </c:pt>
                <c:pt idx="7">
                  <c:v>0.04</c:v>
                </c:pt>
                <c:pt idx="8">
                  <c:v>5.6000000000000001E-2</c:v>
                </c:pt>
                <c:pt idx="9">
                  <c:v>0.09</c:v>
                </c:pt>
                <c:pt idx="10">
                  <c:v>0.1056</c:v>
                </c:pt>
                <c:pt idx="11">
                  <c:v>0.89780000000000004</c:v>
                </c:pt>
              </c:numCache>
            </c:numRef>
          </c:val>
          <c:smooth val="0"/>
          <c:extLst xmlns:c16r2="http://schemas.microsoft.com/office/drawing/2015/06/chart">
            <c:ext xmlns:c16="http://schemas.microsoft.com/office/drawing/2014/chart" uri="{C3380CC4-5D6E-409C-BE32-E72D297353CC}">
              <c16:uniqueId val="{00000001-BC92-9B42-9573-AE38EF9CCEEF}"/>
            </c:ext>
          </c:extLst>
        </c:ser>
        <c:ser>
          <c:idx val="2"/>
          <c:order val="2"/>
          <c:tx>
            <c:strRef>
              <c:f>'Mecanismos Transicional'!$C$8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'Mecanismos Transicional'!$D$5:$O$5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'Mecanismos Transicional'!$D$8:$O$8</c:f>
              <c:numCache>
                <c:formatCode>0.00%</c:formatCode>
                <c:ptCount val="12"/>
                <c:pt idx="0">
                  <c:v>0</c:v>
                </c:pt>
                <c:pt idx="1">
                  <c:v>0</c:v>
                </c:pt>
                <c:pt idx="2">
                  <c:v>0</c:v>
                </c:pt>
                <c:pt idx="3">
                  <c:v>0</c:v>
                </c:pt>
                <c:pt idx="4">
                  <c:v>0</c:v>
                </c:pt>
                <c:pt idx="5">
                  <c:v>0</c:v>
                </c:pt>
                <c:pt idx="6">
                  <c:v>0</c:v>
                </c:pt>
                <c:pt idx="7">
                  <c:v>0</c:v>
                </c:pt>
                <c:pt idx="8">
                  <c:v>1.7500000000000002E-2</c:v>
                </c:pt>
                <c:pt idx="9">
                  <c:v>1.7500000000000002E-2</c:v>
                </c:pt>
                <c:pt idx="10">
                  <c:v>1.7500000000000002E-2</c:v>
                </c:pt>
                <c:pt idx="11">
                  <c:v>0.98250000000000004</c:v>
                </c:pt>
              </c:numCache>
            </c:numRef>
          </c:val>
          <c:smooth val="0"/>
          <c:extLst xmlns:c16r2="http://schemas.microsoft.com/office/drawing/2015/06/chart">
            <c:ext xmlns:c16="http://schemas.microsoft.com/office/drawing/2014/chart" uri="{C3380CC4-5D6E-409C-BE32-E72D297353CC}">
              <c16:uniqueId val="{00000002-BC92-9B42-9573-AE38EF9CCEEF}"/>
            </c:ext>
          </c:extLst>
        </c:ser>
        <c:dLbls>
          <c:showLegendKey val="0"/>
          <c:showVal val="0"/>
          <c:showCatName val="0"/>
          <c:showSerName val="0"/>
          <c:showPercent val="0"/>
          <c:showBubbleSize val="0"/>
        </c:dLbls>
        <c:marker val="1"/>
        <c:smooth val="0"/>
        <c:axId val="715455216"/>
        <c:axId val="715456784"/>
      </c:lineChart>
      <c:catAx>
        <c:axId val="71545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6784"/>
        <c:crosses val="autoZero"/>
        <c:auto val="1"/>
        <c:lblAlgn val="ctr"/>
        <c:lblOffset val="100"/>
        <c:noMultiLvlLbl val="0"/>
      </c:catAx>
      <c:valAx>
        <c:axId val="715456784"/>
        <c:scaling>
          <c:orientation val="minMax"/>
          <c:max val="1"/>
          <c:min val="0"/>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5216"/>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'Politic. Criminal'!$C$6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'Politic. Criminal'!$D$5:$O$5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'Politic. Criminal'!$D$6:$O$6</c:f>
              <c:numCache>
                <c:formatCode>0.00%</c:formatCode>
                <c:ptCount val="12"/>
                <c:pt idx="0">
                  <c:v>0</c:v>
                </c:pt>
                <c:pt idx="1">
                  <c:v>0</c:v>
                </c:pt>
                <c:pt idx="2">
                  <c:v>0.11</c:v>
                </c:pt>
                <c:pt idx="3">
                  <c:v>0.35</c:v>
                </c:pt>
                <c:pt idx="4">
                  <c:v>0.46</c:v>
                </c:pt>
                <c:pt idx="5">
                  <c:v>0.56999999999999995</c:v>
                </c:pt>
                <c:pt idx="6">
                  <c:v>0.62</c:v>
                </c:pt>
                <c:pt idx="7">
                  <c:v>0.62</c:v>
                </c:pt>
                <c:pt idx="8">
                  <c:v>0.73</c:v>
                </c:pt>
                <c:pt idx="9">
                  <c:v>0.73</c:v>
                </c:pt>
                <c:pt idx="10">
                  <c:v>0.95</c:v>
                </c:pt>
                <c:pt idx="11">
                  <c:v>0.94</c:v>
                </c:pt>
              </c:numCache>
            </c:numRef>
          </c:val>
          <c:extLst xmlns:c16r2="http://schemas.microsoft.com/office/drawing/2015/06/chart">
            <c:ext xmlns:c16="http://schemas.microsoft.com/office/drawing/2014/chart" uri="{C3380CC4-5D6E-409C-BE32-E72D297353CC}">
              <c16:uniqueId val="{00000000-6716-3644-B297-669CF491FDC0}"/>
            </c:ext>
          </c:extLst>
        </c:ser>
        <c:dLbls>
          <c:showLegendKey val="0"/>
          <c:showVal val="0"/>
          <c:showCatName val="0"/>
          <c:showSerName val="0"/>
          <c:showPercent val="0"/>
          <c:showBubbleSize val="0"/>
        </c:dLbls>
        <c:axId val="715453256"/>
        <c:axId val="715462272"/>
      </c:areaChart>
      <c:lineChart>
        <c:grouping val="standard"/>
        <c:varyColors val="0"/>
        <c:ser>
          <c:idx val="1"/>
          <c:order val="1"/>
          <c:tx>
            <c:strRef>
              <c:f>'Politic. Criminal'!$C$7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'Politic. Criminal'!$D$5:$O$5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'Politic. Criminal'!$D$7:$O$7</c:f>
              <c:numCache>
                <c:formatCode>0.00%</c:formatCode>
                <c:ptCount val="12"/>
                <c:pt idx="0">
                  <c:v>0</c:v>
                </c:pt>
                <c:pt idx="1">
                  <c:v>0</c:v>
                </c:pt>
                <c:pt idx="2">
                  <c:v>1.24E-2</c:v>
                </c:pt>
                <c:pt idx="3">
                  <c:v>4.7800000000000002E-2</c:v>
                </c:pt>
                <c:pt idx="4">
                  <c:v>9.2999999999999999E-2</c:v>
                </c:pt>
                <c:pt idx="5">
                  <c:v>0.14119999999999999</c:v>
                </c:pt>
                <c:pt idx="6">
                  <c:v>0.21690000000000001</c:v>
                </c:pt>
                <c:pt idx="7">
                  <c:v>0.26479999999999998</c:v>
                </c:pt>
                <c:pt idx="8">
                  <c:v>0.45700000000000002</c:v>
                </c:pt>
                <c:pt idx="9">
                  <c:v>0.51070000000000004</c:v>
                </c:pt>
                <c:pt idx="10">
                  <c:v>0.59989999999999999</c:v>
                </c:pt>
                <c:pt idx="11">
                  <c:v>0.91079999999999994</c:v>
                </c:pt>
              </c:numCache>
            </c:numRef>
          </c:val>
          <c:smooth val="0"/>
          <c:extLst xmlns:c16r2="http://schemas.microsoft.com/office/drawing/2015/06/chart">
            <c:ext xmlns:c16="http://schemas.microsoft.com/office/drawing/2014/chart" uri="{C3380CC4-5D6E-409C-BE32-E72D297353CC}">
              <c16:uniqueId val="{00000001-6716-3644-B297-669CF491FDC0}"/>
            </c:ext>
          </c:extLst>
        </c:ser>
        <c:ser>
          <c:idx val="2"/>
          <c:order val="2"/>
          <c:tx>
            <c:strRef>
              <c:f>'Politic. Criminal'!$C$8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'Politic. Criminal'!$D$5:$O$5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'Politic. Criminal'!$D$8:$O$8</c:f>
              <c:numCache>
                <c:formatCode>0.00%</c:formatCode>
                <c:ptCount val="12"/>
                <c:pt idx="0">
                  <c:v>0</c:v>
                </c:pt>
                <c:pt idx="1">
                  <c:v>0</c:v>
                </c:pt>
                <c:pt idx="2">
                  <c:v>0.1875</c:v>
                </c:pt>
                <c:pt idx="3">
                  <c:v>0.4375</c:v>
                </c:pt>
                <c:pt idx="4">
                  <c:v>0.4375</c:v>
                </c:pt>
                <c:pt idx="5">
                  <c:v>0.5</c:v>
                </c:pt>
                <c:pt idx="6">
                  <c:v>0.5625</c:v>
                </c:pt>
                <c:pt idx="7">
                  <c:v>0.5625</c:v>
                </c:pt>
                <c:pt idx="8">
                  <c:v>0.6875</c:v>
                </c:pt>
                <c:pt idx="9">
                  <c:v>0.6875</c:v>
                </c:pt>
                <c:pt idx="10">
                  <c:v>0.75</c:v>
                </c:pt>
                <c:pt idx="11">
                  <c:v>0.75</c:v>
                </c:pt>
              </c:numCache>
            </c:numRef>
          </c:val>
          <c:smooth val="0"/>
          <c:extLst xmlns:c16r2="http://schemas.microsoft.com/office/drawing/2015/06/chart">
            <c:ext xmlns:c16="http://schemas.microsoft.com/office/drawing/2014/chart" uri="{C3380CC4-5D6E-409C-BE32-E72D297353CC}">
              <c16:uniqueId val="{00000002-6716-3644-B297-669CF491FDC0}"/>
            </c:ext>
          </c:extLst>
        </c:ser>
        <c:dLbls>
          <c:showLegendKey val="0"/>
          <c:showVal val="0"/>
          <c:showCatName val="0"/>
          <c:showSerName val="0"/>
          <c:showPercent val="0"/>
          <c:showBubbleSize val="0"/>
        </c:dLbls>
        <c:marker val="1"/>
        <c:smooth val="0"/>
        <c:axId val="715453256"/>
        <c:axId val="715462272"/>
      </c:lineChart>
      <c:catAx>
        <c:axId val="715453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2272"/>
        <c:crosses val="autoZero"/>
        <c:auto val="1"/>
        <c:lblAlgn val="ctr"/>
        <c:lblOffset val="100"/>
        <c:noMultiLvlLbl val="0"/>
      </c:catAx>
      <c:valAx>
        <c:axId val="715462272"/>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3256"/>
        <c:crosses val="autoZero"/>
        <c:crossBetween val="between"/>
      </c:valAx>
      <c:dTable>
        <c:showHorzBorder val="1"/>
        <c:showVertBorder val="1"/>
        <c:showOutline val="1"/>
        <c:showKeys val="1"/>
        <c:spPr>
          <a:noFill/>
          <a:ln w="6350">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Territorialización!$C$6</c:f>
              <c:strCache>
                <c:ptCount val="1"/>
                <c:pt idx="0">
                  <c:v>A. 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Territorialización!$D$5:$O$5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Territorialización!$D$6:$O$6</c:f>
              <c:numCache>
                <c:formatCode>0.00%</c:formatCode>
                <c:ptCount val="12"/>
                <c:pt idx="0">
                  <c:v>0</c:v>
                </c:pt>
                <c:pt idx="1">
                  <c:v>0</c:v>
                </c:pt>
                <c:pt idx="2">
                  <c:v>0.13</c:v>
                </c:pt>
                <c:pt idx="3">
                  <c:v>0.13</c:v>
                </c:pt>
                <c:pt idx="4">
                  <c:v>0.13</c:v>
                </c:pt>
                <c:pt idx="5">
                  <c:v>0.13</c:v>
                </c:pt>
                <c:pt idx="6">
                  <c:v>0.28000000000000003</c:v>
                </c:pt>
                <c:pt idx="7">
                  <c:v>0.28000000000000003</c:v>
                </c:pt>
                <c:pt idx="8">
                  <c:v>0.31</c:v>
                </c:pt>
                <c:pt idx="9">
                  <c:v>0.38</c:v>
                </c:pt>
                <c:pt idx="10">
                  <c:v>0.6</c:v>
                </c:pt>
                <c:pt idx="11">
                  <c:v>0.78</c:v>
                </c:pt>
              </c:numCache>
            </c:numRef>
          </c:val>
          <c:extLst xmlns:c16r2="http://schemas.microsoft.com/office/drawing/2015/06/chart">
            <c:ext xmlns:c16="http://schemas.microsoft.com/office/drawing/2014/chart" uri="{C3380CC4-5D6E-409C-BE32-E72D297353CC}">
              <c16:uniqueId val="{00000000-4F79-4F49-8B40-86769E1E98EE}"/>
            </c:ext>
          </c:extLst>
        </c:ser>
        <c:dLbls>
          <c:showLegendKey val="0"/>
          <c:showVal val="0"/>
          <c:showCatName val="0"/>
          <c:showSerName val="0"/>
          <c:showPercent val="0"/>
          <c:showBubbleSize val="0"/>
        </c:dLbls>
        <c:axId val="715452864"/>
        <c:axId val="715456000"/>
      </c:areaChart>
      <c:lineChart>
        <c:grouping val="standard"/>
        <c:varyColors val="0"/>
        <c:ser>
          <c:idx val="1"/>
          <c:order val="1"/>
          <c:tx>
            <c:strRef>
              <c:f>Territorialización!$C$7</c:f>
              <c:strCache>
                <c:ptCount val="1"/>
                <c:pt idx="0">
                  <c:v>A.financiero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Territorialización!$D$5:$O$5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Territorialización!$D$7:$O$7</c:f>
              <c:numCache>
                <c:formatCode>0.00%</c:formatCode>
                <c:ptCount val="12"/>
                <c:pt idx="0">
                  <c:v>0</c:v>
                </c:pt>
                <c:pt idx="1">
                  <c:v>2.9999999999999997E-4</c:v>
                </c:pt>
                <c:pt idx="2">
                  <c:v>1.49E-2</c:v>
                </c:pt>
                <c:pt idx="3">
                  <c:v>4.41E-2</c:v>
                </c:pt>
                <c:pt idx="4">
                  <c:v>7.3700000000000002E-2</c:v>
                </c:pt>
                <c:pt idx="5">
                  <c:v>0.1069</c:v>
                </c:pt>
                <c:pt idx="6">
                  <c:v>0.1545</c:v>
                </c:pt>
                <c:pt idx="7">
                  <c:v>0.1895</c:v>
                </c:pt>
                <c:pt idx="8">
                  <c:v>0.23760000000000001</c:v>
                </c:pt>
                <c:pt idx="9">
                  <c:v>0.26629999999999998</c:v>
                </c:pt>
                <c:pt idx="10">
                  <c:v>0.41060000000000002</c:v>
                </c:pt>
                <c:pt idx="11">
                  <c:v>0.74959999999999993</c:v>
                </c:pt>
              </c:numCache>
            </c:numRef>
          </c:val>
          <c:smooth val="0"/>
          <c:extLst xmlns:c16r2="http://schemas.microsoft.com/office/drawing/2015/06/chart">
            <c:ext xmlns:c16="http://schemas.microsoft.com/office/drawing/2014/chart" uri="{C3380CC4-5D6E-409C-BE32-E72D297353CC}">
              <c16:uniqueId val="{00000001-4F79-4F49-8B40-86769E1E98EE}"/>
            </c:ext>
          </c:extLst>
        </c:ser>
        <c:ser>
          <c:idx val="2"/>
          <c:order val="2"/>
          <c:tx>
            <c:strRef>
              <c:f>Territorialización!$C$8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Territorialización!$D$5:$O$5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Territorialización!$D$8:$O$8</c:f>
              <c:numCache>
                <c:formatCode>0.00%</c:formatCode>
                <c:ptCount val="12"/>
                <c:pt idx="0">
                  <c:v>0</c:v>
                </c:pt>
                <c:pt idx="1">
                  <c:v>0</c:v>
                </c:pt>
                <c:pt idx="2">
                  <c:v>0.20699999999999999</c:v>
                </c:pt>
                <c:pt idx="3">
                  <c:v>0.28199999999999997</c:v>
                </c:pt>
                <c:pt idx="4">
                  <c:v>0.51700000000000002</c:v>
                </c:pt>
                <c:pt idx="5">
                  <c:v>0.61899999999999999</c:v>
                </c:pt>
                <c:pt idx="6">
                  <c:v>0.61899999999999999</c:v>
                </c:pt>
                <c:pt idx="7">
                  <c:v>0.61899999999999999</c:v>
                </c:pt>
                <c:pt idx="8">
                  <c:v>0.71799999999999997</c:v>
                </c:pt>
                <c:pt idx="9">
                  <c:v>0.71799999999999997</c:v>
                </c:pt>
                <c:pt idx="10">
                  <c:v>0.92500000000000004</c:v>
                </c:pt>
                <c:pt idx="11">
                  <c:v>1</c:v>
                </c:pt>
              </c:numCache>
            </c:numRef>
          </c:val>
          <c:smooth val="0"/>
          <c:extLst xmlns:c16r2="http://schemas.microsoft.com/office/drawing/2015/06/chart">
            <c:ext xmlns:c16="http://schemas.microsoft.com/office/drawing/2014/chart" uri="{C3380CC4-5D6E-409C-BE32-E72D297353CC}">
              <c16:uniqueId val="{00000002-4F79-4F49-8B40-86769E1E98EE}"/>
            </c:ext>
          </c:extLst>
        </c:ser>
        <c:dLbls>
          <c:showLegendKey val="0"/>
          <c:showVal val="0"/>
          <c:showCatName val="0"/>
          <c:showSerName val="0"/>
          <c:showPercent val="0"/>
          <c:showBubbleSize val="0"/>
        </c:dLbls>
        <c:marker val="1"/>
        <c:smooth val="0"/>
        <c:axId val="715452864"/>
        <c:axId val="715456000"/>
      </c:lineChart>
      <c:catAx>
        <c:axId val="715452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6000"/>
        <c:crosses val="autoZero"/>
        <c:auto val="1"/>
        <c:lblAlgn val="ctr"/>
        <c:lblOffset val="100"/>
        <c:noMultiLvlLbl val="0"/>
      </c:catAx>
      <c:valAx>
        <c:axId val="715456000"/>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2864"/>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'Etnicos Polit. Criminal'!$C$6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'Etnicos Polit. Criminal'!$D$5:$O$5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'Etnicos Polit. Criminal'!$D$6:$O$6</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6r2="http://schemas.microsoft.com/office/drawing/2015/06/chart">
            <c:ext xmlns:c16="http://schemas.microsoft.com/office/drawing/2014/chart" uri="{C3380CC4-5D6E-409C-BE32-E72D297353CC}">
              <c16:uniqueId val="{00000000-8495-6D4D-BDF7-9D6F12F9BA5B}"/>
            </c:ext>
          </c:extLst>
        </c:ser>
        <c:dLbls>
          <c:showLegendKey val="0"/>
          <c:showVal val="0"/>
          <c:showCatName val="0"/>
          <c:showSerName val="0"/>
          <c:showPercent val="0"/>
          <c:showBubbleSize val="0"/>
        </c:dLbls>
        <c:axId val="715453648"/>
        <c:axId val="715462664"/>
      </c:areaChart>
      <c:lineChart>
        <c:grouping val="standard"/>
        <c:varyColors val="0"/>
        <c:ser>
          <c:idx val="1"/>
          <c:order val="1"/>
          <c:tx>
            <c:strRef>
              <c:f>'Etnicos Polit. Criminal'!$C$7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'Etnicos Polit. Criminal'!$D$5:$O$5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'Etnicos Polit. Criminal'!$D$7:$O$7</c:f>
              <c:numCache>
                <c:formatCode>0.00%</c:formatCode>
                <c:ptCount val="12"/>
                <c:pt idx="0">
                  <c:v>0</c:v>
                </c:pt>
                <c:pt idx="1">
                  <c:v>0</c:v>
                </c:pt>
                <c:pt idx="2">
                  <c:v>0</c:v>
                </c:pt>
                <c:pt idx="3">
                  <c:v>0</c:v>
                </c:pt>
                <c:pt idx="4">
                  <c:v>0</c:v>
                </c:pt>
                <c:pt idx="5">
                  <c:v>0</c:v>
                </c:pt>
                <c:pt idx="6">
                  <c:v>8.8000000000000005E-3</c:v>
                </c:pt>
                <c:pt idx="7">
                  <c:v>1.34E-2</c:v>
                </c:pt>
                <c:pt idx="8">
                  <c:v>1.7999999999999999E-2</c:v>
                </c:pt>
                <c:pt idx="9">
                  <c:v>1.7999999999999999E-2</c:v>
                </c:pt>
                <c:pt idx="10">
                  <c:v>2.7099999999999999E-2</c:v>
                </c:pt>
                <c:pt idx="11">
                  <c:v>0.30780000000000002</c:v>
                </c:pt>
              </c:numCache>
            </c:numRef>
          </c:val>
          <c:smooth val="0"/>
          <c:extLst xmlns:c16r2="http://schemas.microsoft.com/office/drawing/2015/06/chart">
            <c:ext xmlns:c16="http://schemas.microsoft.com/office/drawing/2014/chart" uri="{C3380CC4-5D6E-409C-BE32-E72D297353CC}">
              <c16:uniqueId val="{00000001-8495-6D4D-BDF7-9D6F12F9BA5B}"/>
            </c:ext>
          </c:extLst>
        </c:ser>
        <c:ser>
          <c:idx val="2"/>
          <c:order val="2"/>
          <c:tx>
            <c:strRef>
              <c:f>'Etnicos Polit. Criminal'!$C$8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'Etnicos Polit. Criminal'!$D$5:$O$5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'Etnicos Polit. Criminal'!$D$8:$O$8</c:f>
              <c:numCache>
                <c:formatCode>0.00%</c:formatCode>
                <c:ptCount val="12"/>
                <c:pt idx="0">
                  <c:v>0</c:v>
                </c:pt>
                <c:pt idx="1">
                  <c:v>0</c:v>
                </c:pt>
                <c:pt idx="2">
                  <c:v>0</c:v>
                </c:pt>
                <c:pt idx="3">
                  <c:v>0</c:v>
                </c:pt>
                <c:pt idx="4">
                  <c:v>0</c:v>
                </c:pt>
                <c:pt idx="5">
                  <c:v>0</c:v>
                </c:pt>
                <c:pt idx="6">
                  <c:v>0.2</c:v>
                </c:pt>
                <c:pt idx="7">
                  <c:v>0.2</c:v>
                </c:pt>
                <c:pt idx="8">
                  <c:v>0.2</c:v>
                </c:pt>
                <c:pt idx="9">
                  <c:v>0.2</c:v>
                </c:pt>
                <c:pt idx="10">
                  <c:v>0.2</c:v>
                </c:pt>
                <c:pt idx="11">
                  <c:v>0.66500000000000004</c:v>
                </c:pt>
              </c:numCache>
            </c:numRef>
          </c:val>
          <c:smooth val="0"/>
          <c:extLst xmlns:c16r2="http://schemas.microsoft.com/office/drawing/2015/06/chart">
            <c:ext xmlns:c16="http://schemas.microsoft.com/office/drawing/2014/chart" uri="{C3380CC4-5D6E-409C-BE32-E72D297353CC}">
              <c16:uniqueId val="{00000002-8495-6D4D-BDF7-9D6F12F9BA5B}"/>
            </c:ext>
          </c:extLst>
        </c:ser>
        <c:dLbls>
          <c:showLegendKey val="0"/>
          <c:showVal val="0"/>
          <c:showCatName val="0"/>
          <c:showSerName val="0"/>
          <c:showPercent val="0"/>
          <c:showBubbleSize val="0"/>
        </c:dLbls>
        <c:marker val="1"/>
        <c:smooth val="0"/>
        <c:axId val="715453648"/>
        <c:axId val="715462664"/>
      </c:lineChart>
      <c:catAx>
        <c:axId val="71545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2664"/>
        <c:crosses val="autoZero"/>
        <c:auto val="1"/>
        <c:lblAlgn val="ctr"/>
        <c:lblOffset val="100"/>
        <c:noMultiLvlLbl val="0"/>
      </c:catAx>
      <c:valAx>
        <c:axId val="715462664"/>
        <c:scaling>
          <c:orientation val="minMax"/>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3648"/>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'Donación AECID'!$C$6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'Donación AECID'!$D$5:$O$5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'Donación AECID'!$D$6:$O$6</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6r2="http://schemas.microsoft.com/office/drawing/2015/06/chart">
            <c:ext xmlns:c16="http://schemas.microsoft.com/office/drawing/2014/chart" uri="{C3380CC4-5D6E-409C-BE32-E72D297353CC}">
              <c16:uniqueId val="{00000000-41D8-CA4E-A7FA-32CD8641E02B}"/>
            </c:ext>
          </c:extLst>
        </c:ser>
        <c:dLbls>
          <c:showLegendKey val="0"/>
          <c:showVal val="0"/>
          <c:showCatName val="0"/>
          <c:showSerName val="0"/>
          <c:showPercent val="0"/>
          <c:showBubbleSize val="0"/>
        </c:dLbls>
        <c:axId val="715457568"/>
        <c:axId val="715457960"/>
      </c:areaChart>
      <c:lineChart>
        <c:grouping val="standard"/>
        <c:varyColors val="0"/>
        <c:ser>
          <c:idx val="1"/>
          <c:order val="1"/>
          <c:tx>
            <c:strRef>
              <c:f>'Donación AECID'!$C$7</c:f>
              <c:strCache>
                <c:ptCount val="1"/>
                <c:pt idx="0">
                  <c:v>A. financiero</c:v>
                </c:pt>
              </c:strCache>
            </c:strRef>
          </c:tx>
          <c:spPr>
            <a:ln w="31750"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marker>
          <c:cat>
            <c:strRef>
              <c:f>'Donación AECID'!$D$5:$O$5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'Donación AECID'!$D$7:$O$7</c:f>
              <c:numCache>
                <c:formatCode>0.00%</c:formatCode>
                <c:ptCount val="12"/>
                <c:pt idx="0">
                  <c:v>0</c:v>
                </c:pt>
                <c:pt idx="1">
                  <c:v>0</c:v>
                </c:pt>
                <c:pt idx="2">
                  <c:v>0</c:v>
                </c:pt>
                <c:pt idx="3">
                  <c:v>0</c:v>
                </c:pt>
                <c:pt idx="4">
                  <c:v>0</c:v>
                </c:pt>
                <c:pt idx="5">
                  <c:v>0</c:v>
                </c:pt>
                <c:pt idx="6">
                  <c:v>0</c:v>
                </c:pt>
                <c:pt idx="7">
                  <c:v>0</c:v>
                </c:pt>
                <c:pt idx="8">
                  <c:v>0</c:v>
                </c:pt>
                <c:pt idx="9">
                  <c:v>0</c:v>
                </c:pt>
                <c:pt idx="10">
                  <c:v>0</c:v>
                </c:pt>
                <c:pt idx="11">
                  <c:v>0.2979</c:v>
                </c:pt>
              </c:numCache>
            </c:numRef>
          </c:val>
          <c:smooth val="0"/>
          <c:extLst xmlns:c16r2="http://schemas.microsoft.com/office/drawing/2015/06/chart">
            <c:ext xmlns:c16="http://schemas.microsoft.com/office/drawing/2014/chart" uri="{C3380CC4-5D6E-409C-BE32-E72D297353CC}">
              <c16:uniqueId val="{00000001-41D8-CA4E-A7FA-32CD8641E02B}"/>
            </c:ext>
          </c:extLst>
        </c:ser>
        <c:ser>
          <c:idx val="2"/>
          <c:order val="2"/>
          <c:tx>
            <c:strRef>
              <c:f>'Donación AECID'!$C$8</c:f>
              <c:strCache>
                <c:ptCount val="1"/>
                <c:pt idx="0">
                  <c:v>A. de Gestión</c:v>
                </c:pt>
              </c:strCache>
            </c:strRef>
          </c:tx>
          <c:spPr>
            <a:ln w="31750"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marker>
          <c:cat>
            <c:strRef>
              <c:f>'Donación AECID'!$D$5:$O$5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'Donación AECID'!$D$8:$O$8</c:f>
              <c:numCache>
                <c:formatCode>0.00%</c:formatCode>
                <c:ptCount val="12"/>
                <c:pt idx="0">
                  <c:v>0</c:v>
                </c:pt>
                <c:pt idx="1">
                  <c:v>0</c:v>
                </c:pt>
                <c:pt idx="2">
                  <c:v>0</c:v>
                </c:pt>
                <c:pt idx="3">
                  <c:v>0.219</c:v>
                </c:pt>
                <c:pt idx="4">
                  <c:v>0.186</c:v>
                </c:pt>
                <c:pt idx="5">
                  <c:v>0.186</c:v>
                </c:pt>
                <c:pt idx="6">
                  <c:v>0.189</c:v>
                </c:pt>
                <c:pt idx="7">
                  <c:v>0.189</c:v>
                </c:pt>
                <c:pt idx="8">
                  <c:v>0.189</c:v>
                </c:pt>
                <c:pt idx="9">
                  <c:v>0.42</c:v>
                </c:pt>
                <c:pt idx="10">
                  <c:v>0.61199999999999999</c:v>
                </c:pt>
                <c:pt idx="11">
                  <c:v>0.94</c:v>
                </c:pt>
              </c:numCache>
            </c:numRef>
          </c:val>
          <c:smooth val="0"/>
          <c:extLst xmlns:c16r2="http://schemas.microsoft.com/office/drawing/2015/06/chart">
            <c:ext xmlns:c16="http://schemas.microsoft.com/office/drawing/2014/chart" uri="{C3380CC4-5D6E-409C-BE32-E72D297353CC}">
              <c16:uniqueId val="{00000002-41D8-CA4E-A7FA-32CD8641E02B}"/>
            </c:ext>
          </c:extLst>
        </c:ser>
        <c:dLbls>
          <c:showLegendKey val="0"/>
          <c:showVal val="0"/>
          <c:showCatName val="0"/>
          <c:showSerName val="0"/>
          <c:showPercent val="0"/>
          <c:showBubbleSize val="0"/>
        </c:dLbls>
        <c:marker val="1"/>
        <c:smooth val="0"/>
        <c:axId val="715457568"/>
        <c:axId val="715457960"/>
      </c:lineChart>
      <c:catAx>
        <c:axId val="71545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7960"/>
        <c:crosses val="autoZero"/>
        <c:auto val="1"/>
        <c:lblAlgn val="ctr"/>
        <c:lblOffset val="100"/>
        <c:noMultiLvlLbl val="0"/>
      </c:catAx>
      <c:valAx>
        <c:axId val="715457960"/>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7568"/>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'Gestión de datos'!$C$6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'Gestión de datos'!$D$5:$O$5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'Gestión de datos'!$D$6:$O$6</c:f>
              <c:numCache>
                <c:formatCode>0.00%</c:formatCode>
                <c:ptCount val="12"/>
                <c:pt idx="0">
                  <c:v>0</c:v>
                </c:pt>
                <c:pt idx="1">
                  <c:v>0</c:v>
                </c:pt>
                <c:pt idx="2">
                  <c:v>0</c:v>
                </c:pt>
                <c:pt idx="3">
                  <c:v>0</c:v>
                </c:pt>
                <c:pt idx="4">
                  <c:v>0</c:v>
                </c:pt>
                <c:pt idx="5">
                  <c:v>0</c:v>
                </c:pt>
                <c:pt idx="6">
                  <c:v>0</c:v>
                </c:pt>
                <c:pt idx="7">
                  <c:v>0</c:v>
                </c:pt>
                <c:pt idx="8">
                  <c:v>0</c:v>
                </c:pt>
                <c:pt idx="9">
                  <c:v>0</c:v>
                </c:pt>
                <c:pt idx="10">
                  <c:v>0</c:v>
                </c:pt>
                <c:pt idx="11">
                  <c:v>1</c:v>
                </c:pt>
              </c:numCache>
            </c:numRef>
          </c:val>
          <c:extLst xmlns:c16r2="http://schemas.microsoft.com/office/drawing/2015/06/chart">
            <c:ext xmlns:c16="http://schemas.microsoft.com/office/drawing/2014/chart" uri="{C3380CC4-5D6E-409C-BE32-E72D297353CC}">
              <c16:uniqueId val="{00000000-7968-E24B-B654-D9B2972E9682}"/>
            </c:ext>
          </c:extLst>
        </c:ser>
        <c:dLbls>
          <c:showLegendKey val="0"/>
          <c:showVal val="0"/>
          <c:showCatName val="0"/>
          <c:showSerName val="0"/>
          <c:showPercent val="0"/>
          <c:showBubbleSize val="0"/>
        </c:dLbls>
        <c:axId val="715464232"/>
        <c:axId val="715459136"/>
      </c:areaChart>
      <c:lineChart>
        <c:grouping val="standard"/>
        <c:varyColors val="0"/>
        <c:ser>
          <c:idx val="1"/>
          <c:order val="1"/>
          <c:tx>
            <c:strRef>
              <c:f>'Gestión de datos'!$C$7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'Gestión de datos'!$D$5:$O$5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'Gestión de datos'!$D$7:$O$7</c:f>
              <c:numCache>
                <c:formatCode>0.00%</c:formatCode>
                <c:ptCount val="12"/>
                <c:pt idx="0">
                  <c:v>0</c:v>
                </c:pt>
                <c:pt idx="1">
                  <c:v>0</c:v>
                </c:pt>
                <c:pt idx="2">
                  <c:v>5.2299999999999999E-2</c:v>
                </c:pt>
                <c:pt idx="3">
                  <c:v>0.11509999999999999</c:v>
                </c:pt>
                <c:pt idx="4">
                  <c:v>0.1779</c:v>
                </c:pt>
                <c:pt idx="5">
                  <c:v>0.26050000000000001</c:v>
                </c:pt>
                <c:pt idx="6">
                  <c:v>0.34439999999999998</c:v>
                </c:pt>
                <c:pt idx="7">
                  <c:v>0.42949999999999999</c:v>
                </c:pt>
                <c:pt idx="8">
                  <c:v>0.52929999999999999</c:v>
                </c:pt>
                <c:pt idx="9">
                  <c:v>0.63560000000000005</c:v>
                </c:pt>
                <c:pt idx="10">
                  <c:v>0.75600000000000001</c:v>
                </c:pt>
                <c:pt idx="11">
                  <c:v>0.99309999999999998</c:v>
                </c:pt>
              </c:numCache>
            </c:numRef>
          </c:val>
          <c:smooth val="0"/>
          <c:extLst xmlns:c16r2="http://schemas.microsoft.com/office/drawing/2015/06/chart">
            <c:ext xmlns:c16="http://schemas.microsoft.com/office/drawing/2014/chart" uri="{C3380CC4-5D6E-409C-BE32-E72D297353CC}">
              <c16:uniqueId val="{00000001-7968-E24B-B654-D9B2972E9682}"/>
            </c:ext>
          </c:extLst>
        </c:ser>
        <c:ser>
          <c:idx val="2"/>
          <c:order val="2"/>
          <c:tx>
            <c:strRef>
              <c:f>'Gestión de datos'!$C$8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'Gestión de datos'!$D$5:$O$5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'Gestión de datos'!$D$8:$O$8</c:f>
              <c:numCache>
                <c:formatCode>0.00%</c:formatCode>
                <c:ptCount val="12"/>
                <c:pt idx="0">
                  <c:v>0</c:v>
                </c:pt>
                <c:pt idx="1">
                  <c:v>0.16</c:v>
                </c:pt>
                <c:pt idx="2">
                  <c:v>0.16</c:v>
                </c:pt>
                <c:pt idx="3">
                  <c:v>0.26</c:v>
                </c:pt>
                <c:pt idx="4">
                  <c:v>0.3</c:v>
                </c:pt>
                <c:pt idx="5">
                  <c:v>0.4</c:v>
                </c:pt>
                <c:pt idx="6">
                  <c:v>0.44</c:v>
                </c:pt>
                <c:pt idx="7">
                  <c:v>0.48</c:v>
                </c:pt>
                <c:pt idx="8">
                  <c:v>0.52</c:v>
                </c:pt>
                <c:pt idx="9">
                  <c:v>0.66</c:v>
                </c:pt>
                <c:pt idx="10">
                  <c:v>0.66</c:v>
                </c:pt>
                <c:pt idx="11">
                  <c:v>1</c:v>
                </c:pt>
              </c:numCache>
            </c:numRef>
          </c:val>
          <c:smooth val="0"/>
          <c:extLst xmlns:c16r2="http://schemas.microsoft.com/office/drawing/2015/06/chart">
            <c:ext xmlns:c16="http://schemas.microsoft.com/office/drawing/2014/chart" uri="{C3380CC4-5D6E-409C-BE32-E72D297353CC}">
              <c16:uniqueId val="{00000002-7968-E24B-B654-D9B2972E9682}"/>
            </c:ext>
          </c:extLst>
        </c:ser>
        <c:dLbls>
          <c:showLegendKey val="0"/>
          <c:showVal val="0"/>
          <c:showCatName val="0"/>
          <c:showSerName val="0"/>
          <c:showPercent val="0"/>
          <c:showBubbleSize val="0"/>
        </c:dLbls>
        <c:marker val="1"/>
        <c:smooth val="0"/>
        <c:axId val="715464232"/>
        <c:axId val="715459136"/>
      </c:lineChart>
      <c:catAx>
        <c:axId val="715464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9136"/>
        <c:crosses val="autoZero"/>
        <c:auto val="1"/>
        <c:lblAlgn val="ctr"/>
        <c:lblOffset val="100"/>
        <c:noMultiLvlLbl val="0"/>
      </c:catAx>
      <c:valAx>
        <c:axId val="715459136"/>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4232"/>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'Arquitectura empresarial'!$C$6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'Arquitectura empresarial'!$D$5:$O$5</c:f>
              <c:strCache>
                <c:ptCount val="12"/>
                <c:pt idx="0">
                  <c:v>Ene.</c:v>
                </c:pt>
                <c:pt idx="1">
                  <c:v>Feb. </c:v>
                </c:pt>
                <c:pt idx="2">
                  <c:v>Mar</c:v>
                </c:pt>
                <c:pt idx="3">
                  <c:v>Abr</c:v>
                </c:pt>
                <c:pt idx="4">
                  <c:v>May</c:v>
                </c:pt>
                <c:pt idx="5">
                  <c:v>Jun</c:v>
                </c:pt>
                <c:pt idx="6">
                  <c:v>Jul</c:v>
                </c:pt>
                <c:pt idx="7">
                  <c:v>Agos</c:v>
                </c:pt>
                <c:pt idx="8">
                  <c:v>Sept</c:v>
                </c:pt>
                <c:pt idx="9">
                  <c:v>Oct</c:v>
                </c:pt>
                <c:pt idx="10">
                  <c:v>Nov</c:v>
                </c:pt>
                <c:pt idx="11">
                  <c:v>Dic</c:v>
                </c:pt>
              </c:strCache>
            </c:strRef>
          </c:cat>
          <c:val>
            <c:numRef>
              <c:f>'Arquitectura empresarial'!$D$6:$O$6</c:f>
              <c:numCache>
                <c:formatCode>0.00%</c:formatCode>
                <c:ptCount val="12"/>
                <c:pt idx="0">
                  <c:v>0</c:v>
                </c:pt>
                <c:pt idx="1">
                  <c:v>0</c:v>
                </c:pt>
                <c:pt idx="2">
                  <c:v>0</c:v>
                </c:pt>
                <c:pt idx="3">
                  <c:v>0</c:v>
                </c:pt>
                <c:pt idx="4">
                  <c:v>0</c:v>
                </c:pt>
                <c:pt idx="5">
                  <c:v>0</c:v>
                </c:pt>
                <c:pt idx="6">
                  <c:v>0.15</c:v>
                </c:pt>
                <c:pt idx="7">
                  <c:v>0.15</c:v>
                </c:pt>
                <c:pt idx="8">
                  <c:v>0.15</c:v>
                </c:pt>
                <c:pt idx="9">
                  <c:v>0.16</c:v>
                </c:pt>
                <c:pt idx="10">
                  <c:v>0.16</c:v>
                </c:pt>
                <c:pt idx="11">
                  <c:v>0.36</c:v>
                </c:pt>
              </c:numCache>
            </c:numRef>
          </c:val>
          <c:extLst xmlns:c16r2="http://schemas.microsoft.com/office/drawing/2015/06/chart">
            <c:ext xmlns:c16="http://schemas.microsoft.com/office/drawing/2014/chart" uri="{C3380CC4-5D6E-409C-BE32-E72D297353CC}">
              <c16:uniqueId val="{00000000-5525-484A-86F4-7C88405CFEAC}"/>
            </c:ext>
          </c:extLst>
        </c:ser>
        <c:dLbls>
          <c:showLegendKey val="0"/>
          <c:showVal val="0"/>
          <c:showCatName val="0"/>
          <c:showSerName val="0"/>
          <c:showPercent val="0"/>
          <c:showBubbleSize val="0"/>
        </c:dLbls>
        <c:axId val="715467760"/>
        <c:axId val="715468152"/>
      </c:areaChart>
      <c:lineChart>
        <c:grouping val="standard"/>
        <c:varyColors val="0"/>
        <c:ser>
          <c:idx val="1"/>
          <c:order val="1"/>
          <c:tx>
            <c:strRef>
              <c:f>'Arquitectura empresarial'!$C$7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'Arquitectura empresarial'!$D$5:$O$5</c:f>
              <c:strCache>
                <c:ptCount val="12"/>
                <c:pt idx="0">
                  <c:v>Ene.</c:v>
                </c:pt>
                <c:pt idx="1">
                  <c:v>Feb. </c:v>
                </c:pt>
                <c:pt idx="2">
                  <c:v>Mar</c:v>
                </c:pt>
                <c:pt idx="3">
                  <c:v>Abr</c:v>
                </c:pt>
                <c:pt idx="4">
                  <c:v>May</c:v>
                </c:pt>
                <c:pt idx="5">
                  <c:v>Jun</c:v>
                </c:pt>
                <c:pt idx="6">
                  <c:v>Jul</c:v>
                </c:pt>
                <c:pt idx="7">
                  <c:v>Agos</c:v>
                </c:pt>
                <c:pt idx="8">
                  <c:v>Sept</c:v>
                </c:pt>
                <c:pt idx="9">
                  <c:v>Oct</c:v>
                </c:pt>
                <c:pt idx="10">
                  <c:v>Nov</c:v>
                </c:pt>
                <c:pt idx="11">
                  <c:v>Dic</c:v>
                </c:pt>
              </c:strCache>
            </c:strRef>
          </c:cat>
          <c:val>
            <c:numRef>
              <c:f>'Arquitectura empresarial'!$D$7:$O$7</c:f>
              <c:numCache>
                <c:formatCode>0.00%</c:formatCode>
                <c:ptCount val="12"/>
                <c:pt idx="0">
                  <c:v>0</c:v>
                </c:pt>
                <c:pt idx="1">
                  <c:v>0</c:v>
                </c:pt>
                <c:pt idx="2">
                  <c:v>6.1999999999999998E-3</c:v>
                </c:pt>
                <c:pt idx="3">
                  <c:v>1.9E-2</c:v>
                </c:pt>
                <c:pt idx="4">
                  <c:v>3.1E-2</c:v>
                </c:pt>
                <c:pt idx="5">
                  <c:v>4.1799999999999997E-2</c:v>
                </c:pt>
                <c:pt idx="6">
                  <c:v>5.6000000000000001E-2</c:v>
                </c:pt>
                <c:pt idx="7">
                  <c:v>0.126</c:v>
                </c:pt>
                <c:pt idx="8">
                  <c:v>0.21510000000000001</c:v>
                </c:pt>
                <c:pt idx="9">
                  <c:v>0.25969999999999999</c:v>
                </c:pt>
                <c:pt idx="10">
                  <c:v>0.3201</c:v>
                </c:pt>
                <c:pt idx="11">
                  <c:v>0.51680000000000004</c:v>
                </c:pt>
              </c:numCache>
            </c:numRef>
          </c:val>
          <c:smooth val="0"/>
          <c:extLst xmlns:c16r2="http://schemas.microsoft.com/office/drawing/2015/06/chart">
            <c:ext xmlns:c16="http://schemas.microsoft.com/office/drawing/2014/chart" uri="{C3380CC4-5D6E-409C-BE32-E72D297353CC}">
              <c16:uniqueId val="{00000001-5525-484A-86F4-7C88405CFEAC}"/>
            </c:ext>
          </c:extLst>
        </c:ser>
        <c:ser>
          <c:idx val="2"/>
          <c:order val="2"/>
          <c:tx>
            <c:strRef>
              <c:f>'Arquitectura empresarial'!$C$8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'Arquitectura empresarial'!$D$5:$O$5</c:f>
              <c:strCache>
                <c:ptCount val="12"/>
                <c:pt idx="0">
                  <c:v>Ene.</c:v>
                </c:pt>
                <c:pt idx="1">
                  <c:v>Feb. </c:v>
                </c:pt>
                <c:pt idx="2">
                  <c:v>Mar</c:v>
                </c:pt>
                <c:pt idx="3">
                  <c:v>Abr</c:v>
                </c:pt>
                <c:pt idx="4">
                  <c:v>May</c:v>
                </c:pt>
                <c:pt idx="5">
                  <c:v>Jun</c:v>
                </c:pt>
                <c:pt idx="6">
                  <c:v>Jul</c:v>
                </c:pt>
                <c:pt idx="7">
                  <c:v>Agos</c:v>
                </c:pt>
                <c:pt idx="8">
                  <c:v>Sept</c:v>
                </c:pt>
                <c:pt idx="9">
                  <c:v>Oct</c:v>
                </c:pt>
                <c:pt idx="10">
                  <c:v>Nov</c:v>
                </c:pt>
                <c:pt idx="11">
                  <c:v>Dic</c:v>
                </c:pt>
              </c:strCache>
            </c:strRef>
          </c:cat>
          <c:val>
            <c:numRef>
              <c:f>'Arquitectura empresarial'!$D$8:$O$8</c:f>
              <c:numCache>
                <c:formatCode>0.00%</c:formatCode>
                <c:ptCount val="12"/>
                <c:pt idx="0">
                  <c:v>0</c:v>
                </c:pt>
                <c:pt idx="1">
                  <c:v>0</c:v>
                </c:pt>
                <c:pt idx="2">
                  <c:v>0</c:v>
                </c:pt>
                <c:pt idx="3">
                  <c:v>0</c:v>
                </c:pt>
                <c:pt idx="4">
                  <c:v>0</c:v>
                </c:pt>
                <c:pt idx="5">
                  <c:v>0</c:v>
                </c:pt>
                <c:pt idx="6">
                  <c:v>0</c:v>
                </c:pt>
                <c:pt idx="7">
                  <c:v>0</c:v>
                </c:pt>
                <c:pt idx="8">
                  <c:v>0.33</c:v>
                </c:pt>
                <c:pt idx="9">
                  <c:v>0.41499999999999998</c:v>
                </c:pt>
                <c:pt idx="10">
                  <c:v>0.96</c:v>
                </c:pt>
                <c:pt idx="11">
                  <c:v>0.96</c:v>
                </c:pt>
              </c:numCache>
            </c:numRef>
          </c:val>
          <c:smooth val="0"/>
          <c:extLst xmlns:c16r2="http://schemas.microsoft.com/office/drawing/2015/06/chart">
            <c:ext xmlns:c16="http://schemas.microsoft.com/office/drawing/2014/chart" uri="{C3380CC4-5D6E-409C-BE32-E72D297353CC}">
              <c16:uniqueId val="{00000002-5525-484A-86F4-7C88405CFEAC}"/>
            </c:ext>
          </c:extLst>
        </c:ser>
        <c:dLbls>
          <c:showLegendKey val="0"/>
          <c:showVal val="0"/>
          <c:showCatName val="0"/>
          <c:showSerName val="0"/>
          <c:showPercent val="0"/>
          <c:showBubbleSize val="0"/>
        </c:dLbls>
        <c:marker val="1"/>
        <c:smooth val="0"/>
        <c:axId val="715467760"/>
        <c:axId val="715468152"/>
      </c:lineChart>
      <c:catAx>
        <c:axId val="71546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8152"/>
        <c:crosses val="autoZero"/>
        <c:auto val="1"/>
        <c:lblAlgn val="ctr"/>
        <c:lblOffset val="100"/>
        <c:noMultiLvlLbl val="0"/>
      </c:catAx>
      <c:valAx>
        <c:axId val="715468152"/>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7760"/>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Archivo!$C$6</c:f>
              <c:strCache>
                <c:ptCount val="1"/>
                <c:pt idx="0">
                  <c:v>A. 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Archivo!$D$5:$O$5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Archivo!$D$6:$O$6</c:f>
              <c:numCache>
                <c:formatCode>0.00%</c:formatCode>
                <c:ptCount val="12"/>
                <c:pt idx="0">
                  <c:v>0</c:v>
                </c:pt>
                <c:pt idx="1">
                  <c:v>0</c:v>
                </c:pt>
                <c:pt idx="2">
                  <c:v>0.06</c:v>
                </c:pt>
                <c:pt idx="3">
                  <c:v>0.13</c:v>
                </c:pt>
                <c:pt idx="4">
                  <c:v>0.22</c:v>
                </c:pt>
                <c:pt idx="5">
                  <c:v>0.31</c:v>
                </c:pt>
                <c:pt idx="6">
                  <c:v>0.4</c:v>
                </c:pt>
                <c:pt idx="7">
                  <c:v>0.49</c:v>
                </c:pt>
                <c:pt idx="8">
                  <c:v>0.57999999999999996</c:v>
                </c:pt>
                <c:pt idx="9">
                  <c:v>0.69</c:v>
                </c:pt>
                <c:pt idx="10">
                  <c:v>0.78</c:v>
                </c:pt>
                <c:pt idx="11">
                  <c:v>1</c:v>
                </c:pt>
              </c:numCache>
            </c:numRef>
          </c:val>
          <c:extLst xmlns:c16r2="http://schemas.microsoft.com/office/drawing/2015/06/chart">
            <c:ext xmlns:c16="http://schemas.microsoft.com/office/drawing/2014/chart" uri="{C3380CC4-5D6E-409C-BE32-E72D297353CC}">
              <c16:uniqueId val="{00000000-7968-E24B-B654-D9B2972E9682}"/>
            </c:ext>
          </c:extLst>
        </c:ser>
        <c:dLbls>
          <c:showLegendKey val="0"/>
          <c:showVal val="0"/>
          <c:showCatName val="0"/>
          <c:showSerName val="0"/>
          <c:showPercent val="0"/>
          <c:showBubbleSize val="0"/>
        </c:dLbls>
        <c:axId val="715465800"/>
        <c:axId val="715467368"/>
      </c:areaChart>
      <c:lineChart>
        <c:grouping val="standard"/>
        <c:varyColors val="0"/>
        <c:ser>
          <c:idx val="1"/>
          <c:order val="1"/>
          <c:tx>
            <c:strRef>
              <c:f>Archivo!$C$7</c:f>
              <c:strCache>
                <c:ptCount val="1"/>
                <c:pt idx="0">
                  <c:v>A.financiero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Archivo!$D$5:$O$5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Archivo!$D$7:$O$7</c:f>
              <c:numCache>
                <c:formatCode>0.00%</c:formatCode>
                <c:ptCount val="12"/>
                <c:pt idx="0">
                  <c:v>0</c:v>
                </c:pt>
                <c:pt idx="1">
                  <c:v>3.7000000000000002E-3</c:v>
                </c:pt>
                <c:pt idx="2">
                  <c:v>6.3200000000000006E-2</c:v>
                </c:pt>
                <c:pt idx="3">
                  <c:v>0.13370000000000001</c:v>
                </c:pt>
                <c:pt idx="4">
                  <c:v>0.22309999999999999</c:v>
                </c:pt>
                <c:pt idx="5">
                  <c:v>0.31240000000000001</c:v>
                </c:pt>
                <c:pt idx="6">
                  <c:v>0.40179999999999999</c:v>
                </c:pt>
                <c:pt idx="7">
                  <c:v>0.49109999999999998</c:v>
                </c:pt>
                <c:pt idx="8">
                  <c:v>0.58050000000000002</c:v>
                </c:pt>
                <c:pt idx="9">
                  <c:v>0.67300000000000004</c:v>
                </c:pt>
                <c:pt idx="10">
                  <c:v>0.78280000000000005</c:v>
                </c:pt>
                <c:pt idx="11">
                  <c:v>0.99900000000000011</c:v>
                </c:pt>
              </c:numCache>
            </c:numRef>
          </c:val>
          <c:smooth val="0"/>
          <c:extLst xmlns:c16r2="http://schemas.microsoft.com/office/drawing/2015/06/chart">
            <c:ext xmlns:c16="http://schemas.microsoft.com/office/drawing/2014/chart" uri="{C3380CC4-5D6E-409C-BE32-E72D297353CC}">
              <c16:uniqueId val="{00000001-7968-E24B-B654-D9B2972E9682}"/>
            </c:ext>
          </c:extLst>
        </c:ser>
        <c:ser>
          <c:idx val="2"/>
          <c:order val="2"/>
          <c:tx>
            <c:strRef>
              <c:f>Archivo!$C$8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Archivo!$D$5:$O$5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Archivo!$D$8:$O$8</c:f>
              <c:numCache>
                <c:formatCode>0.00%</c:formatCode>
                <c:ptCount val="12"/>
                <c:pt idx="0">
                  <c:v>0</c:v>
                </c:pt>
                <c:pt idx="1">
                  <c:v>0.46500000000000002</c:v>
                </c:pt>
                <c:pt idx="2">
                  <c:v>0.46</c:v>
                </c:pt>
                <c:pt idx="3">
                  <c:v>0.48</c:v>
                </c:pt>
                <c:pt idx="4">
                  <c:v>0.49</c:v>
                </c:pt>
                <c:pt idx="5">
                  <c:v>0.505</c:v>
                </c:pt>
                <c:pt idx="6">
                  <c:v>0.51500000000000001</c:v>
                </c:pt>
                <c:pt idx="7">
                  <c:v>0.77500000000000002</c:v>
                </c:pt>
                <c:pt idx="8">
                  <c:v>0.875</c:v>
                </c:pt>
                <c:pt idx="9">
                  <c:v>0.91500000000000004</c:v>
                </c:pt>
                <c:pt idx="10">
                  <c:v>0.96</c:v>
                </c:pt>
                <c:pt idx="11">
                  <c:v>1</c:v>
                </c:pt>
              </c:numCache>
            </c:numRef>
          </c:val>
          <c:smooth val="0"/>
          <c:extLst xmlns:c16r2="http://schemas.microsoft.com/office/drawing/2015/06/chart">
            <c:ext xmlns:c16="http://schemas.microsoft.com/office/drawing/2014/chart" uri="{C3380CC4-5D6E-409C-BE32-E72D297353CC}">
              <c16:uniqueId val="{00000002-7968-E24B-B654-D9B2972E9682}"/>
            </c:ext>
          </c:extLst>
        </c:ser>
        <c:dLbls>
          <c:showLegendKey val="0"/>
          <c:showVal val="0"/>
          <c:showCatName val="0"/>
          <c:showSerName val="0"/>
          <c:showPercent val="0"/>
          <c:showBubbleSize val="0"/>
        </c:dLbls>
        <c:marker val="1"/>
        <c:smooth val="0"/>
        <c:axId val="715465800"/>
        <c:axId val="715467368"/>
      </c:lineChart>
      <c:catAx>
        <c:axId val="715465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7368"/>
        <c:crosses val="autoZero"/>
        <c:auto val="1"/>
        <c:lblAlgn val="ctr"/>
        <c:lblOffset val="100"/>
        <c:noMultiLvlLbl val="0"/>
      </c:catAx>
      <c:valAx>
        <c:axId val="715467368"/>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5800"/>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'Fortalecimiento planeación'!$C$6</c:f>
              <c:strCache>
                <c:ptCount val="1"/>
                <c:pt idx="0">
                  <c:v>A. 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'Fortalecimiento planeación'!$D$5:$O$5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'Fortalecimiento planeación'!$D$6:$O$6</c:f>
              <c:numCache>
                <c:formatCode>0.00%</c:formatCode>
                <c:ptCount val="12"/>
                <c:pt idx="0">
                  <c:v>0</c:v>
                </c:pt>
                <c:pt idx="1">
                  <c:v>0</c:v>
                </c:pt>
                <c:pt idx="2">
                  <c:v>0.24</c:v>
                </c:pt>
                <c:pt idx="3">
                  <c:v>0.32</c:v>
                </c:pt>
                <c:pt idx="4">
                  <c:v>0.32</c:v>
                </c:pt>
                <c:pt idx="5">
                  <c:v>0.53</c:v>
                </c:pt>
                <c:pt idx="6">
                  <c:v>0.53</c:v>
                </c:pt>
                <c:pt idx="7">
                  <c:v>0.53</c:v>
                </c:pt>
                <c:pt idx="8">
                  <c:v>0.69</c:v>
                </c:pt>
                <c:pt idx="9">
                  <c:v>0.77</c:v>
                </c:pt>
                <c:pt idx="10">
                  <c:v>0.93</c:v>
                </c:pt>
                <c:pt idx="11">
                  <c:v>1</c:v>
                </c:pt>
              </c:numCache>
            </c:numRef>
          </c:val>
          <c:extLst xmlns:c16r2="http://schemas.microsoft.com/office/drawing/2015/06/chart">
            <c:ext xmlns:c16="http://schemas.microsoft.com/office/drawing/2014/chart" uri="{C3380CC4-5D6E-409C-BE32-E72D297353CC}">
              <c16:uniqueId val="{00000000-3555-264B-8427-C3D25DE3AA04}"/>
            </c:ext>
          </c:extLst>
        </c:ser>
        <c:dLbls>
          <c:showLegendKey val="0"/>
          <c:showVal val="0"/>
          <c:showCatName val="0"/>
          <c:showSerName val="0"/>
          <c:showPercent val="0"/>
          <c:showBubbleSize val="0"/>
        </c:dLbls>
        <c:axId val="715466584"/>
        <c:axId val="507566744"/>
      </c:areaChart>
      <c:lineChart>
        <c:grouping val="standard"/>
        <c:varyColors val="0"/>
        <c:ser>
          <c:idx val="1"/>
          <c:order val="1"/>
          <c:tx>
            <c:strRef>
              <c:f>'Fortalecimiento planeación'!$C$7</c:f>
              <c:strCache>
                <c:ptCount val="1"/>
                <c:pt idx="0">
                  <c:v>A.financiero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'Fortalecimiento planeación'!$D$5:$O$5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'Fortalecimiento planeación'!$D$7:$O$7</c:f>
              <c:numCache>
                <c:formatCode>0.00%</c:formatCode>
                <c:ptCount val="12"/>
                <c:pt idx="0">
                  <c:v>0</c:v>
                </c:pt>
                <c:pt idx="1">
                  <c:v>1.29E-2</c:v>
                </c:pt>
                <c:pt idx="2">
                  <c:v>5.1900000000000002E-2</c:v>
                </c:pt>
                <c:pt idx="3">
                  <c:v>0.1183</c:v>
                </c:pt>
                <c:pt idx="4">
                  <c:v>0.17949999999999999</c:v>
                </c:pt>
                <c:pt idx="5">
                  <c:v>0.2422</c:v>
                </c:pt>
                <c:pt idx="6">
                  <c:v>0.33460000000000001</c:v>
                </c:pt>
                <c:pt idx="7">
                  <c:v>0.43030000000000002</c:v>
                </c:pt>
                <c:pt idx="8">
                  <c:v>0.53859999999999997</c:v>
                </c:pt>
                <c:pt idx="9">
                  <c:v>0.63629999999999998</c:v>
                </c:pt>
                <c:pt idx="10">
                  <c:v>0.74170000000000003</c:v>
                </c:pt>
                <c:pt idx="11">
                  <c:v>0.98709999999999998</c:v>
                </c:pt>
              </c:numCache>
            </c:numRef>
          </c:val>
          <c:smooth val="0"/>
          <c:extLst xmlns:c16r2="http://schemas.microsoft.com/office/drawing/2015/06/chart">
            <c:ext xmlns:c16="http://schemas.microsoft.com/office/drawing/2014/chart" uri="{C3380CC4-5D6E-409C-BE32-E72D297353CC}">
              <c16:uniqueId val="{00000001-3555-264B-8427-C3D25DE3AA04}"/>
            </c:ext>
          </c:extLst>
        </c:ser>
        <c:ser>
          <c:idx val="2"/>
          <c:order val="2"/>
          <c:tx>
            <c:strRef>
              <c:f>'Fortalecimiento planeación'!$C$8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'Fortalecimiento planeación'!$D$5:$O$5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'Fortalecimiento planeación'!$D$8:$O$8</c:f>
              <c:numCache>
                <c:formatCode>0.00%</c:formatCode>
                <c:ptCount val="12"/>
                <c:pt idx="0">
                  <c:v>1.4999999999999999E-2</c:v>
                </c:pt>
                <c:pt idx="1">
                  <c:v>0.03</c:v>
                </c:pt>
                <c:pt idx="2">
                  <c:v>5.5E-2</c:v>
                </c:pt>
                <c:pt idx="3">
                  <c:v>0.09</c:v>
                </c:pt>
                <c:pt idx="4">
                  <c:v>0.125</c:v>
                </c:pt>
                <c:pt idx="5">
                  <c:v>0.16500000000000001</c:v>
                </c:pt>
                <c:pt idx="6">
                  <c:v>0.22</c:v>
                </c:pt>
                <c:pt idx="7">
                  <c:v>0.27500000000000002</c:v>
                </c:pt>
                <c:pt idx="8">
                  <c:v>0.33500000000000002</c:v>
                </c:pt>
                <c:pt idx="9">
                  <c:v>0.39</c:v>
                </c:pt>
                <c:pt idx="10">
                  <c:v>0.39</c:v>
                </c:pt>
                <c:pt idx="11">
                  <c:v>1.01</c:v>
                </c:pt>
              </c:numCache>
            </c:numRef>
          </c:val>
          <c:smooth val="0"/>
          <c:extLst xmlns:c16r2="http://schemas.microsoft.com/office/drawing/2015/06/chart">
            <c:ext xmlns:c16="http://schemas.microsoft.com/office/drawing/2014/chart" uri="{C3380CC4-5D6E-409C-BE32-E72D297353CC}">
              <c16:uniqueId val="{00000002-3555-264B-8427-C3D25DE3AA04}"/>
            </c:ext>
          </c:extLst>
        </c:ser>
        <c:dLbls>
          <c:showLegendKey val="0"/>
          <c:showVal val="0"/>
          <c:showCatName val="0"/>
          <c:showSerName val="0"/>
          <c:showPercent val="0"/>
          <c:showBubbleSize val="0"/>
        </c:dLbls>
        <c:marker val="1"/>
        <c:smooth val="0"/>
        <c:axId val="715466584"/>
        <c:axId val="507566744"/>
      </c:lineChart>
      <c:catAx>
        <c:axId val="715466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507566744"/>
        <c:crosses val="autoZero"/>
        <c:auto val="1"/>
        <c:lblAlgn val="ctr"/>
        <c:lblOffset val="100"/>
        <c:noMultiLvlLbl val="0"/>
      </c:catAx>
      <c:valAx>
        <c:axId val="507566744"/>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66584"/>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378165567141944"/>
          <c:y val="4.0755835494627642E-2"/>
          <c:w val="0.80621834432858053"/>
          <c:h val="0.56700031799470785"/>
        </c:manualLayout>
      </c:layout>
      <c:bar3DChart>
        <c:barDir val="col"/>
        <c:grouping val="clustered"/>
        <c:varyColors val="0"/>
        <c:ser>
          <c:idx val="0"/>
          <c:order val="0"/>
          <c:tx>
            <c:strRef>
              <c:f>'Gráfica de avance'!$B$2</c:f>
              <c:strCache>
                <c:ptCount val="1"/>
                <c:pt idx="0">
                  <c:v>AVANCE FISICO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strRef>
              <c:f>'Gráfica de avance'!$A$3:$A$11</c:f>
              <c:strCache>
                <c:ptCount val="9"/>
                <c:pt idx="0">
                  <c:v>Métodos Alternativos</c:v>
                </c:pt>
                <c:pt idx="1">
                  <c:v>Justicia Formal</c:v>
                </c:pt>
                <c:pt idx="2">
                  <c:v>Política Criminal</c:v>
                </c:pt>
                <c:pt idx="3">
                  <c:v>Justicia Transicional</c:v>
                </c:pt>
                <c:pt idx="4">
                  <c:v>Dirección de Tecnología de la Información</c:v>
                </c:pt>
                <c:pt idx="5">
                  <c:v>Asuntos Internacionales</c:v>
                </c:pt>
                <c:pt idx="6">
                  <c:v>Ordenamiento Juridico</c:v>
                </c:pt>
                <c:pt idx="7">
                  <c:v>Gestión Documental</c:v>
                </c:pt>
                <c:pt idx="8">
                  <c:v>Oficina Asesora de Planeación</c:v>
                </c:pt>
              </c:strCache>
            </c:strRef>
          </c:cat>
          <c:val>
            <c:numRef>
              <c:f>'Gráfica de avance'!$B$3:$B$11</c:f>
              <c:numCache>
                <c:formatCode>0.00%</c:formatCode>
                <c:ptCount val="9"/>
                <c:pt idx="0">
                  <c:v>1</c:v>
                </c:pt>
                <c:pt idx="1">
                  <c:v>1</c:v>
                </c:pt>
                <c:pt idx="2">
                  <c:v>0.57333333333333336</c:v>
                </c:pt>
                <c:pt idx="3">
                  <c:v>0.92500000000000004</c:v>
                </c:pt>
                <c:pt idx="4">
                  <c:v>0.67999999999999994</c:v>
                </c:pt>
                <c:pt idx="5">
                  <c:v>0</c:v>
                </c:pt>
                <c:pt idx="6">
                  <c:v>0.55000000000000004</c:v>
                </c:pt>
                <c:pt idx="7">
                  <c:v>1</c:v>
                </c:pt>
                <c:pt idx="8">
                  <c:v>1</c:v>
                </c:pt>
              </c:numCache>
            </c:numRef>
          </c:val>
          <c:shape val="pyramid"/>
          <c:extLst xmlns:c16r2="http://schemas.microsoft.com/office/drawing/2015/06/chart">
            <c:ext xmlns:c16="http://schemas.microsoft.com/office/drawing/2014/chart" uri="{C3380CC4-5D6E-409C-BE32-E72D297353CC}">
              <c16:uniqueId val="{00000002-FA04-B947-980D-470F51232CD3}"/>
            </c:ext>
          </c:extLst>
        </c:ser>
        <c:ser>
          <c:idx val="1"/>
          <c:order val="1"/>
          <c:tx>
            <c:strRef>
              <c:f>'Gráfica de avance'!$C$2</c:f>
              <c:strCache>
                <c:ptCount val="1"/>
                <c:pt idx="0">
                  <c:v>AVANCE FINANCIERO</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cat>
            <c:strRef>
              <c:f>'Gráfica de avance'!$A$3:$A$11</c:f>
              <c:strCache>
                <c:ptCount val="9"/>
                <c:pt idx="0">
                  <c:v>Métodos Alternativos</c:v>
                </c:pt>
                <c:pt idx="1">
                  <c:v>Justicia Formal</c:v>
                </c:pt>
                <c:pt idx="2">
                  <c:v>Política Criminal</c:v>
                </c:pt>
                <c:pt idx="3">
                  <c:v>Justicia Transicional</c:v>
                </c:pt>
                <c:pt idx="4">
                  <c:v>Dirección de Tecnología de la Información</c:v>
                </c:pt>
                <c:pt idx="5">
                  <c:v>Asuntos Internacionales</c:v>
                </c:pt>
                <c:pt idx="6">
                  <c:v>Ordenamiento Juridico</c:v>
                </c:pt>
                <c:pt idx="7">
                  <c:v>Gestión Documental</c:v>
                </c:pt>
                <c:pt idx="8">
                  <c:v>Oficina Asesora de Planeación</c:v>
                </c:pt>
              </c:strCache>
            </c:strRef>
          </c:cat>
          <c:val>
            <c:numRef>
              <c:f>'Gráfica de avance'!$C$3:$C$11</c:f>
              <c:numCache>
                <c:formatCode>0.00%</c:formatCode>
                <c:ptCount val="9"/>
                <c:pt idx="0">
                  <c:v>0.77140000000000009</c:v>
                </c:pt>
                <c:pt idx="1">
                  <c:v>0.88473333333333348</c:v>
                </c:pt>
                <c:pt idx="2">
                  <c:v>0.65606666666666669</c:v>
                </c:pt>
                <c:pt idx="3">
                  <c:v>0.85350000000000004</c:v>
                </c:pt>
                <c:pt idx="4">
                  <c:v>0.75495000000000001</c:v>
                </c:pt>
                <c:pt idx="5">
                  <c:v>0.2979</c:v>
                </c:pt>
                <c:pt idx="6">
                  <c:v>0.97840000000000005</c:v>
                </c:pt>
                <c:pt idx="7">
                  <c:v>0.99990000000000001</c:v>
                </c:pt>
                <c:pt idx="8">
                  <c:v>0.98709999999999998</c:v>
                </c:pt>
              </c:numCache>
            </c:numRef>
          </c:val>
          <c:shape val="pyramid"/>
          <c:extLst xmlns:c16r2="http://schemas.microsoft.com/office/drawing/2015/06/chart">
            <c:ext xmlns:c16="http://schemas.microsoft.com/office/drawing/2014/chart" uri="{C3380CC4-5D6E-409C-BE32-E72D297353CC}">
              <c16:uniqueId val="{00000006-FA04-B947-980D-470F51232CD3}"/>
            </c:ext>
          </c:extLst>
        </c:ser>
        <c:ser>
          <c:idx val="2"/>
          <c:order val="2"/>
          <c:tx>
            <c:strRef>
              <c:f>'Gráfica de avance'!$D$2</c:f>
              <c:strCache>
                <c:ptCount val="1"/>
                <c:pt idx="0">
                  <c:v>AVANCE DE GESTION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strRef>
              <c:f>'Gráfica de avance'!$A$3:$A$11</c:f>
              <c:strCache>
                <c:ptCount val="9"/>
                <c:pt idx="0">
                  <c:v>Métodos Alternativos</c:v>
                </c:pt>
                <c:pt idx="1">
                  <c:v>Justicia Formal</c:v>
                </c:pt>
                <c:pt idx="2">
                  <c:v>Política Criminal</c:v>
                </c:pt>
                <c:pt idx="3">
                  <c:v>Justicia Transicional</c:v>
                </c:pt>
                <c:pt idx="4">
                  <c:v>Dirección de Tecnología de la Información</c:v>
                </c:pt>
                <c:pt idx="5">
                  <c:v>Asuntos Internacionales</c:v>
                </c:pt>
                <c:pt idx="6">
                  <c:v>Ordenamiento Juridico</c:v>
                </c:pt>
                <c:pt idx="7">
                  <c:v>Gestión Documental</c:v>
                </c:pt>
                <c:pt idx="8">
                  <c:v>Oficina Asesora de Planeación</c:v>
                </c:pt>
              </c:strCache>
            </c:strRef>
          </c:cat>
          <c:val>
            <c:numRef>
              <c:f>'Gráfica de avance'!$D$3:$D$11</c:f>
              <c:numCache>
                <c:formatCode>0.00%</c:formatCode>
                <c:ptCount val="9"/>
                <c:pt idx="0">
                  <c:v>1</c:v>
                </c:pt>
                <c:pt idx="1">
                  <c:v>1</c:v>
                </c:pt>
                <c:pt idx="2">
                  <c:v>0.80500000000000005</c:v>
                </c:pt>
                <c:pt idx="3">
                  <c:v>0.95525000000000004</c:v>
                </c:pt>
                <c:pt idx="4">
                  <c:v>0.98</c:v>
                </c:pt>
                <c:pt idx="5">
                  <c:v>0.94</c:v>
                </c:pt>
                <c:pt idx="6">
                  <c:v>0.6</c:v>
                </c:pt>
                <c:pt idx="7">
                  <c:v>1</c:v>
                </c:pt>
                <c:pt idx="8">
                  <c:v>1</c:v>
                </c:pt>
              </c:numCache>
            </c:numRef>
          </c:val>
          <c:shape val="pyramid"/>
          <c:extLst xmlns:c16r2="http://schemas.microsoft.com/office/drawing/2015/06/chart">
            <c:ext xmlns:c16="http://schemas.microsoft.com/office/drawing/2014/chart" uri="{C3380CC4-5D6E-409C-BE32-E72D297353CC}">
              <c16:uniqueId val="{0000000A-FA04-B947-980D-470F51232CD3}"/>
            </c:ext>
          </c:extLst>
        </c:ser>
        <c:dLbls>
          <c:showLegendKey val="0"/>
          <c:showVal val="0"/>
          <c:showCatName val="0"/>
          <c:showSerName val="0"/>
          <c:showPercent val="0"/>
          <c:showBubbleSize val="0"/>
        </c:dLbls>
        <c:gapWidth val="150"/>
        <c:shape val="box"/>
        <c:axId val="345560424"/>
        <c:axId val="345559248"/>
        <c:axId val="0"/>
      </c:bar3DChart>
      <c:catAx>
        <c:axId val="3455604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345559248"/>
        <c:crossesAt val="0"/>
        <c:auto val="1"/>
        <c:lblAlgn val="ctr"/>
        <c:lblOffset val="100"/>
        <c:noMultiLvlLbl val="0"/>
      </c:catAx>
      <c:valAx>
        <c:axId val="345559248"/>
        <c:scaling>
          <c:orientation val="minMax"/>
          <c:max val="1"/>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345560424"/>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800" b="0" i="0" u="none" strike="noStrike" kern="1200" baseline="0">
                <a:solidFill>
                  <a:schemeClr val="tx1"/>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'Ordenamiento juridico'!$C$6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invertIfNegative val="0"/>
          <c:cat>
            <c:strRef>
              <c:f>'Ordenamiento juridico'!$D$5:$O$5</c:f>
              <c:strCache>
                <c:ptCount val="12"/>
                <c:pt idx="0">
                  <c:v>Ene.</c:v>
                </c:pt>
                <c:pt idx="1">
                  <c:v>Feb.</c:v>
                </c:pt>
                <c:pt idx="2">
                  <c:v>Mar.</c:v>
                </c:pt>
                <c:pt idx="3">
                  <c:v>Abril</c:v>
                </c:pt>
                <c:pt idx="4">
                  <c:v>May</c:v>
                </c:pt>
                <c:pt idx="5">
                  <c:v>Jun</c:v>
                </c:pt>
                <c:pt idx="6">
                  <c:v>Jul</c:v>
                </c:pt>
                <c:pt idx="7">
                  <c:v>Agos</c:v>
                </c:pt>
                <c:pt idx="8">
                  <c:v>Sept</c:v>
                </c:pt>
                <c:pt idx="9">
                  <c:v>Oct</c:v>
                </c:pt>
                <c:pt idx="10">
                  <c:v>Nov</c:v>
                </c:pt>
                <c:pt idx="11">
                  <c:v>Dic</c:v>
                </c:pt>
              </c:strCache>
            </c:strRef>
          </c:cat>
          <c:val>
            <c:numRef>
              <c:f>'Ordenamiento juridico'!$D$6:$O$6</c:f>
              <c:numCache>
                <c:formatCode>0.00%</c:formatCode>
                <c:ptCount val="12"/>
                <c:pt idx="0">
                  <c:v>0</c:v>
                </c:pt>
                <c:pt idx="1">
                  <c:v>0</c:v>
                </c:pt>
                <c:pt idx="2">
                  <c:v>0</c:v>
                </c:pt>
                <c:pt idx="3">
                  <c:v>0</c:v>
                </c:pt>
                <c:pt idx="4">
                  <c:v>0</c:v>
                </c:pt>
                <c:pt idx="5">
                  <c:v>0</c:v>
                </c:pt>
                <c:pt idx="6">
                  <c:v>0</c:v>
                </c:pt>
                <c:pt idx="7">
                  <c:v>0</c:v>
                </c:pt>
                <c:pt idx="8">
                  <c:v>0</c:v>
                </c:pt>
                <c:pt idx="9">
                  <c:v>0</c:v>
                </c:pt>
                <c:pt idx="10">
                  <c:v>0</c:v>
                </c:pt>
                <c:pt idx="11">
                  <c:v>0.55000000000000004</c:v>
                </c:pt>
              </c:numCache>
            </c:numRef>
          </c:val>
          <c:extLst xmlns:c16r2="http://schemas.microsoft.com/office/drawing/2015/06/chart">
            <c:ext xmlns:c16="http://schemas.microsoft.com/office/drawing/2014/chart" uri="{C3380CC4-5D6E-409C-BE32-E72D297353CC}">
              <c16:uniqueId val="{00000000-A9EB-764B-B5EA-770C5C2C80AF}"/>
            </c:ext>
          </c:extLst>
        </c:ser>
        <c:dLbls>
          <c:showLegendKey val="0"/>
          <c:showVal val="0"/>
          <c:showCatName val="0"/>
          <c:showSerName val="0"/>
          <c:showPercent val="0"/>
          <c:showBubbleSize val="0"/>
        </c:dLbls>
        <c:gapWidth val="150"/>
        <c:axId val="345561208"/>
        <c:axId val="273050864"/>
      </c:barChart>
      <c:lineChart>
        <c:grouping val="standard"/>
        <c:varyColors val="0"/>
        <c:ser>
          <c:idx val="1"/>
          <c:order val="1"/>
          <c:tx>
            <c:strRef>
              <c:f>'Ordenamiento juridico'!$C$7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'Ordenamiento juridico'!$D$5:$O$5</c:f>
              <c:strCache>
                <c:ptCount val="12"/>
                <c:pt idx="0">
                  <c:v>Ene.</c:v>
                </c:pt>
                <c:pt idx="1">
                  <c:v>Feb.</c:v>
                </c:pt>
                <c:pt idx="2">
                  <c:v>Mar.</c:v>
                </c:pt>
                <c:pt idx="3">
                  <c:v>Abril</c:v>
                </c:pt>
                <c:pt idx="4">
                  <c:v>May</c:v>
                </c:pt>
                <c:pt idx="5">
                  <c:v>Jun</c:v>
                </c:pt>
                <c:pt idx="6">
                  <c:v>Jul</c:v>
                </c:pt>
                <c:pt idx="7">
                  <c:v>Agos</c:v>
                </c:pt>
                <c:pt idx="8">
                  <c:v>Sept</c:v>
                </c:pt>
                <c:pt idx="9">
                  <c:v>Oct</c:v>
                </c:pt>
                <c:pt idx="10">
                  <c:v>Nov</c:v>
                </c:pt>
                <c:pt idx="11">
                  <c:v>Dic</c:v>
                </c:pt>
              </c:strCache>
            </c:strRef>
          </c:cat>
          <c:val>
            <c:numRef>
              <c:f>'Ordenamiento juridico'!$D$7:$O$7</c:f>
              <c:numCache>
                <c:formatCode>0.00%</c:formatCode>
                <c:ptCount val="12"/>
                <c:pt idx="0">
                  <c:v>0</c:v>
                </c:pt>
                <c:pt idx="1">
                  <c:v>8.3000000000000001E-3</c:v>
                </c:pt>
                <c:pt idx="2">
                  <c:v>3.3399999999999999E-2</c:v>
                </c:pt>
                <c:pt idx="3">
                  <c:v>6.6500000000000004E-2</c:v>
                </c:pt>
                <c:pt idx="4">
                  <c:v>8.5900000000000004E-2</c:v>
                </c:pt>
                <c:pt idx="5">
                  <c:v>0.1384</c:v>
                </c:pt>
                <c:pt idx="6">
                  <c:v>0.192</c:v>
                </c:pt>
                <c:pt idx="7">
                  <c:v>0.23569999999999999</c:v>
                </c:pt>
                <c:pt idx="8">
                  <c:v>0.29520000000000002</c:v>
                </c:pt>
                <c:pt idx="9">
                  <c:v>0.35699999999999998</c:v>
                </c:pt>
                <c:pt idx="10">
                  <c:v>0.4133</c:v>
                </c:pt>
                <c:pt idx="11">
                  <c:v>0.97840000000000005</c:v>
                </c:pt>
              </c:numCache>
            </c:numRef>
          </c:val>
          <c:smooth val="0"/>
          <c:extLst xmlns:c16r2="http://schemas.microsoft.com/office/drawing/2015/06/chart">
            <c:ext xmlns:c16="http://schemas.microsoft.com/office/drawing/2014/chart" uri="{C3380CC4-5D6E-409C-BE32-E72D297353CC}">
              <c16:uniqueId val="{00000001-A9EB-764B-B5EA-770C5C2C80AF}"/>
            </c:ext>
          </c:extLst>
        </c:ser>
        <c:ser>
          <c:idx val="2"/>
          <c:order val="2"/>
          <c:tx>
            <c:strRef>
              <c:f>'Ordenamiento juridico'!$C$8</c:f>
              <c:strCache>
                <c:ptCount val="1"/>
                <c:pt idx="0">
                  <c:v>A. de Gestión</c:v>
                </c:pt>
              </c:strCache>
            </c:strRef>
          </c:tx>
          <c:spPr>
            <a:ln w="158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olidFill>
                <a:round/>
              </a:ln>
              <a:effectLst/>
            </c:spPr>
          </c:marker>
          <c:dPt>
            <c:idx val="1"/>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olidFill>
                  <a:round/>
                </a:ln>
                <a:effectLst/>
              </c:spPr>
            </c:marker>
            <c:bubble3D val="0"/>
            <c:spPr>
              <a:ln w="28575" cap="rnd">
                <a:solidFill>
                  <a:schemeClr val="accent4"/>
                </a:solidFill>
                <a:round/>
              </a:ln>
              <a:effectLst/>
            </c:spPr>
          </c:dPt>
          <c:dPt>
            <c:idx val="2"/>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olidFill>
                  <a:round/>
                </a:ln>
                <a:effectLst/>
              </c:spPr>
            </c:marker>
            <c:bubble3D val="0"/>
            <c:spPr>
              <a:ln w="28575" cap="rnd">
                <a:solidFill>
                  <a:schemeClr val="accent4"/>
                </a:solidFill>
                <a:round/>
              </a:ln>
              <a:effectLst/>
            </c:spPr>
          </c:dPt>
          <c:cat>
            <c:strRef>
              <c:f>'Ordenamiento juridico'!$D$5:$O$5</c:f>
              <c:strCache>
                <c:ptCount val="12"/>
                <c:pt idx="0">
                  <c:v>Ene.</c:v>
                </c:pt>
                <c:pt idx="1">
                  <c:v>Feb.</c:v>
                </c:pt>
                <c:pt idx="2">
                  <c:v>Mar.</c:v>
                </c:pt>
                <c:pt idx="3">
                  <c:v>Abril</c:v>
                </c:pt>
                <c:pt idx="4">
                  <c:v>May</c:v>
                </c:pt>
                <c:pt idx="5">
                  <c:v>Jun</c:v>
                </c:pt>
                <c:pt idx="6">
                  <c:v>Jul</c:v>
                </c:pt>
                <c:pt idx="7">
                  <c:v>Agos</c:v>
                </c:pt>
                <c:pt idx="8">
                  <c:v>Sept</c:v>
                </c:pt>
                <c:pt idx="9">
                  <c:v>Oct</c:v>
                </c:pt>
                <c:pt idx="10">
                  <c:v>Nov</c:v>
                </c:pt>
                <c:pt idx="11">
                  <c:v>Dic</c:v>
                </c:pt>
              </c:strCache>
            </c:strRef>
          </c:cat>
          <c:val>
            <c:numRef>
              <c:f>'Ordenamiento juridico'!$D$8:$O$8</c:f>
              <c:numCache>
                <c:formatCode>0.00%</c:formatCode>
                <c:ptCount val="12"/>
                <c:pt idx="0">
                  <c:v>9.9000000000000005E-2</c:v>
                </c:pt>
                <c:pt idx="1">
                  <c:v>9.9000000000000005E-2</c:v>
                </c:pt>
                <c:pt idx="2">
                  <c:v>0.19800000000000001</c:v>
                </c:pt>
                <c:pt idx="3">
                  <c:v>0.19800000000000001</c:v>
                </c:pt>
                <c:pt idx="4">
                  <c:v>0.19800000000000001</c:v>
                </c:pt>
                <c:pt idx="5">
                  <c:v>0.19800000000000001</c:v>
                </c:pt>
                <c:pt idx="6">
                  <c:v>0.19800000000000001</c:v>
                </c:pt>
                <c:pt idx="7">
                  <c:v>0.40200000000000002</c:v>
                </c:pt>
                <c:pt idx="8">
                  <c:v>0.40200000000000002</c:v>
                </c:pt>
                <c:pt idx="9">
                  <c:v>0.40200000000000002</c:v>
                </c:pt>
                <c:pt idx="10">
                  <c:v>0.40200000000000002</c:v>
                </c:pt>
                <c:pt idx="11">
                  <c:v>0.6</c:v>
                </c:pt>
              </c:numCache>
            </c:numRef>
          </c:val>
          <c:smooth val="0"/>
          <c:extLst xmlns:c16r2="http://schemas.microsoft.com/office/drawing/2015/06/chart">
            <c:ext xmlns:c16="http://schemas.microsoft.com/office/drawing/2014/chart" uri="{C3380CC4-5D6E-409C-BE32-E72D297353CC}">
              <c16:uniqueId val="{00000002-A9EB-764B-B5EA-770C5C2C80AF}"/>
            </c:ext>
          </c:extLst>
        </c:ser>
        <c:dLbls>
          <c:showLegendKey val="0"/>
          <c:showVal val="0"/>
          <c:showCatName val="0"/>
          <c:showSerName val="0"/>
          <c:showPercent val="0"/>
          <c:showBubbleSize val="0"/>
        </c:dLbls>
        <c:marker val="1"/>
        <c:smooth val="0"/>
        <c:axId val="345561208"/>
        <c:axId val="273050864"/>
      </c:lineChart>
      <c:catAx>
        <c:axId val="345561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3050864"/>
        <c:crosses val="autoZero"/>
        <c:auto val="1"/>
        <c:lblAlgn val="ctr"/>
        <c:lblOffset val="100"/>
        <c:noMultiLvlLbl val="0"/>
      </c:catAx>
      <c:valAx>
        <c:axId val="273050864"/>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345561208"/>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6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'Etnicos Just. Formal'!$C$6</c:f>
              <c:strCache>
                <c:ptCount val="1"/>
                <c:pt idx="0">
                  <c:v>A.fisico</c:v>
                </c:pt>
              </c:strCache>
            </c:strRef>
          </c:tx>
          <c:spPr>
            <a:blipFill dpi="0" rotWithShape="1">
              <a:blip xmlns:r="http://schemas.openxmlformats.org/officeDocument/2006/relationships" r:embed="rId4">
                <a:alphaModFix amt="95000"/>
              </a:blip>
              <a:srcRect/>
              <a:tile tx="0" ty="0" sx="100000" sy="100000" flip="none" algn="tl"/>
            </a:blipFill>
            <a:ln>
              <a:noFill/>
            </a:ln>
            <a:effectLst/>
          </c:spPr>
          <c:invertIfNegative val="0"/>
          <c:cat>
            <c:strRef>
              <c:f>'Etnicos Just. Formal'!$D$5:$O$5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'Etnicos Just. Formal'!$D$6:$O$6</c:f>
              <c:numCache>
                <c:formatCode>0.00%</c:formatCode>
                <c:ptCount val="12"/>
                <c:pt idx="0">
                  <c:v>0</c:v>
                </c:pt>
                <c:pt idx="1">
                  <c:v>0</c:v>
                </c:pt>
                <c:pt idx="2">
                  <c:v>0</c:v>
                </c:pt>
                <c:pt idx="3">
                  <c:v>0</c:v>
                </c:pt>
                <c:pt idx="4">
                  <c:v>0</c:v>
                </c:pt>
                <c:pt idx="5">
                  <c:v>0.04</c:v>
                </c:pt>
                <c:pt idx="6">
                  <c:v>0.04</c:v>
                </c:pt>
                <c:pt idx="7">
                  <c:v>0.03</c:v>
                </c:pt>
                <c:pt idx="8">
                  <c:v>0.03</c:v>
                </c:pt>
                <c:pt idx="9">
                  <c:v>0.03</c:v>
                </c:pt>
                <c:pt idx="10">
                  <c:v>0.04</c:v>
                </c:pt>
                <c:pt idx="11">
                  <c:v>1</c:v>
                </c:pt>
              </c:numCache>
            </c:numRef>
          </c:val>
          <c:extLst xmlns:c16r2="http://schemas.microsoft.com/office/drawing/2015/06/chart">
            <c:ext xmlns:c16="http://schemas.microsoft.com/office/drawing/2014/chart" uri="{C3380CC4-5D6E-409C-BE32-E72D297353CC}">
              <c16:uniqueId val="{00000000-65D4-9C40-BF59-EAFEAABF5B43}"/>
            </c:ext>
          </c:extLst>
        </c:ser>
        <c:dLbls>
          <c:showLegendKey val="0"/>
          <c:showVal val="0"/>
          <c:showCatName val="0"/>
          <c:showSerName val="0"/>
          <c:showPercent val="0"/>
          <c:showBubbleSize val="0"/>
        </c:dLbls>
        <c:gapWidth val="150"/>
        <c:axId val="273045376"/>
        <c:axId val="273046160"/>
      </c:barChart>
      <c:lineChart>
        <c:grouping val="standard"/>
        <c:varyColors val="0"/>
        <c:ser>
          <c:idx val="1"/>
          <c:order val="1"/>
          <c:tx>
            <c:strRef>
              <c:f>'Etnicos Just. Formal'!$C$7</c:f>
              <c:strCache>
                <c:ptCount val="1"/>
                <c:pt idx="0">
                  <c:v>A. financiero</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'Etnicos Just. Formal'!$D$5:$O$5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'Etnicos Just. Formal'!$D$7:$O$7</c:f>
              <c:numCache>
                <c:formatCode>0.00%</c:formatCode>
                <c:ptCount val="12"/>
                <c:pt idx="0">
                  <c:v>0</c:v>
                </c:pt>
                <c:pt idx="1">
                  <c:v>1.4E-3</c:v>
                </c:pt>
                <c:pt idx="2">
                  <c:v>8.3000000000000001E-3</c:v>
                </c:pt>
                <c:pt idx="3">
                  <c:v>1.6199999999999999E-2</c:v>
                </c:pt>
                <c:pt idx="4">
                  <c:v>2.6200000000000001E-2</c:v>
                </c:pt>
                <c:pt idx="5">
                  <c:v>3.6299999999999999E-2</c:v>
                </c:pt>
                <c:pt idx="6">
                  <c:v>4.9299999999999997E-2</c:v>
                </c:pt>
                <c:pt idx="7">
                  <c:v>6.0600000000000001E-2</c:v>
                </c:pt>
                <c:pt idx="8">
                  <c:v>7.1900000000000006E-2</c:v>
                </c:pt>
                <c:pt idx="9">
                  <c:v>0.13300000000000001</c:v>
                </c:pt>
                <c:pt idx="10">
                  <c:v>0.4758</c:v>
                </c:pt>
                <c:pt idx="11">
                  <c:v>0.92409999999999992</c:v>
                </c:pt>
              </c:numCache>
            </c:numRef>
          </c:val>
          <c:smooth val="0"/>
          <c:extLst xmlns:c16r2="http://schemas.microsoft.com/office/drawing/2015/06/chart">
            <c:ext xmlns:c16="http://schemas.microsoft.com/office/drawing/2014/chart" uri="{C3380CC4-5D6E-409C-BE32-E72D297353CC}">
              <c16:uniqueId val="{00000001-65D4-9C40-BF59-EAFEAABF5B43}"/>
            </c:ext>
          </c:extLst>
        </c:ser>
        <c:dLbls>
          <c:showLegendKey val="0"/>
          <c:showVal val="0"/>
          <c:showCatName val="0"/>
          <c:showSerName val="0"/>
          <c:showPercent val="0"/>
          <c:showBubbleSize val="0"/>
        </c:dLbls>
        <c:marker val="1"/>
        <c:smooth val="0"/>
        <c:axId val="273045376"/>
        <c:axId val="273046160"/>
      </c:lineChart>
      <c:lineChart>
        <c:grouping val="standard"/>
        <c:varyColors val="0"/>
        <c:ser>
          <c:idx val="2"/>
          <c:order val="2"/>
          <c:tx>
            <c:strRef>
              <c:f>'Etnicos Just. Formal'!$C$8</c:f>
              <c:strCache>
                <c:ptCount val="1"/>
                <c:pt idx="0">
                  <c:v>A. de Gestión</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'Etnicos Just. Formal'!$D$5:$O$5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'Etnicos Just. Formal'!$D$8:$O$8</c:f>
              <c:numCache>
                <c:formatCode>0.00%</c:formatCode>
                <c:ptCount val="12"/>
                <c:pt idx="0">
                  <c:v>0</c:v>
                </c:pt>
                <c:pt idx="1">
                  <c:v>5.1999999999999998E-2</c:v>
                </c:pt>
                <c:pt idx="2">
                  <c:v>0.13900000000000001</c:v>
                </c:pt>
                <c:pt idx="3">
                  <c:v>0.26500000000000001</c:v>
                </c:pt>
                <c:pt idx="4">
                  <c:v>0.35599999999999998</c:v>
                </c:pt>
                <c:pt idx="5">
                  <c:v>0.47</c:v>
                </c:pt>
                <c:pt idx="6">
                  <c:v>0.50900000000000001</c:v>
                </c:pt>
                <c:pt idx="7">
                  <c:v>0.59099999999999997</c:v>
                </c:pt>
                <c:pt idx="8">
                  <c:v>0.78700000000000003</c:v>
                </c:pt>
                <c:pt idx="9">
                  <c:v>0.85599999999999998</c:v>
                </c:pt>
                <c:pt idx="10">
                  <c:v>1</c:v>
                </c:pt>
                <c:pt idx="11">
                  <c:v>1</c:v>
                </c:pt>
              </c:numCache>
            </c:numRef>
          </c:val>
          <c:smooth val="0"/>
          <c:extLst xmlns:c16r2="http://schemas.microsoft.com/office/drawing/2015/06/chart">
            <c:ext xmlns:c16="http://schemas.microsoft.com/office/drawing/2014/chart" uri="{C3380CC4-5D6E-409C-BE32-E72D297353CC}">
              <c16:uniqueId val="{00000002-65D4-9C40-BF59-EAFEAABF5B43}"/>
            </c:ext>
          </c:extLst>
        </c:ser>
        <c:dLbls>
          <c:showLegendKey val="0"/>
          <c:showVal val="0"/>
          <c:showCatName val="0"/>
          <c:showSerName val="0"/>
          <c:showPercent val="0"/>
          <c:showBubbleSize val="0"/>
        </c:dLbls>
        <c:marker val="1"/>
        <c:smooth val="0"/>
        <c:axId val="273050080"/>
        <c:axId val="273048120"/>
      </c:lineChart>
      <c:valAx>
        <c:axId val="273046160"/>
        <c:scaling>
          <c:orientation val="minMax"/>
        </c:scaling>
        <c:delete val="0"/>
        <c:axPos val="r"/>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3045376"/>
        <c:crosses val="max"/>
        <c:crossBetween val="between"/>
      </c:valAx>
      <c:catAx>
        <c:axId val="27304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73046160"/>
        <c:crosses val="autoZero"/>
        <c:auto val="1"/>
        <c:lblAlgn val="ctr"/>
        <c:lblOffset val="100"/>
        <c:noMultiLvlLbl val="0"/>
      </c:catAx>
      <c:valAx>
        <c:axId val="273048120"/>
        <c:scaling>
          <c:orientation val="minMax"/>
          <c:max val="1"/>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3050080"/>
        <c:crosses val="autoZero"/>
        <c:crossBetween val="between"/>
      </c:valAx>
      <c:catAx>
        <c:axId val="273050080"/>
        <c:scaling>
          <c:orientation val="minMax"/>
        </c:scaling>
        <c:delete val="1"/>
        <c:axPos val="b"/>
        <c:numFmt formatCode="General" sourceLinked="1"/>
        <c:majorTickMark val="none"/>
        <c:minorTickMark val="none"/>
        <c:tickLblPos val="nextTo"/>
        <c:crossAx val="273048120"/>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'Fortal. Admon de Justicia'!$C$6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'Fortal. Admon de Justicia'!$D$5:$O$5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'Fortal. Admon de Justicia'!$D$6:$O$6</c:f>
              <c:numCache>
                <c:formatCode>0.00%</c:formatCode>
                <c:ptCount val="12"/>
                <c:pt idx="0">
                  <c:v>0</c:v>
                </c:pt>
                <c:pt idx="1">
                  <c:v>0</c:v>
                </c:pt>
                <c:pt idx="2">
                  <c:v>0</c:v>
                </c:pt>
                <c:pt idx="3">
                  <c:v>0.01</c:v>
                </c:pt>
                <c:pt idx="4">
                  <c:v>0.04</c:v>
                </c:pt>
                <c:pt idx="5">
                  <c:v>7.0000000000000007E-2</c:v>
                </c:pt>
                <c:pt idx="6">
                  <c:v>0.09</c:v>
                </c:pt>
                <c:pt idx="7">
                  <c:v>0.09</c:v>
                </c:pt>
                <c:pt idx="8">
                  <c:v>0.33</c:v>
                </c:pt>
                <c:pt idx="9">
                  <c:v>0.34</c:v>
                </c:pt>
                <c:pt idx="10">
                  <c:v>0.46</c:v>
                </c:pt>
                <c:pt idx="11">
                  <c:v>1</c:v>
                </c:pt>
              </c:numCache>
            </c:numRef>
          </c:val>
          <c:extLst xmlns:c16r2="http://schemas.microsoft.com/office/drawing/2015/06/chart">
            <c:ext xmlns:c16="http://schemas.microsoft.com/office/drawing/2014/chart" uri="{C3380CC4-5D6E-409C-BE32-E72D297353CC}">
              <c16:uniqueId val="{00000000-A6EE-CD4C-B547-5B0005F5F65B}"/>
            </c:ext>
          </c:extLst>
        </c:ser>
        <c:dLbls>
          <c:showLegendKey val="0"/>
          <c:showVal val="0"/>
          <c:showCatName val="0"/>
          <c:showSerName val="0"/>
          <c:showPercent val="0"/>
          <c:showBubbleSize val="0"/>
        </c:dLbls>
        <c:axId val="273046944"/>
        <c:axId val="273049296"/>
      </c:areaChart>
      <c:lineChart>
        <c:grouping val="standard"/>
        <c:varyColors val="0"/>
        <c:ser>
          <c:idx val="1"/>
          <c:order val="1"/>
          <c:tx>
            <c:strRef>
              <c:f>'Fortal. Admon de Justicia'!$C$7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marker>
          <c:cat>
            <c:strRef>
              <c:f>'Fortal. Admon de Justicia'!$D$5:$O$5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'Fortal. Admon de Justicia'!$D$7:$O$7</c:f>
              <c:numCache>
                <c:formatCode>0.00%</c:formatCode>
                <c:ptCount val="12"/>
                <c:pt idx="0">
                  <c:v>0</c:v>
                </c:pt>
                <c:pt idx="1">
                  <c:v>5.3E-3</c:v>
                </c:pt>
                <c:pt idx="2">
                  <c:v>1.9699999999999999E-2</c:v>
                </c:pt>
                <c:pt idx="3">
                  <c:v>3.56E-2</c:v>
                </c:pt>
                <c:pt idx="4">
                  <c:v>5.0099999999999999E-2</c:v>
                </c:pt>
                <c:pt idx="5">
                  <c:v>6.7000000000000004E-2</c:v>
                </c:pt>
                <c:pt idx="6">
                  <c:v>8.6499999999999994E-2</c:v>
                </c:pt>
                <c:pt idx="7">
                  <c:v>0.14360000000000001</c:v>
                </c:pt>
                <c:pt idx="8">
                  <c:v>0.16689999999999999</c:v>
                </c:pt>
                <c:pt idx="9">
                  <c:v>0.27839999999999998</c:v>
                </c:pt>
                <c:pt idx="10">
                  <c:v>0.33860000000000001</c:v>
                </c:pt>
                <c:pt idx="11">
                  <c:v>0.99549999999999994</c:v>
                </c:pt>
              </c:numCache>
            </c:numRef>
          </c:val>
          <c:smooth val="0"/>
          <c:extLst xmlns:c16r2="http://schemas.microsoft.com/office/drawing/2015/06/chart">
            <c:ext xmlns:c16="http://schemas.microsoft.com/office/drawing/2014/chart" uri="{C3380CC4-5D6E-409C-BE32-E72D297353CC}">
              <c16:uniqueId val="{00000001-A6EE-CD4C-B547-5B0005F5F65B}"/>
            </c:ext>
          </c:extLst>
        </c:ser>
        <c:ser>
          <c:idx val="2"/>
          <c:order val="2"/>
          <c:tx>
            <c:strRef>
              <c:f>'Fortal. Admon de Justicia'!$C$8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marker>
          <c:cat>
            <c:strRef>
              <c:f>'Fortal. Admon de Justicia'!$D$5:$O$5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'Fortal. Admon de Justicia'!$D$8:$O$8</c:f>
              <c:numCache>
                <c:formatCode>0.00%</c:formatCode>
                <c:ptCount val="12"/>
                <c:pt idx="0">
                  <c:v>0</c:v>
                </c:pt>
                <c:pt idx="1">
                  <c:v>0.06</c:v>
                </c:pt>
                <c:pt idx="2">
                  <c:v>0.20050000000000001</c:v>
                </c:pt>
                <c:pt idx="3">
                  <c:v>0.27750000000000002</c:v>
                </c:pt>
                <c:pt idx="4">
                  <c:v>0.35799999999999998</c:v>
                </c:pt>
                <c:pt idx="5">
                  <c:v>0.39300000000000002</c:v>
                </c:pt>
                <c:pt idx="6">
                  <c:v>0.47</c:v>
                </c:pt>
                <c:pt idx="7">
                  <c:v>0.55049999999999999</c:v>
                </c:pt>
                <c:pt idx="8">
                  <c:v>0.6875</c:v>
                </c:pt>
                <c:pt idx="9">
                  <c:v>0.82799999999999996</c:v>
                </c:pt>
                <c:pt idx="10">
                  <c:v>0.90500000000000003</c:v>
                </c:pt>
                <c:pt idx="11">
                  <c:v>1</c:v>
                </c:pt>
              </c:numCache>
            </c:numRef>
          </c:val>
          <c:smooth val="0"/>
          <c:extLst xmlns:c16r2="http://schemas.microsoft.com/office/drawing/2015/06/chart">
            <c:ext xmlns:c16="http://schemas.microsoft.com/office/drawing/2014/chart" uri="{C3380CC4-5D6E-409C-BE32-E72D297353CC}">
              <c16:uniqueId val="{00000002-A6EE-CD4C-B547-5B0005F5F65B}"/>
            </c:ext>
          </c:extLst>
        </c:ser>
        <c:dLbls>
          <c:showLegendKey val="0"/>
          <c:showVal val="0"/>
          <c:showCatName val="0"/>
          <c:showSerName val="0"/>
          <c:showPercent val="0"/>
          <c:showBubbleSize val="0"/>
        </c:dLbls>
        <c:marker val="1"/>
        <c:smooth val="0"/>
        <c:axId val="273046944"/>
        <c:axId val="273049296"/>
      </c:lineChart>
      <c:catAx>
        <c:axId val="27304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3049296"/>
        <c:crosses val="autoZero"/>
        <c:auto val="1"/>
        <c:lblAlgn val="ctr"/>
        <c:lblOffset val="100"/>
        <c:noMultiLvlLbl val="0"/>
      </c:catAx>
      <c:valAx>
        <c:axId val="273049296"/>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3046944"/>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'Reforma a la Justicia'!$C$6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'Reforma a la Justicia'!$D$5:$O$5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'Reforma a la Justicia'!$D$6:$O$6</c:f>
              <c:numCache>
                <c:formatCode>0.00%</c:formatCode>
                <c:ptCount val="12"/>
                <c:pt idx="0">
                  <c:v>0</c:v>
                </c:pt>
                <c:pt idx="1">
                  <c:v>0.16</c:v>
                </c:pt>
                <c:pt idx="2">
                  <c:v>0.3</c:v>
                </c:pt>
                <c:pt idx="3">
                  <c:v>0.3</c:v>
                </c:pt>
                <c:pt idx="4">
                  <c:v>0.3</c:v>
                </c:pt>
                <c:pt idx="5">
                  <c:v>0.3</c:v>
                </c:pt>
                <c:pt idx="6">
                  <c:v>0.38</c:v>
                </c:pt>
                <c:pt idx="7">
                  <c:v>0.4</c:v>
                </c:pt>
                <c:pt idx="8">
                  <c:v>0.42</c:v>
                </c:pt>
                <c:pt idx="9">
                  <c:v>0.42</c:v>
                </c:pt>
                <c:pt idx="10">
                  <c:v>0.59</c:v>
                </c:pt>
                <c:pt idx="11">
                  <c:v>1</c:v>
                </c:pt>
              </c:numCache>
            </c:numRef>
          </c:val>
          <c:extLst xmlns:c16r2="http://schemas.microsoft.com/office/drawing/2015/06/chart">
            <c:ext xmlns:c16="http://schemas.microsoft.com/office/drawing/2014/chart" uri="{C3380CC4-5D6E-409C-BE32-E72D297353CC}">
              <c16:uniqueId val="{00000000-95AF-4F43-947C-53A4977B325C}"/>
            </c:ext>
          </c:extLst>
        </c:ser>
        <c:dLbls>
          <c:showLegendKey val="0"/>
          <c:showVal val="0"/>
          <c:showCatName val="0"/>
          <c:showSerName val="0"/>
          <c:showPercent val="0"/>
          <c:showBubbleSize val="0"/>
        </c:dLbls>
        <c:axId val="273049688"/>
        <c:axId val="273052040"/>
      </c:areaChart>
      <c:lineChart>
        <c:grouping val="standard"/>
        <c:varyColors val="0"/>
        <c:ser>
          <c:idx val="1"/>
          <c:order val="1"/>
          <c:tx>
            <c:strRef>
              <c:f>'Reforma a la Justicia'!$C$7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'Reforma a la Justicia'!$D$5:$O$5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'Reforma a la Justicia'!$D$7:$O$7</c:f>
              <c:numCache>
                <c:formatCode>0.00%</c:formatCode>
                <c:ptCount val="12"/>
                <c:pt idx="0">
                  <c:v>0</c:v>
                </c:pt>
                <c:pt idx="1">
                  <c:v>2.0000000000000001E-4</c:v>
                </c:pt>
                <c:pt idx="2">
                  <c:v>4.4999999999999997E-3</c:v>
                </c:pt>
                <c:pt idx="3">
                  <c:v>4.48E-2</c:v>
                </c:pt>
                <c:pt idx="4">
                  <c:v>6.6400000000000001E-2</c:v>
                </c:pt>
                <c:pt idx="5">
                  <c:v>9.2299999999999993E-2</c:v>
                </c:pt>
                <c:pt idx="6">
                  <c:v>0.1293</c:v>
                </c:pt>
                <c:pt idx="7">
                  <c:v>0.17319999999999999</c:v>
                </c:pt>
                <c:pt idx="8">
                  <c:v>0.22800000000000001</c:v>
                </c:pt>
                <c:pt idx="9">
                  <c:v>0.27289999999999998</c:v>
                </c:pt>
                <c:pt idx="10">
                  <c:v>0.3347</c:v>
                </c:pt>
                <c:pt idx="11">
                  <c:v>0.80459999999999998</c:v>
                </c:pt>
              </c:numCache>
            </c:numRef>
          </c:val>
          <c:smooth val="0"/>
          <c:extLst xmlns:c16r2="http://schemas.microsoft.com/office/drawing/2015/06/chart">
            <c:ext xmlns:c16="http://schemas.microsoft.com/office/drawing/2014/chart" uri="{C3380CC4-5D6E-409C-BE32-E72D297353CC}">
              <c16:uniqueId val="{00000001-95AF-4F43-947C-53A4977B325C}"/>
            </c:ext>
          </c:extLst>
        </c:ser>
        <c:ser>
          <c:idx val="2"/>
          <c:order val="2"/>
          <c:tx>
            <c:strRef>
              <c:f>'Reforma a la Justicia'!$C$8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'Reforma a la Justicia'!$D$5:$O$5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'Reforma a la Justicia'!$D$8:$O$8</c:f>
              <c:numCache>
                <c:formatCode>0.00%</c:formatCode>
                <c:ptCount val="12"/>
                <c:pt idx="0">
                  <c:v>3.5000000000000003E-2</c:v>
                </c:pt>
                <c:pt idx="1">
                  <c:v>0.18</c:v>
                </c:pt>
                <c:pt idx="2">
                  <c:v>0.3</c:v>
                </c:pt>
                <c:pt idx="3">
                  <c:v>0.45</c:v>
                </c:pt>
                <c:pt idx="4">
                  <c:v>0.53500000000000003</c:v>
                </c:pt>
                <c:pt idx="5">
                  <c:v>0.76500000000000001</c:v>
                </c:pt>
                <c:pt idx="6">
                  <c:v>0.84499999999999997</c:v>
                </c:pt>
                <c:pt idx="7">
                  <c:v>0.88</c:v>
                </c:pt>
                <c:pt idx="8">
                  <c:v>1</c:v>
                </c:pt>
                <c:pt idx="9">
                  <c:v>1</c:v>
                </c:pt>
                <c:pt idx="10">
                  <c:v>1</c:v>
                </c:pt>
                <c:pt idx="11">
                  <c:v>1</c:v>
                </c:pt>
              </c:numCache>
            </c:numRef>
          </c:val>
          <c:smooth val="0"/>
          <c:extLst xmlns:c16r2="http://schemas.microsoft.com/office/drawing/2015/06/chart">
            <c:ext xmlns:c16="http://schemas.microsoft.com/office/drawing/2014/chart" uri="{C3380CC4-5D6E-409C-BE32-E72D297353CC}">
              <c16:uniqueId val="{00000002-95AF-4F43-947C-53A4977B325C}"/>
            </c:ext>
          </c:extLst>
        </c:ser>
        <c:dLbls>
          <c:showLegendKey val="0"/>
          <c:showVal val="0"/>
          <c:showCatName val="0"/>
          <c:showSerName val="0"/>
          <c:showPercent val="0"/>
          <c:showBubbleSize val="0"/>
        </c:dLbls>
        <c:marker val="1"/>
        <c:smooth val="0"/>
        <c:axId val="273049688"/>
        <c:axId val="273052040"/>
      </c:lineChart>
      <c:catAx>
        <c:axId val="273049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3052040"/>
        <c:crosses val="autoZero"/>
        <c:auto val="1"/>
        <c:lblAlgn val="ctr"/>
        <c:lblOffset val="100"/>
        <c:noMultiLvlLbl val="0"/>
      </c:catAx>
      <c:valAx>
        <c:axId val="273052040"/>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3049688"/>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'Modelos Locales'!$C$6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'Modelos Locales'!$D$5:$O$5</c:f>
              <c:strCache>
                <c:ptCount val="12"/>
                <c:pt idx="0">
                  <c:v>Ene.</c:v>
                </c:pt>
                <c:pt idx="1">
                  <c:v>Feb. </c:v>
                </c:pt>
                <c:pt idx="2">
                  <c:v>Mar</c:v>
                </c:pt>
                <c:pt idx="3">
                  <c:v>Abr</c:v>
                </c:pt>
                <c:pt idx="4">
                  <c:v>May</c:v>
                </c:pt>
                <c:pt idx="5">
                  <c:v>Jun</c:v>
                </c:pt>
                <c:pt idx="6">
                  <c:v>Jul</c:v>
                </c:pt>
                <c:pt idx="7">
                  <c:v>Agos</c:v>
                </c:pt>
                <c:pt idx="8">
                  <c:v>Sept</c:v>
                </c:pt>
                <c:pt idx="9">
                  <c:v>Oct</c:v>
                </c:pt>
                <c:pt idx="10">
                  <c:v>Nov</c:v>
                </c:pt>
                <c:pt idx="11">
                  <c:v>Dic</c:v>
                </c:pt>
              </c:strCache>
            </c:strRef>
          </c:cat>
          <c:val>
            <c:numRef>
              <c:f>'Modelos Locales'!$D$6:$O$6</c:f>
              <c:numCache>
                <c:formatCode>0.00%</c:formatCode>
                <c:ptCount val="12"/>
                <c:pt idx="0">
                  <c:v>0</c:v>
                </c:pt>
                <c:pt idx="1">
                  <c:v>0</c:v>
                </c:pt>
                <c:pt idx="2">
                  <c:v>0.02</c:v>
                </c:pt>
                <c:pt idx="3">
                  <c:v>0.02</c:v>
                </c:pt>
                <c:pt idx="4">
                  <c:v>0.02</c:v>
                </c:pt>
                <c:pt idx="5">
                  <c:v>0.12</c:v>
                </c:pt>
                <c:pt idx="6">
                  <c:v>0.13</c:v>
                </c:pt>
                <c:pt idx="7">
                  <c:v>0.14000000000000001</c:v>
                </c:pt>
                <c:pt idx="8">
                  <c:v>0.26</c:v>
                </c:pt>
                <c:pt idx="9">
                  <c:v>0.3</c:v>
                </c:pt>
                <c:pt idx="10">
                  <c:v>0.33</c:v>
                </c:pt>
                <c:pt idx="11">
                  <c:v>1</c:v>
                </c:pt>
              </c:numCache>
            </c:numRef>
          </c:val>
          <c:extLst xmlns:c16r2="http://schemas.microsoft.com/office/drawing/2015/06/chart">
            <c:ext xmlns:c16="http://schemas.microsoft.com/office/drawing/2014/chart" uri="{C3380CC4-5D6E-409C-BE32-E72D297353CC}">
              <c16:uniqueId val="{00000000-5525-484A-86F4-7C88405CFEAC}"/>
            </c:ext>
          </c:extLst>
        </c:ser>
        <c:dLbls>
          <c:showLegendKey val="0"/>
          <c:showVal val="0"/>
          <c:showCatName val="0"/>
          <c:showSerName val="0"/>
          <c:showPercent val="0"/>
          <c:showBubbleSize val="0"/>
        </c:dLbls>
        <c:axId val="272416080"/>
        <c:axId val="272412552"/>
      </c:areaChart>
      <c:lineChart>
        <c:grouping val="standard"/>
        <c:varyColors val="0"/>
        <c:ser>
          <c:idx val="1"/>
          <c:order val="1"/>
          <c:tx>
            <c:strRef>
              <c:f>'Modelos Locales'!$C$7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'Modelos Locales'!$D$5:$O$5</c:f>
              <c:strCache>
                <c:ptCount val="12"/>
                <c:pt idx="0">
                  <c:v>Ene.</c:v>
                </c:pt>
                <c:pt idx="1">
                  <c:v>Feb. </c:v>
                </c:pt>
                <c:pt idx="2">
                  <c:v>Mar</c:v>
                </c:pt>
                <c:pt idx="3">
                  <c:v>Abr</c:v>
                </c:pt>
                <c:pt idx="4">
                  <c:v>May</c:v>
                </c:pt>
                <c:pt idx="5">
                  <c:v>Jun</c:v>
                </c:pt>
                <c:pt idx="6">
                  <c:v>Jul</c:v>
                </c:pt>
                <c:pt idx="7">
                  <c:v>Agos</c:v>
                </c:pt>
                <c:pt idx="8">
                  <c:v>Sept</c:v>
                </c:pt>
                <c:pt idx="9">
                  <c:v>Oct</c:v>
                </c:pt>
                <c:pt idx="10">
                  <c:v>Nov</c:v>
                </c:pt>
                <c:pt idx="11">
                  <c:v>Dic</c:v>
                </c:pt>
              </c:strCache>
            </c:strRef>
          </c:cat>
          <c:val>
            <c:numRef>
              <c:f>'Modelos Locales'!$D$7:$O$7</c:f>
              <c:numCache>
                <c:formatCode>0.00%</c:formatCode>
                <c:ptCount val="12"/>
                <c:pt idx="0">
                  <c:v>0</c:v>
                </c:pt>
                <c:pt idx="1">
                  <c:v>1.1000000000000001E-3</c:v>
                </c:pt>
                <c:pt idx="2">
                  <c:v>0.1908</c:v>
                </c:pt>
                <c:pt idx="3">
                  <c:v>0.20499999999999999</c:v>
                </c:pt>
                <c:pt idx="4">
                  <c:v>0.22239999999999999</c:v>
                </c:pt>
                <c:pt idx="5">
                  <c:v>0.23980000000000001</c:v>
                </c:pt>
                <c:pt idx="6">
                  <c:v>0.25929999999999997</c:v>
                </c:pt>
                <c:pt idx="7">
                  <c:v>0.30149999999999999</c:v>
                </c:pt>
                <c:pt idx="8">
                  <c:v>0.33729999999999999</c:v>
                </c:pt>
                <c:pt idx="9">
                  <c:v>0.38100000000000001</c:v>
                </c:pt>
                <c:pt idx="10">
                  <c:v>0.41010000000000002</c:v>
                </c:pt>
                <c:pt idx="11">
                  <c:v>0.78709999999999991</c:v>
                </c:pt>
              </c:numCache>
            </c:numRef>
          </c:val>
          <c:smooth val="0"/>
          <c:extLst xmlns:c16r2="http://schemas.microsoft.com/office/drawing/2015/06/chart">
            <c:ext xmlns:c16="http://schemas.microsoft.com/office/drawing/2014/chart" uri="{C3380CC4-5D6E-409C-BE32-E72D297353CC}">
              <c16:uniqueId val="{00000001-5525-484A-86F4-7C88405CFEAC}"/>
            </c:ext>
          </c:extLst>
        </c:ser>
        <c:ser>
          <c:idx val="2"/>
          <c:order val="2"/>
          <c:tx>
            <c:strRef>
              <c:f>'Modelos Locales'!$C$8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'Modelos Locales'!$D$5:$O$5</c:f>
              <c:strCache>
                <c:ptCount val="12"/>
                <c:pt idx="0">
                  <c:v>Ene.</c:v>
                </c:pt>
                <c:pt idx="1">
                  <c:v>Feb. </c:v>
                </c:pt>
                <c:pt idx="2">
                  <c:v>Mar</c:v>
                </c:pt>
                <c:pt idx="3">
                  <c:v>Abr</c:v>
                </c:pt>
                <c:pt idx="4">
                  <c:v>May</c:v>
                </c:pt>
                <c:pt idx="5">
                  <c:v>Jun</c:v>
                </c:pt>
                <c:pt idx="6">
                  <c:v>Jul</c:v>
                </c:pt>
                <c:pt idx="7">
                  <c:v>Agos</c:v>
                </c:pt>
                <c:pt idx="8">
                  <c:v>Sept</c:v>
                </c:pt>
                <c:pt idx="9">
                  <c:v>Oct</c:v>
                </c:pt>
                <c:pt idx="10">
                  <c:v>Nov</c:v>
                </c:pt>
                <c:pt idx="11">
                  <c:v>Dic</c:v>
                </c:pt>
              </c:strCache>
            </c:strRef>
          </c:cat>
          <c:val>
            <c:numRef>
              <c:f>'Modelos Locales'!$D$8:$O$8</c:f>
              <c:numCache>
                <c:formatCode>0.00%</c:formatCode>
                <c:ptCount val="12"/>
                <c:pt idx="0">
                  <c:v>3.7499999999999999E-2</c:v>
                </c:pt>
                <c:pt idx="1">
                  <c:v>0.1925</c:v>
                </c:pt>
                <c:pt idx="2">
                  <c:v>0.24</c:v>
                </c:pt>
                <c:pt idx="3">
                  <c:v>0.28499999999999998</c:v>
                </c:pt>
                <c:pt idx="4">
                  <c:v>0.33250000000000002</c:v>
                </c:pt>
                <c:pt idx="5">
                  <c:v>0.47</c:v>
                </c:pt>
                <c:pt idx="6">
                  <c:v>0.59</c:v>
                </c:pt>
                <c:pt idx="7">
                  <c:v>0.63</c:v>
                </c:pt>
                <c:pt idx="8">
                  <c:v>0.72499999999999998</c:v>
                </c:pt>
                <c:pt idx="9">
                  <c:v>0.84250000000000003</c:v>
                </c:pt>
                <c:pt idx="10">
                  <c:v>0.9375</c:v>
                </c:pt>
                <c:pt idx="11">
                  <c:v>1</c:v>
                </c:pt>
              </c:numCache>
            </c:numRef>
          </c:val>
          <c:smooth val="0"/>
          <c:extLst xmlns:c16r2="http://schemas.microsoft.com/office/drawing/2015/06/chart">
            <c:ext xmlns:c16="http://schemas.microsoft.com/office/drawing/2014/chart" uri="{C3380CC4-5D6E-409C-BE32-E72D297353CC}">
              <c16:uniqueId val="{00000002-5525-484A-86F4-7C88405CFEAC}"/>
            </c:ext>
          </c:extLst>
        </c:ser>
        <c:dLbls>
          <c:showLegendKey val="0"/>
          <c:showVal val="0"/>
          <c:showCatName val="0"/>
          <c:showSerName val="0"/>
          <c:showPercent val="0"/>
          <c:showBubbleSize val="0"/>
        </c:dLbls>
        <c:marker val="1"/>
        <c:smooth val="0"/>
        <c:axId val="272416080"/>
        <c:axId val="272412552"/>
      </c:lineChart>
      <c:catAx>
        <c:axId val="27241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2412552"/>
        <c:crosses val="autoZero"/>
        <c:auto val="1"/>
        <c:lblAlgn val="ctr"/>
        <c:lblOffset val="100"/>
        <c:noMultiLvlLbl val="0"/>
      </c:catAx>
      <c:valAx>
        <c:axId val="272412552"/>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272416080"/>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'Implem. MASC'!$C$6</c:f>
              <c:strCache>
                <c:ptCount val="1"/>
                <c:pt idx="0">
                  <c:v>A.fisico</c:v>
                </c:pt>
              </c:strCache>
            </c:strRef>
          </c:tx>
          <c:spPr>
            <a:blipFill>
              <a:blip xmlns:r="http://schemas.openxmlformats.org/officeDocument/2006/relationships" r:embed="rId4"/>
              <a:tile tx="0" ty="0" sx="100000" sy="100000" flip="none" algn="tl"/>
            </a:blipFill>
            <a:ln w="9525" cap="flat" cmpd="sng" algn="ctr">
              <a:solidFill>
                <a:schemeClr val="accent6">
                  <a:shade val="95000"/>
                </a:schemeClr>
              </a:solidFill>
              <a:round/>
            </a:ln>
            <a:effectLst/>
          </c:spPr>
          <c:cat>
            <c:strRef>
              <c:f>'Implem. MASC'!$D$5:$O$5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'Implem. MASC'!$D$6:$O$6</c:f>
              <c:numCache>
                <c:formatCode>0.00%</c:formatCode>
                <c:ptCount val="12"/>
                <c:pt idx="0">
                  <c:v>0</c:v>
                </c:pt>
                <c:pt idx="1">
                  <c:v>0</c:v>
                </c:pt>
                <c:pt idx="2">
                  <c:v>0</c:v>
                </c:pt>
                <c:pt idx="3">
                  <c:v>0</c:v>
                </c:pt>
                <c:pt idx="4">
                  <c:v>0.05</c:v>
                </c:pt>
                <c:pt idx="5">
                  <c:v>0.14000000000000001</c:v>
                </c:pt>
                <c:pt idx="6">
                  <c:v>0.17</c:v>
                </c:pt>
                <c:pt idx="7">
                  <c:v>0.37</c:v>
                </c:pt>
                <c:pt idx="8">
                  <c:v>0.44</c:v>
                </c:pt>
                <c:pt idx="9">
                  <c:v>0.57999999999999996</c:v>
                </c:pt>
                <c:pt idx="10">
                  <c:v>0.91</c:v>
                </c:pt>
                <c:pt idx="11">
                  <c:v>1</c:v>
                </c:pt>
              </c:numCache>
            </c:numRef>
          </c:val>
          <c:extLst xmlns:c16r2="http://schemas.microsoft.com/office/drawing/2015/06/chart">
            <c:ext xmlns:c16="http://schemas.microsoft.com/office/drawing/2014/chart" uri="{C3380CC4-5D6E-409C-BE32-E72D297353CC}">
              <c16:uniqueId val="{00000000-A707-2645-B986-E97EDCDAA968}"/>
            </c:ext>
          </c:extLst>
        </c:ser>
        <c:dLbls>
          <c:showLegendKey val="0"/>
          <c:showVal val="0"/>
          <c:showCatName val="0"/>
          <c:showSerName val="0"/>
          <c:showPercent val="0"/>
          <c:showBubbleSize val="0"/>
        </c:dLbls>
        <c:axId val="335622720"/>
        <c:axId val="335623112"/>
      </c:areaChart>
      <c:lineChart>
        <c:grouping val="standard"/>
        <c:varyColors val="0"/>
        <c:ser>
          <c:idx val="1"/>
          <c:order val="1"/>
          <c:tx>
            <c:strRef>
              <c:f>'Implem. MASC'!$C$7</c:f>
              <c:strCache>
                <c:ptCount val="1"/>
                <c:pt idx="0">
                  <c:v>A. financiero</c:v>
                </c:pt>
              </c:strCache>
            </c:strRef>
          </c:tx>
          <c:spPr>
            <a:ln w="285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28575" cap="flat" cmpd="sng" algn="ctr">
                <a:solidFill>
                  <a:schemeClr val="accent5">
                    <a:shade val="95000"/>
                  </a:schemeClr>
                </a:solidFill>
                <a:round/>
              </a:ln>
              <a:effectLst/>
            </c:spPr>
          </c:marker>
          <c:cat>
            <c:strRef>
              <c:f>'Implem. MASC'!$D$5:$O$5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'Implem. MASC'!$D$7:$O$7</c:f>
              <c:numCache>
                <c:formatCode>0.00%</c:formatCode>
                <c:ptCount val="12"/>
                <c:pt idx="0">
                  <c:v>0</c:v>
                </c:pt>
                <c:pt idx="1">
                  <c:v>1E-3</c:v>
                </c:pt>
                <c:pt idx="2">
                  <c:v>1.4999999999999999E-2</c:v>
                </c:pt>
                <c:pt idx="3">
                  <c:v>3.3399999999999999E-2</c:v>
                </c:pt>
                <c:pt idx="4">
                  <c:v>4.7699999999999999E-2</c:v>
                </c:pt>
                <c:pt idx="5">
                  <c:v>6.59E-2</c:v>
                </c:pt>
                <c:pt idx="6">
                  <c:v>9.4200000000000006E-2</c:v>
                </c:pt>
                <c:pt idx="7">
                  <c:v>0.10979999999999999</c:v>
                </c:pt>
                <c:pt idx="8">
                  <c:v>0.1313</c:v>
                </c:pt>
                <c:pt idx="9">
                  <c:v>0.27879999999999999</c:v>
                </c:pt>
                <c:pt idx="10">
                  <c:v>0.32700000000000001</c:v>
                </c:pt>
                <c:pt idx="11">
                  <c:v>0.75569999999999993</c:v>
                </c:pt>
              </c:numCache>
            </c:numRef>
          </c:val>
          <c:smooth val="0"/>
          <c:extLst xmlns:c16r2="http://schemas.microsoft.com/office/drawing/2015/06/chart">
            <c:ext xmlns:c16="http://schemas.microsoft.com/office/drawing/2014/chart" uri="{C3380CC4-5D6E-409C-BE32-E72D297353CC}">
              <c16:uniqueId val="{00000001-A707-2645-B986-E97EDCDAA968}"/>
            </c:ext>
          </c:extLst>
        </c:ser>
        <c:ser>
          <c:idx val="2"/>
          <c:order val="2"/>
          <c:tx>
            <c:strRef>
              <c:f>'Implem. MASC'!$C$8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28575" cap="flat" cmpd="sng" algn="ctr">
                <a:solidFill>
                  <a:schemeClr val="accent4">
                    <a:shade val="95000"/>
                  </a:schemeClr>
                </a:solidFill>
                <a:round/>
              </a:ln>
              <a:effectLst/>
            </c:spPr>
          </c:marker>
          <c:cat>
            <c:strRef>
              <c:f>'Implem. MASC'!$D$5:$O$5</c:f>
              <c:strCache>
                <c:ptCount val="12"/>
                <c:pt idx="0">
                  <c:v>Ene.</c:v>
                </c:pt>
                <c:pt idx="1">
                  <c:v>Feb.</c:v>
                </c:pt>
                <c:pt idx="2">
                  <c:v>Mar</c:v>
                </c:pt>
                <c:pt idx="3">
                  <c:v>Abr</c:v>
                </c:pt>
                <c:pt idx="4">
                  <c:v>May</c:v>
                </c:pt>
                <c:pt idx="5">
                  <c:v>Jun</c:v>
                </c:pt>
                <c:pt idx="6">
                  <c:v>Jul</c:v>
                </c:pt>
                <c:pt idx="7">
                  <c:v>Agos</c:v>
                </c:pt>
                <c:pt idx="8">
                  <c:v>Sept</c:v>
                </c:pt>
                <c:pt idx="9">
                  <c:v>Oct</c:v>
                </c:pt>
                <c:pt idx="10">
                  <c:v>Nov</c:v>
                </c:pt>
                <c:pt idx="11">
                  <c:v>Dic</c:v>
                </c:pt>
              </c:strCache>
            </c:strRef>
          </c:cat>
          <c:val>
            <c:numRef>
              <c:f>'Implem. MASC'!$D$8:$O$8</c:f>
              <c:numCache>
                <c:formatCode>0.00%</c:formatCode>
                <c:ptCount val="12"/>
                <c:pt idx="0">
                  <c:v>2.5000000000000001E-2</c:v>
                </c:pt>
                <c:pt idx="1">
                  <c:v>0.17749999999999999</c:v>
                </c:pt>
                <c:pt idx="2">
                  <c:v>0.255</c:v>
                </c:pt>
                <c:pt idx="3">
                  <c:v>0.3</c:v>
                </c:pt>
                <c:pt idx="4">
                  <c:v>0.34</c:v>
                </c:pt>
                <c:pt idx="5">
                  <c:v>0.3775</c:v>
                </c:pt>
                <c:pt idx="6">
                  <c:v>0.44750000000000001</c:v>
                </c:pt>
                <c:pt idx="7">
                  <c:v>0.47749999999999998</c:v>
                </c:pt>
                <c:pt idx="8">
                  <c:v>0.59499999999999997</c:v>
                </c:pt>
                <c:pt idx="9">
                  <c:v>0.71</c:v>
                </c:pt>
                <c:pt idx="10">
                  <c:v>0.875</c:v>
                </c:pt>
                <c:pt idx="11">
                  <c:v>1</c:v>
                </c:pt>
              </c:numCache>
            </c:numRef>
          </c:val>
          <c:smooth val="0"/>
          <c:extLst xmlns:c16r2="http://schemas.microsoft.com/office/drawing/2015/06/chart">
            <c:ext xmlns:c16="http://schemas.microsoft.com/office/drawing/2014/chart" uri="{C3380CC4-5D6E-409C-BE32-E72D297353CC}">
              <c16:uniqueId val="{00000002-A707-2645-B986-E97EDCDAA968}"/>
            </c:ext>
          </c:extLst>
        </c:ser>
        <c:dLbls>
          <c:showLegendKey val="0"/>
          <c:showVal val="0"/>
          <c:showCatName val="0"/>
          <c:showSerName val="0"/>
          <c:showPercent val="0"/>
          <c:showBubbleSize val="0"/>
        </c:dLbls>
        <c:marker val="1"/>
        <c:smooth val="0"/>
        <c:axId val="335622720"/>
        <c:axId val="335623112"/>
      </c:lineChart>
      <c:catAx>
        <c:axId val="33562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335623112"/>
        <c:crosses val="autoZero"/>
        <c:auto val="1"/>
        <c:lblAlgn val="ctr"/>
        <c:lblOffset val="100"/>
        <c:noMultiLvlLbl val="0"/>
      </c:catAx>
      <c:valAx>
        <c:axId val="335623112"/>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335622720"/>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SIJYT!$C$6</c:f>
              <c:strCache>
                <c:ptCount val="1"/>
                <c:pt idx="0">
                  <c:v>A.fisico</c:v>
                </c:pt>
              </c:strCache>
            </c:strRef>
          </c:tx>
          <c:spPr>
            <a:blipFill>
              <a:blip xmlns:r="http://schemas.openxmlformats.org/officeDocument/2006/relationships" r:embed="rId4"/>
              <a:tile tx="0" ty="0" sx="100000" sy="100000" flip="none" algn="tl"/>
            </a:blipFill>
            <a:ln w="28575" cap="flat" cmpd="sng" algn="ctr">
              <a:solidFill>
                <a:schemeClr val="accent6">
                  <a:shade val="95000"/>
                </a:schemeClr>
              </a:solidFill>
              <a:round/>
            </a:ln>
            <a:effectLst/>
          </c:spPr>
          <c:cat>
            <c:strRef>
              <c:f>SIJYT!$D$5:$O$5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SIJYT!$D$6:$O$6</c:f>
              <c:numCache>
                <c:formatCode>0.00%</c:formatCode>
                <c:ptCount val="12"/>
                <c:pt idx="0">
                  <c:v>0</c:v>
                </c:pt>
                <c:pt idx="1">
                  <c:v>0</c:v>
                </c:pt>
                <c:pt idx="2">
                  <c:v>0</c:v>
                </c:pt>
                <c:pt idx="3">
                  <c:v>0</c:v>
                </c:pt>
                <c:pt idx="4">
                  <c:v>0</c:v>
                </c:pt>
                <c:pt idx="5">
                  <c:v>0</c:v>
                </c:pt>
                <c:pt idx="6">
                  <c:v>0</c:v>
                </c:pt>
                <c:pt idx="7">
                  <c:v>0</c:v>
                </c:pt>
                <c:pt idx="8">
                  <c:v>0</c:v>
                </c:pt>
                <c:pt idx="9">
                  <c:v>0</c:v>
                </c:pt>
                <c:pt idx="10">
                  <c:v>0</c:v>
                </c:pt>
                <c:pt idx="11">
                  <c:v>1</c:v>
                </c:pt>
              </c:numCache>
            </c:numRef>
          </c:val>
          <c:extLst xmlns:c16r2="http://schemas.microsoft.com/office/drawing/2015/06/chart">
            <c:ext xmlns:c16="http://schemas.microsoft.com/office/drawing/2014/chart" uri="{C3380CC4-5D6E-409C-BE32-E72D297353CC}">
              <c16:uniqueId val="{00000000-E34F-4B43-88CF-118001487753}"/>
            </c:ext>
          </c:extLst>
        </c:ser>
        <c:dLbls>
          <c:showLegendKey val="0"/>
          <c:showVal val="0"/>
          <c:showCatName val="0"/>
          <c:showSerName val="0"/>
          <c:showPercent val="0"/>
          <c:showBubbleSize val="0"/>
        </c:dLbls>
        <c:axId val="715456392"/>
        <c:axId val="715452472"/>
      </c:areaChart>
      <c:lineChart>
        <c:grouping val="standard"/>
        <c:varyColors val="0"/>
        <c:ser>
          <c:idx val="1"/>
          <c:order val="1"/>
          <c:tx>
            <c:strRef>
              <c:f>SIJYT!$C$7</c:f>
              <c:strCache>
                <c:ptCount val="1"/>
                <c:pt idx="0">
                  <c:v>A. financiero</c:v>
                </c:pt>
              </c:strCache>
            </c:strRef>
          </c:tx>
          <c:spPr>
            <a:ln w="15875" cap="rnd">
              <a:solidFill>
                <a:schemeClr val="accent5"/>
              </a:solidFill>
              <a:round/>
            </a:ln>
            <a:effectLst/>
          </c:spPr>
          <c:marker>
            <c:symbol val="circle"/>
            <c:size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marker>
          <c:cat>
            <c:strRef>
              <c:f>SIJYT!$D$5:$O$5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SIJYT!$D$7:$O$7</c:f>
              <c:numCache>
                <c:formatCode>0.00%</c:formatCode>
                <c:ptCount val="12"/>
                <c:pt idx="0">
                  <c:v>0</c:v>
                </c:pt>
                <c:pt idx="1">
                  <c:v>0</c:v>
                </c:pt>
                <c:pt idx="2">
                  <c:v>3.8999999999999998E-3</c:v>
                </c:pt>
                <c:pt idx="3">
                  <c:v>8.6999999999999994E-3</c:v>
                </c:pt>
                <c:pt idx="4">
                  <c:v>1.3599999999999999E-2</c:v>
                </c:pt>
                <c:pt idx="5">
                  <c:v>1.84E-2</c:v>
                </c:pt>
                <c:pt idx="6">
                  <c:v>0.24790000000000001</c:v>
                </c:pt>
                <c:pt idx="7">
                  <c:v>0.25800000000000001</c:v>
                </c:pt>
                <c:pt idx="8">
                  <c:v>0.42230000000000001</c:v>
                </c:pt>
                <c:pt idx="9">
                  <c:v>0.43230000000000002</c:v>
                </c:pt>
                <c:pt idx="10">
                  <c:v>0.51849999999999996</c:v>
                </c:pt>
                <c:pt idx="11">
                  <c:v>0.80920000000000003</c:v>
                </c:pt>
              </c:numCache>
            </c:numRef>
          </c:val>
          <c:smooth val="0"/>
          <c:extLst xmlns:c16r2="http://schemas.microsoft.com/office/drawing/2015/06/chart">
            <c:ext xmlns:c16="http://schemas.microsoft.com/office/drawing/2014/chart" uri="{C3380CC4-5D6E-409C-BE32-E72D297353CC}">
              <c16:uniqueId val="{00000001-E34F-4B43-88CF-118001487753}"/>
            </c:ext>
          </c:extLst>
        </c:ser>
        <c:ser>
          <c:idx val="2"/>
          <c:order val="2"/>
          <c:tx>
            <c:strRef>
              <c:f>SIJYT!$C$8</c:f>
              <c:strCache>
                <c:ptCount val="1"/>
                <c:pt idx="0">
                  <c:v>A. de Gestión</c:v>
                </c:pt>
              </c:strCache>
            </c:strRef>
          </c:tx>
          <c:spPr>
            <a:ln w="28575" cap="rnd">
              <a:solidFill>
                <a:schemeClr val="accent4"/>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marker>
          <c:cat>
            <c:strRef>
              <c:f>SIJYT!$D$5:$O$5</c:f>
              <c:strCache>
                <c:ptCount val="12"/>
                <c:pt idx="0">
                  <c:v>Ene.</c:v>
                </c:pt>
                <c:pt idx="1">
                  <c:v>Feb.</c:v>
                </c:pt>
                <c:pt idx="2">
                  <c:v>Mar</c:v>
                </c:pt>
                <c:pt idx="3">
                  <c:v>Abr</c:v>
                </c:pt>
                <c:pt idx="4">
                  <c:v>May</c:v>
                </c:pt>
                <c:pt idx="5">
                  <c:v>Jun</c:v>
                </c:pt>
                <c:pt idx="6">
                  <c:v>Jul</c:v>
                </c:pt>
                <c:pt idx="7">
                  <c:v>Agost</c:v>
                </c:pt>
                <c:pt idx="8">
                  <c:v>Sept</c:v>
                </c:pt>
                <c:pt idx="9">
                  <c:v>Oct</c:v>
                </c:pt>
                <c:pt idx="10">
                  <c:v>Nov</c:v>
                </c:pt>
                <c:pt idx="11">
                  <c:v>Dic</c:v>
                </c:pt>
              </c:strCache>
            </c:strRef>
          </c:cat>
          <c:val>
            <c:numRef>
              <c:f>SIJYT!$D$8:$O$8</c:f>
              <c:numCache>
                <c:formatCode>0.00%</c:formatCode>
                <c:ptCount val="12"/>
                <c:pt idx="0">
                  <c:v>0</c:v>
                </c:pt>
                <c:pt idx="1">
                  <c:v>0</c:v>
                </c:pt>
                <c:pt idx="2">
                  <c:v>0</c:v>
                </c:pt>
                <c:pt idx="3">
                  <c:v>0</c:v>
                </c:pt>
                <c:pt idx="4">
                  <c:v>0.317</c:v>
                </c:pt>
                <c:pt idx="5">
                  <c:v>0.317</c:v>
                </c:pt>
                <c:pt idx="6">
                  <c:v>0.317</c:v>
                </c:pt>
                <c:pt idx="7">
                  <c:v>0.317</c:v>
                </c:pt>
                <c:pt idx="8">
                  <c:v>0.317</c:v>
                </c:pt>
                <c:pt idx="9">
                  <c:v>0.317</c:v>
                </c:pt>
                <c:pt idx="10">
                  <c:v>0.32500000000000001</c:v>
                </c:pt>
                <c:pt idx="11">
                  <c:v>0.92799999999999994</c:v>
                </c:pt>
              </c:numCache>
            </c:numRef>
          </c:val>
          <c:smooth val="0"/>
        </c:ser>
        <c:dLbls>
          <c:showLegendKey val="0"/>
          <c:showVal val="0"/>
          <c:showCatName val="0"/>
          <c:showSerName val="0"/>
          <c:showPercent val="0"/>
          <c:showBubbleSize val="0"/>
        </c:dLbls>
        <c:marker val="1"/>
        <c:smooth val="0"/>
        <c:axId val="715456392"/>
        <c:axId val="715452472"/>
      </c:lineChart>
      <c:catAx>
        <c:axId val="715456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2472"/>
        <c:crosses val="autoZero"/>
        <c:auto val="1"/>
        <c:lblAlgn val="ctr"/>
        <c:lblOffset val="100"/>
        <c:noMultiLvlLbl val="0"/>
      </c:catAx>
      <c:valAx>
        <c:axId val="715452472"/>
        <c:scaling>
          <c:orientation val="minMax"/>
          <c:max val="1"/>
        </c:scaling>
        <c:delete val="0"/>
        <c:axPos val="l"/>
        <c:majorGridlines>
          <c:spPr>
            <a:ln w="9525" cap="flat" cmpd="sng" algn="ctr">
              <a:solidFill>
                <a:schemeClr val="tx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715456392"/>
        <c:crosses val="autoZero"/>
        <c:crossBetween val="between"/>
      </c:valAx>
      <c:dTable>
        <c:showHorzBorder val="1"/>
        <c:showVertBorder val="1"/>
        <c:showOutline val="1"/>
        <c:showKeys val="1"/>
        <c:spPr>
          <a:noFill/>
          <a:ln w="9525">
            <a:solidFill>
              <a:schemeClr val="tx1"/>
            </a:solidFill>
          </a:ln>
          <a:effectLst/>
        </c:spPr>
        <c:txPr>
          <a:bodyPr rot="0" spcFirstLastPara="1" vertOverflow="ellipsis" vert="horz" wrap="square" anchor="ctr" anchorCtr="1"/>
          <a:lstStyle/>
          <a:p>
            <a:pPr rtl="0">
              <a:defRPr sz="500" b="0" i="0" u="none" strike="noStrike" kern="1200" baseline="0">
                <a:solidFill>
                  <a:sysClr val="windowText" lastClr="000000"/>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5">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1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2A2964-1017-1940-9945-8FF77DFA0F8B}" type="doc">
      <dgm:prSet loTypeId="urn:microsoft.com/office/officeart/2005/8/layout/vList5" loCatId="list" qsTypeId="urn:microsoft.com/office/officeart/2005/8/quickstyle/3D3" qsCatId="3D" csTypeId="urn:microsoft.com/office/officeart/2005/8/colors/colorful4" csCatId="colorful" phldr="1"/>
      <dgm:spPr/>
      <dgm:t>
        <a:bodyPr/>
        <a:lstStyle/>
        <a:p>
          <a:endParaRPr lang="es-ES_tradnl"/>
        </a:p>
      </dgm:t>
    </dgm:pt>
    <dgm:pt modelId="{0CDABD26-6F9A-884A-9837-186CBF967EBD}">
      <dgm:prSet phldrT="[Texto]" custT="1"/>
      <dgm:spPr/>
      <dgm:t>
        <a:bodyPr/>
        <a:lstStyle/>
        <a:p>
          <a:r>
            <a:rPr lang="es-ES_tradnl" sz="2000" b="1"/>
            <a:t>16</a:t>
          </a:r>
          <a:r>
            <a:rPr lang="es-ES_tradnl" sz="1600" b="1"/>
            <a:t> </a:t>
          </a:r>
        </a:p>
      </dgm:t>
    </dgm:pt>
    <dgm:pt modelId="{3D85F83A-A310-B845-9D67-42EA63824CFA}" type="parTrans" cxnId="{5C1D2323-2E05-DD4E-8890-46965EB27085}">
      <dgm:prSet/>
      <dgm:spPr/>
      <dgm:t>
        <a:bodyPr/>
        <a:lstStyle/>
        <a:p>
          <a:endParaRPr lang="es-ES_tradnl" sz="1800" b="1"/>
        </a:p>
      </dgm:t>
    </dgm:pt>
    <dgm:pt modelId="{F0A733B9-6248-C34B-98CF-B2DD4BC0B830}" type="sibTrans" cxnId="{5C1D2323-2E05-DD4E-8890-46965EB27085}">
      <dgm:prSet/>
      <dgm:spPr/>
      <dgm:t>
        <a:bodyPr/>
        <a:lstStyle/>
        <a:p>
          <a:endParaRPr lang="es-ES_tradnl" sz="1800" b="1"/>
        </a:p>
      </dgm:t>
    </dgm:pt>
    <dgm:pt modelId="{64C0AF24-56D2-B74C-ABD5-9DF33D11FEE8}">
      <dgm:prSet phldrT="[Texto]" custT="1"/>
      <dgm:spPr/>
      <dgm:t>
        <a:bodyPr/>
        <a:lstStyle/>
        <a:p>
          <a:r>
            <a:rPr lang="es-ES_tradnl" sz="1400" b="1"/>
            <a:t>Proyectos de Inversión</a:t>
          </a:r>
        </a:p>
      </dgm:t>
    </dgm:pt>
    <dgm:pt modelId="{75B883D5-7F39-F040-A113-2E89CDE8FA0F}" type="parTrans" cxnId="{086EAB38-25F6-C244-8002-9E4B0EA7975D}">
      <dgm:prSet/>
      <dgm:spPr/>
      <dgm:t>
        <a:bodyPr/>
        <a:lstStyle/>
        <a:p>
          <a:endParaRPr lang="es-ES_tradnl" sz="1800" b="1"/>
        </a:p>
      </dgm:t>
    </dgm:pt>
    <dgm:pt modelId="{F7CA274B-49E7-8548-9A30-EDE05DBA9C69}" type="sibTrans" cxnId="{086EAB38-25F6-C244-8002-9E4B0EA7975D}">
      <dgm:prSet/>
      <dgm:spPr/>
      <dgm:t>
        <a:bodyPr/>
        <a:lstStyle/>
        <a:p>
          <a:endParaRPr lang="es-ES_tradnl" sz="1800" b="1"/>
        </a:p>
      </dgm:t>
    </dgm:pt>
    <dgm:pt modelId="{17133FC6-912D-E04B-AB52-5261B0CDC0F6}">
      <dgm:prSet phldrT="[Texto]" custT="1"/>
      <dgm:spPr/>
      <dgm:t>
        <a:bodyPr/>
        <a:lstStyle/>
        <a:p>
          <a:r>
            <a:rPr lang="es-ES_tradnl" sz="2000" b="1"/>
            <a:t>57</a:t>
          </a:r>
        </a:p>
      </dgm:t>
    </dgm:pt>
    <dgm:pt modelId="{447DA80F-3D5F-274B-9301-058EABFC2D15}" type="parTrans" cxnId="{3263665D-09CA-F34C-ABF8-F0E9F0FF075D}">
      <dgm:prSet/>
      <dgm:spPr/>
      <dgm:t>
        <a:bodyPr/>
        <a:lstStyle/>
        <a:p>
          <a:endParaRPr lang="es-ES_tradnl" sz="1800" b="1"/>
        </a:p>
      </dgm:t>
    </dgm:pt>
    <dgm:pt modelId="{2E163700-E838-0F4B-92D0-9C1CA0DC12C0}" type="sibTrans" cxnId="{3263665D-09CA-F34C-ABF8-F0E9F0FF075D}">
      <dgm:prSet/>
      <dgm:spPr/>
      <dgm:t>
        <a:bodyPr/>
        <a:lstStyle/>
        <a:p>
          <a:endParaRPr lang="es-ES_tradnl" sz="1800" b="1"/>
        </a:p>
      </dgm:t>
    </dgm:pt>
    <dgm:pt modelId="{C7B47B9A-E385-4F46-A339-6E58B4DD3958}">
      <dgm:prSet phldrT="[Texto]" custT="1"/>
      <dgm:spPr/>
      <dgm:t>
        <a:bodyPr/>
        <a:lstStyle/>
        <a:p>
          <a:r>
            <a:rPr lang="es-ES_tradnl" sz="2000" b="1"/>
            <a:t>65</a:t>
          </a:r>
        </a:p>
      </dgm:t>
    </dgm:pt>
    <dgm:pt modelId="{0A03F296-6B36-5341-847B-7E58150F5D93}" type="parTrans" cxnId="{32BC5D92-E67D-4B4A-8605-90C9E4D3033A}">
      <dgm:prSet/>
      <dgm:spPr/>
      <dgm:t>
        <a:bodyPr/>
        <a:lstStyle/>
        <a:p>
          <a:endParaRPr lang="es-ES_tradnl" sz="1800" b="1"/>
        </a:p>
      </dgm:t>
    </dgm:pt>
    <dgm:pt modelId="{59D5DC4F-62A3-D84F-8D7E-DDF9959E7D46}" type="sibTrans" cxnId="{32BC5D92-E67D-4B4A-8605-90C9E4D3033A}">
      <dgm:prSet/>
      <dgm:spPr/>
      <dgm:t>
        <a:bodyPr/>
        <a:lstStyle/>
        <a:p>
          <a:endParaRPr lang="es-ES_tradnl" sz="1800" b="1"/>
        </a:p>
      </dgm:t>
    </dgm:pt>
    <dgm:pt modelId="{5B474BB6-7098-A74E-BDDE-B288AB285525}">
      <dgm:prSet phldrT="[Texto]" custT="1"/>
      <dgm:spPr/>
      <dgm:t>
        <a:bodyPr/>
        <a:lstStyle/>
        <a:p>
          <a:r>
            <a:rPr lang="es-ES_tradnl" sz="1400" b="1"/>
            <a:t>Indicadores de Producto**</a:t>
          </a:r>
        </a:p>
      </dgm:t>
    </dgm:pt>
    <dgm:pt modelId="{370BFDD3-A404-D349-98FB-02CA0B52106F}" type="parTrans" cxnId="{7B133BEF-00B7-6349-9885-A69BA57D5196}">
      <dgm:prSet/>
      <dgm:spPr/>
      <dgm:t>
        <a:bodyPr/>
        <a:lstStyle/>
        <a:p>
          <a:endParaRPr lang="es-ES_tradnl" sz="1800" b="1"/>
        </a:p>
      </dgm:t>
    </dgm:pt>
    <dgm:pt modelId="{A3C5BC7A-D59D-5344-B3F9-A278BBCE01A0}" type="sibTrans" cxnId="{7B133BEF-00B7-6349-9885-A69BA57D5196}">
      <dgm:prSet/>
      <dgm:spPr/>
      <dgm:t>
        <a:bodyPr/>
        <a:lstStyle/>
        <a:p>
          <a:endParaRPr lang="es-ES_tradnl" sz="1800" b="1"/>
        </a:p>
      </dgm:t>
    </dgm:pt>
    <dgm:pt modelId="{B1560C66-BEF8-D043-95F1-73B8DDD4F223}">
      <dgm:prSet phldrT="[Texto]" custT="1"/>
      <dgm:spPr/>
      <dgm:t>
        <a:bodyPr/>
        <a:lstStyle/>
        <a:p>
          <a:r>
            <a:rPr lang="es-ES_tradnl" sz="2000" b="1"/>
            <a:t>116</a:t>
          </a:r>
        </a:p>
      </dgm:t>
    </dgm:pt>
    <dgm:pt modelId="{40AE8BC0-2E8D-6D45-B198-C6B157EEC430}" type="parTrans" cxnId="{6B45C789-FB00-2242-9494-ED9E9DF6E25A}">
      <dgm:prSet/>
      <dgm:spPr/>
      <dgm:t>
        <a:bodyPr/>
        <a:lstStyle/>
        <a:p>
          <a:endParaRPr lang="es-ES_tradnl" sz="1800" b="1"/>
        </a:p>
      </dgm:t>
    </dgm:pt>
    <dgm:pt modelId="{716DD633-5A90-CB44-A2AA-AE2014BF619F}" type="sibTrans" cxnId="{6B45C789-FB00-2242-9494-ED9E9DF6E25A}">
      <dgm:prSet/>
      <dgm:spPr/>
      <dgm:t>
        <a:bodyPr/>
        <a:lstStyle/>
        <a:p>
          <a:endParaRPr lang="es-ES_tradnl" sz="1800" b="1"/>
        </a:p>
      </dgm:t>
    </dgm:pt>
    <dgm:pt modelId="{779D93F5-BAFE-DC41-9D40-5F55D95C1B8C}">
      <dgm:prSet phldrT="[Texto]" custT="1"/>
      <dgm:spPr/>
      <dgm:t>
        <a:bodyPr/>
        <a:lstStyle/>
        <a:p>
          <a:r>
            <a:rPr lang="es-ES_tradnl" sz="1400" b="1"/>
            <a:t>Actividades*</a:t>
          </a:r>
        </a:p>
      </dgm:t>
    </dgm:pt>
    <dgm:pt modelId="{C76A1DFA-7EFD-C64D-BF7D-4502AE09C4F4}" type="parTrans" cxnId="{C3F23D1A-F442-394B-AEDD-B41DAB2CB23F}">
      <dgm:prSet/>
      <dgm:spPr/>
      <dgm:t>
        <a:bodyPr/>
        <a:lstStyle/>
        <a:p>
          <a:endParaRPr lang="es-ES_tradnl" sz="1800" b="1"/>
        </a:p>
      </dgm:t>
    </dgm:pt>
    <dgm:pt modelId="{144AF8AA-1F43-D549-B369-131DFBBA6552}" type="sibTrans" cxnId="{C3F23D1A-F442-394B-AEDD-B41DAB2CB23F}">
      <dgm:prSet/>
      <dgm:spPr/>
      <dgm:t>
        <a:bodyPr/>
        <a:lstStyle/>
        <a:p>
          <a:endParaRPr lang="es-ES_tradnl" sz="1800" b="1"/>
        </a:p>
      </dgm:t>
    </dgm:pt>
    <dgm:pt modelId="{9A68B5D7-056C-5D4A-B896-9BE89E062BED}">
      <dgm:prSet phldrT="[Texto]" custT="1"/>
      <dgm:spPr/>
      <dgm:t>
        <a:bodyPr/>
        <a:lstStyle/>
        <a:p>
          <a:r>
            <a:rPr lang="es-ES_tradnl" sz="1400" b="1"/>
            <a:t>Productos*</a:t>
          </a:r>
        </a:p>
      </dgm:t>
    </dgm:pt>
    <dgm:pt modelId="{D4B587BA-32DC-4748-B1D4-CBB2166D91C1}" type="sibTrans" cxnId="{F0A3E70E-AA75-8E42-8883-7EB8445637D5}">
      <dgm:prSet/>
      <dgm:spPr/>
      <dgm:t>
        <a:bodyPr/>
        <a:lstStyle/>
        <a:p>
          <a:endParaRPr lang="es-ES_tradnl" sz="1800" b="1"/>
        </a:p>
      </dgm:t>
    </dgm:pt>
    <dgm:pt modelId="{A51D4045-67E3-2A46-B80C-5B4102CA93E7}" type="parTrans" cxnId="{F0A3E70E-AA75-8E42-8883-7EB8445637D5}">
      <dgm:prSet/>
      <dgm:spPr/>
      <dgm:t>
        <a:bodyPr/>
        <a:lstStyle/>
        <a:p>
          <a:endParaRPr lang="es-ES_tradnl" sz="1800" b="1"/>
        </a:p>
      </dgm:t>
    </dgm:pt>
    <dgm:pt modelId="{52658EA7-BB7D-49EC-B5C5-73016970CAD9}" type="pres">
      <dgm:prSet presAssocID="{D72A2964-1017-1940-9945-8FF77DFA0F8B}" presName="Name0" presStyleCnt="0">
        <dgm:presLayoutVars>
          <dgm:dir val="rev"/>
          <dgm:animLvl val="lvl"/>
          <dgm:resizeHandles val="exact"/>
        </dgm:presLayoutVars>
      </dgm:prSet>
      <dgm:spPr/>
      <dgm:t>
        <a:bodyPr/>
        <a:lstStyle/>
        <a:p>
          <a:endParaRPr lang="es-CO"/>
        </a:p>
      </dgm:t>
    </dgm:pt>
    <dgm:pt modelId="{C5060822-570D-452D-8D87-BB8BE9C6A5AC}" type="pres">
      <dgm:prSet presAssocID="{0CDABD26-6F9A-884A-9837-186CBF967EBD}" presName="linNode" presStyleCnt="0"/>
      <dgm:spPr/>
    </dgm:pt>
    <dgm:pt modelId="{A720BB2E-EEEA-4EA4-B941-58337854D0E3}" type="pres">
      <dgm:prSet presAssocID="{0CDABD26-6F9A-884A-9837-186CBF967EBD}" presName="parentText" presStyleLbl="node1" presStyleIdx="0" presStyleCnt="4" custScaleX="66251">
        <dgm:presLayoutVars>
          <dgm:chMax val="1"/>
          <dgm:bulletEnabled val="1"/>
        </dgm:presLayoutVars>
      </dgm:prSet>
      <dgm:spPr/>
      <dgm:t>
        <a:bodyPr/>
        <a:lstStyle/>
        <a:p>
          <a:endParaRPr lang="es-CO"/>
        </a:p>
      </dgm:t>
    </dgm:pt>
    <dgm:pt modelId="{96A87DE8-9DD9-4546-B8C7-4416B95BDD6A}" type="pres">
      <dgm:prSet presAssocID="{0CDABD26-6F9A-884A-9837-186CBF967EBD}" presName="descendantText" presStyleLbl="alignAccFollowNode1" presStyleIdx="0" presStyleCnt="4">
        <dgm:presLayoutVars>
          <dgm:bulletEnabled val="1"/>
        </dgm:presLayoutVars>
      </dgm:prSet>
      <dgm:spPr/>
      <dgm:t>
        <a:bodyPr/>
        <a:lstStyle/>
        <a:p>
          <a:endParaRPr lang="es-CO"/>
        </a:p>
      </dgm:t>
    </dgm:pt>
    <dgm:pt modelId="{F23DD598-99B4-4D77-8F51-BCC3385C3627}" type="pres">
      <dgm:prSet presAssocID="{F0A733B9-6248-C34B-98CF-B2DD4BC0B830}" presName="sp" presStyleCnt="0"/>
      <dgm:spPr/>
    </dgm:pt>
    <dgm:pt modelId="{07848943-03F1-4364-9B6C-55527F4E0A5F}" type="pres">
      <dgm:prSet presAssocID="{17133FC6-912D-E04B-AB52-5261B0CDC0F6}" presName="linNode" presStyleCnt="0"/>
      <dgm:spPr/>
    </dgm:pt>
    <dgm:pt modelId="{00F89DB0-2A6F-4218-B573-57D1A99B75CF}" type="pres">
      <dgm:prSet presAssocID="{17133FC6-912D-E04B-AB52-5261B0CDC0F6}" presName="parentText" presStyleLbl="node1" presStyleIdx="1" presStyleCnt="4" custScaleX="66251">
        <dgm:presLayoutVars>
          <dgm:chMax val="1"/>
          <dgm:bulletEnabled val="1"/>
        </dgm:presLayoutVars>
      </dgm:prSet>
      <dgm:spPr/>
      <dgm:t>
        <a:bodyPr/>
        <a:lstStyle/>
        <a:p>
          <a:endParaRPr lang="es-CO"/>
        </a:p>
      </dgm:t>
    </dgm:pt>
    <dgm:pt modelId="{A994EBB4-4C4C-45F4-8EEB-37A2237AEA11}" type="pres">
      <dgm:prSet presAssocID="{17133FC6-912D-E04B-AB52-5261B0CDC0F6}" presName="descendantText" presStyleLbl="alignAccFollowNode1" presStyleIdx="1" presStyleCnt="4">
        <dgm:presLayoutVars>
          <dgm:bulletEnabled val="1"/>
        </dgm:presLayoutVars>
      </dgm:prSet>
      <dgm:spPr/>
      <dgm:t>
        <a:bodyPr/>
        <a:lstStyle/>
        <a:p>
          <a:endParaRPr lang="es-CO"/>
        </a:p>
      </dgm:t>
    </dgm:pt>
    <dgm:pt modelId="{1E1FB36A-9C04-4189-90F4-42F525E3D68D}" type="pres">
      <dgm:prSet presAssocID="{2E163700-E838-0F4B-92D0-9C1CA0DC12C0}" presName="sp" presStyleCnt="0"/>
      <dgm:spPr/>
    </dgm:pt>
    <dgm:pt modelId="{28388014-A055-4F5C-9CD0-D8A09B255374}" type="pres">
      <dgm:prSet presAssocID="{C7B47B9A-E385-4F46-A339-6E58B4DD3958}" presName="linNode" presStyleCnt="0"/>
      <dgm:spPr/>
    </dgm:pt>
    <dgm:pt modelId="{91494AEA-23C0-4771-BE28-8F97DB76B4AB}" type="pres">
      <dgm:prSet presAssocID="{C7B47B9A-E385-4F46-A339-6E58B4DD3958}" presName="parentText" presStyleLbl="node1" presStyleIdx="2" presStyleCnt="4" custScaleX="66251">
        <dgm:presLayoutVars>
          <dgm:chMax val="1"/>
          <dgm:bulletEnabled val="1"/>
        </dgm:presLayoutVars>
      </dgm:prSet>
      <dgm:spPr/>
      <dgm:t>
        <a:bodyPr/>
        <a:lstStyle/>
        <a:p>
          <a:endParaRPr lang="es-CO"/>
        </a:p>
      </dgm:t>
    </dgm:pt>
    <dgm:pt modelId="{720F9710-56E3-459E-B93A-02EF029FC7E9}" type="pres">
      <dgm:prSet presAssocID="{C7B47B9A-E385-4F46-A339-6E58B4DD3958}" presName="descendantText" presStyleLbl="alignAccFollowNode1" presStyleIdx="2" presStyleCnt="4">
        <dgm:presLayoutVars>
          <dgm:bulletEnabled val="1"/>
        </dgm:presLayoutVars>
      </dgm:prSet>
      <dgm:spPr/>
      <dgm:t>
        <a:bodyPr/>
        <a:lstStyle/>
        <a:p>
          <a:endParaRPr lang="es-CO"/>
        </a:p>
      </dgm:t>
    </dgm:pt>
    <dgm:pt modelId="{B561DF3F-F65B-4357-8D79-EDC5F6B04314}" type="pres">
      <dgm:prSet presAssocID="{59D5DC4F-62A3-D84F-8D7E-DDF9959E7D46}" presName="sp" presStyleCnt="0"/>
      <dgm:spPr/>
    </dgm:pt>
    <dgm:pt modelId="{4134C51C-E3CB-48AC-BAA0-2CA572004B67}" type="pres">
      <dgm:prSet presAssocID="{B1560C66-BEF8-D043-95F1-73B8DDD4F223}" presName="linNode" presStyleCnt="0"/>
      <dgm:spPr/>
    </dgm:pt>
    <dgm:pt modelId="{20444AEC-387E-4FA6-8507-C46F9F6F1041}" type="pres">
      <dgm:prSet presAssocID="{B1560C66-BEF8-D043-95F1-73B8DDD4F223}" presName="parentText" presStyleLbl="node1" presStyleIdx="3" presStyleCnt="4" custScaleX="66251">
        <dgm:presLayoutVars>
          <dgm:chMax val="1"/>
          <dgm:bulletEnabled val="1"/>
        </dgm:presLayoutVars>
      </dgm:prSet>
      <dgm:spPr/>
      <dgm:t>
        <a:bodyPr/>
        <a:lstStyle/>
        <a:p>
          <a:endParaRPr lang="es-CO"/>
        </a:p>
      </dgm:t>
    </dgm:pt>
    <dgm:pt modelId="{5F22E86E-F1A2-42F5-8B97-2178B9967AD6}" type="pres">
      <dgm:prSet presAssocID="{B1560C66-BEF8-D043-95F1-73B8DDD4F223}" presName="descendantText" presStyleLbl="alignAccFollowNode1" presStyleIdx="3" presStyleCnt="4">
        <dgm:presLayoutVars>
          <dgm:bulletEnabled val="1"/>
        </dgm:presLayoutVars>
      </dgm:prSet>
      <dgm:spPr/>
      <dgm:t>
        <a:bodyPr/>
        <a:lstStyle/>
        <a:p>
          <a:endParaRPr lang="es-CO"/>
        </a:p>
      </dgm:t>
    </dgm:pt>
  </dgm:ptLst>
  <dgm:cxnLst>
    <dgm:cxn modelId="{C3F23D1A-F442-394B-AEDD-B41DAB2CB23F}" srcId="{B1560C66-BEF8-D043-95F1-73B8DDD4F223}" destId="{779D93F5-BAFE-DC41-9D40-5F55D95C1B8C}" srcOrd="0" destOrd="0" parTransId="{C76A1DFA-7EFD-C64D-BF7D-4502AE09C4F4}" sibTransId="{144AF8AA-1F43-D549-B369-131DFBBA6552}"/>
    <dgm:cxn modelId="{6FB1DA8F-EB2E-4943-B967-5EBA93C07F04}" type="presOf" srcId="{B1560C66-BEF8-D043-95F1-73B8DDD4F223}" destId="{20444AEC-387E-4FA6-8507-C46F9F6F1041}" srcOrd="0" destOrd="0" presId="urn:microsoft.com/office/officeart/2005/8/layout/vList5"/>
    <dgm:cxn modelId="{61820FA0-9465-45EF-B08B-31E393CF5AB7}" type="presOf" srcId="{779D93F5-BAFE-DC41-9D40-5F55D95C1B8C}" destId="{5F22E86E-F1A2-42F5-8B97-2178B9967AD6}" srcOrd="0" destOrd="0" presId="urn:microsoft.com/office/officeart/2005/8/layout/vList5"/>
    <dgm:cxn modelId="{4A8B3FD0-B2B5-47BE-A080-BD9EFEE23B68}" type="presOf" srcId="{C7B47B9A-E385-4F46-A339-6E58B4DD3958}" destId="{91494AEA-23C0-4771-BE28-8F97DB76B4AB}" srcOrd="0" destOrd="0" presId="urn:microsoft.com/office/officeart/2005/8/layout/vList5"/>
    <dgm:cxn modelId="{F0A3E70E-AA75-8E42-8883-7EB8445637D5}" srcId="{17133FC6-912D-E04B-AB52-5261B0CDC0F6}" destId="{9A68B5D7-056C-5D4A-B896-9BE89E062BED}" srcOrd="0" destOrd="0" parTransId="{A51D4045-67E3-2A46-B80C-5B4102CA93E7}" sibTransId="{D4B587BA-32DC-4748-B1D4-CBB2166D91C1}"/>
    <dgm:cxn modelId="{086EAB38-25F6-C244-8002-9E4B0EA7975D}" srcId="{0CDABD26-6F9A-884A-9837-186CBF967EBD}" destId="{64C0AF24-56D2-B74C-ABD5-9DF33D11FEE8}" srcOrd="0" destOrd="0" parTransId="{75B883D5-7F39-F040-A113-2E89CDE8FA0F}" sibTransId="{F7CA274B-49E7-8548-9A30-EDE05DBA9C69}"/>
    <dgm:cxn modelId="{4AD802A7-0495-4FA1-A13F-57F7981C8983}" type="presOf" srcId="{9A68B5D7-056C-5D4A-B896-9BE89E062BED}" destId="{A994EBB4-4C4C-45F4-8EEB-37A2237AEA11}" srcOrd="0" destOrd="0" presId="urn:microsoft.com/office/officeart/2005/8/layout/vList5"/>
    <dgm:cxn modelId="{32BC5D92-E67D-4B4A-8605-90C9E4D3033A}" srcId="{D72A2964-1017-1940-9945-8FF77DFA0F8B}" destId="{C7B47B9A-E385-4F46-A339-6E58B4DD3958}" srcOrd="2" destOrd="0" parTransId="{0A03F296-6B36-5341-847B-7E58150F5D93}" sibTransId="{59D5DC4F-62A3-D84F-8D7E-DDF9959E7D46}"/>
    <dgm:cxn modelId="{3263665D-09CA-F34C-ABF8-F0E9F0FF075D}" srcId="{D72A2964-1017-1940-9945-8FF77DFA0F8B}" destId="{17133FC6-912D-E04B-AB52-5261B0CDC0F6}" srcOrd="1" destOrd="0" parTransId="{447DA80F-3D5F-274B-9301-058EABFC2D15}" sibTransId="{2E163700-E838-0F4B-92D0-9C1CA0DC12C0}"/>
    <dgm:cxn modelId="{47DD8E1A-BD72-4179-A2DE-AB5B4C7C7B5A}" type="presOf" srcId="{D72A2964-1017-1940-9945-8FF77DFA0F8B}" destId="{52658EA7-BB7D-49EC-B5C5-73016970CAD9}" srcOrd="0" destOrd="0" presId="urn:microsoft.com/office/officeart/2005/8/layout/vList5"/>
    <dgm:cxn modelId="{2B49CE34-912B-4539-ADD2-0EC31C0C612B}" type="presOf" srcId="{0CDABD26-6F9A-884A-9837-186CBF967EBD}" destId="{A720BB2E-EEEA-4EA4-B941-58337854D0E3}" srcOrd="0" destOrd="0" presId="urn:microsoft.com/office/officeart/2005/8/layout/vList5"/>
    <dgm:cxn modelId="{6B45C789-FB00-2242-9494-ED9E9DF6E25A}" srcId="{D72A2964-1017-1940-9945-8FF77DFA0F8B}" destId="{B1560C66-BEF8-D043-95F1-73B8DDD4F223}" srcOrd="3" destOrd="0" parTransId="{40AE8BC0-2E8D-6D45-B198-C6B157EEC430}" sibTransId="{716DD633-5A90-CB44-A2AA-AE2014BF619F}"/>
    <dgm:cxn modelId="{9BA8F8B4-B42C-4C1A-8F83-CE7C8FD603BB}" type="presOf" srcId="{5B474BB6-7098-A74E-BDDE-B288AB285525}" destId="{720F9710-56E3-459E-B93A-02EF029FC7E9}" srcOrd="0" destOrd="0" presId="urn:microsoft.com/office/officeart/2005/8/layout/vList5"/>
    <dgm:cxn modelId="{1A016807-7588-470F-928B-5C640027802B}" type="presOf" srcId="{64C0AF24-56D2-B74C-ABD5-9DF33D11FEE8}" destId="{96A87DE8-9DD9-4546-B8C7-4416B95BDD6A}" srcOrd="0" destOrd="0" presId="urn:microsoft.com/office/officeart/2005/8/layout/vList5"/>
    <dgm:cxn modelId="{7B133BEF-00B7-6349-9885-A69BA57D5196}" srcId="{C7B47B9A-E385-4F46-A339-6E58B4DD3958}" destId="{5B474BB6-7098-A74E-BDDE-B288AB285525}" srcOrd="0" destOrd="0" parTransId="{370BFDD3-A404-D349-98FB-02CA0B52106F}" sibTransId="{A3C5BC7A-D59D-5344-B3F9-A278BBCE01A0}"/>
    <dgm:cxn modelId="{5C1D2323-2E05-DD4E-8890-46965EB27085}" srcId="{D72A2964-1017-1940-9945-8FF77DFA0F8B}" destId="{0CDABD26-6F9A-884A-9837-186CBF967EBD}" srcOrd="0" destOrd="0" parTransId="{3D85F83A-A310-B845-9D67-42EA63824CFA}" sibTransId="{F0A733B9-6248-C34B-98CF-B2DD4BC0B830}"/>
    <dgm:cxn modelId="{DC161241-5C06-407B-A3C7-E03F375CB850}" type="presOf" srcId="{17133FC6-912D-E04B-AB52-5261B0CDC0F6}" destId="{00F89DB0-2A6F-4218-B573-57D1A99B75CF}" srcOrd="0" destOrd="0" presId="urn:microsoft.com/office/officeart/2005/8/layout/vList5"/>
    <dgm:cxn modelId="{6F5FA7DC-E4E8-4FEF-8BFC-05F420C5230B}" type="presParOf" srcId="{52658EA7-BB7D-49EC-B5C5-73016970CAD9}" destId="{C5060822-570D-452D-8D87-BB8BE9C6A5AC}" srcOrd="0" destOrd="0" presId="urn:microsoft.com/office/officeart/2005/8/layout/vList5"/>
    <dgm:cxn modelId="{1658932A-4F99-4DED-A041-10E0D53A98B7}" type="presParOf" srcId="{C5060822-570D-452D-8D87-BB8BE9C6A5AC}" destId="{A720BB2E-EEEA-4EA4-B941-58337854D0E3}" srcOrd="0" destOrd="0" presId="urn:microsoft.com/office/officeart/2005/8/layout/vList5"/>
    <dgm:cxn modelId="{7364C2C1-D44B-4163-989B-C5518BEDE9CA}" type="presParOf" srcId="{C5060822-570D-452D-8D87-BB8BE9C6A5AC}" destId="{96A87DE8-9DD9-4546-B8C7-4416B95BDD6A}" srcOrd="1" destOrd="0" presId="urn:microsoft.com/office/officeart/2005/8/layout/vList5"/>
    <dgm:cxn modelId="{22F8B809-3529-4603-BEDF-8A12F7099082}" type="presParOf" srcId="{52658EA7-BB7D-49EC-B5C5-73016970CAD9}" destId="{F23DD598-99B4-4D77-8F51-BCC3385C3627}" srcOrd="1" destOrd="0" presId="urn:microsoft.com/office/officeart/2005/8/layout/vList5"/>
    <dgm:cxn modelId="{74E6C258-D7E6-4B22-B2B8-DDC91F95BAED}" type="presParOf" srcId="{52658EA7-BB7D-49EC-B5C5-73016970CAD9}" destId="{07848943-03F1-4364-9B6C-55527F4E0A5F}" srcOrd="2" destOrd="0" presId="urn:microsoft.com/office/officeart/2005/8/layout/vList5"/>
    <dgm:cxn modelId="{930D4B74-D5AF-4479-8970-11342B32368E}" type="presParOf" srcId="{07848943-03F1-4364-9B6C-55527F4E0A5F}" destId="{00F89DB0-2A6F-4218-B573-57D1A99B75CF}" srcOrd="0" destOrd="0" presId="urn:microsoft.com/office/officeart/2005/8/layout/vList5"/>
    <dgm:cxn modelId="{ADFCAB5F-AEBB-4373-8B05-C8806740E496}" type="presParOf" srcId="{07848943-03F1-4364-9B6C-55527F4E0A5F}" destId="{A994EBB4-4C4C-45F4-8EEB-37A2237AEA11}" srcOrd="1" destOrd="0" presId="urn:microsoft.com/office/officeart/2005/8/layout/vList5"/>
    <dgm:cxn modelId="{FE6076A6-4DFE-45A0-8193-28E68D763C50}" type="presParOf" srcId="{52658EA7-BB7D-49EC-B5C5-73016970CAD9}" destId="{1E1FB36A-9C04-4189-90F4-42F525E3D68D}" srcOrd="3" destOrd="0" presId="urn:microsoft.com/office/officeart/2005/8/layout/vList5"/>
    <dgm:cxn modelId="{A1CC2955-FD2A-423F-979B-249467523500}" type="presParOf" srcId="{52658EA7-BB7D-49EC-B5C5-73016970CAD9}" destId="{28388014-A055-4F5C-9CD0-D8A09B255374}" srcOrd="4" destOrd="0" presId="urn:microsoft.com/office/officeart/2005/8/layout/vList5"/>
    <dgm:cxn modelId="{323E51C2-0C54-4839-A4D8-775D96AF0DC6}" type="presParOf" srcId="{28388014-A055-4F5C-9CD0-D8A09B255374}" destId="{91494AEA-23C0-4771-BE28-8F97DB76B4AB}" srcOrd="0" destOrd="0" presId="urn:microsoft.com/office/officeart/2005/8/layout/vList5"/>
    <dgm:cxn modelId="{E98266B7-B02F-4A5E-941F-295B728C9D74}" type="presParOf" srcId="{28388014-A055-4F5C-9CD0-D8A09B255374}" destId="{720F9710-56E3-459E-B93A-02EF029FC7E9}" srcOrd="1" destOrd="0" presId="urn:microsoft.com/office/officeart/2005/8/layout/vList5"/>
    <dgm:cxn modelId="{AE1BE575-570B-4DB8-84BB-D11A51B16FA1}" type="presParOf" srcId="{52658EA7-BB7D-49EC-B5C5-73016970CAD9}" destId="{B561DF3F-F65B-4357-8D79-EDC5F6B04314}" srcOrd="5" destOrd="0" presId="urn:microsoft.com/office/officeart/2005/8/layout/vList5"/>
    <dgm:cxn modelId="{4435E2A7-E7E9-4C04-9EDC-DBE3C0B7B224}" type="presParOf" srcId="{52658EA7-BB7D-49EC-B5C5-73016970CAD9}" destId="{4134C51C-E3CB-48AC-BAA0-2CA572004B67}" srcOrd="6" destOrd="0" presId="urn:microsoft.com/office/officeart/2005/8/layout/vList5"/>
    <dgm:cxn modelId="{47DD1376-963D-4490-A36C-756FF61DDC9B}" type="presParOf" srcId="{4134C51C-E3CB-48AC-BAA0-2CA572004B67}" destId="{20444AEC-387E-4FA6-8507-C46F9F6F1041}" srcOrd="0" destOrd="0" presId="urn:microsoft.com/office/officeart/2005/8/layout/vList5"/>
    <dgm:cxn modelId="{0AEED2E1-6EE2-405F-B002-51AF66697662}" type="presParOf" srcId="{4134C51C-E3CB-48AC-BAA0-2CA572004B67}" destId="{5F22E86E-F1A2-42F5-8B97-2178B9967AD6}" srcOrd="1" destOrd="0" presId="urn:microsoft.com/office/officeart/2005/8/layout/vList5"/>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A9DB95-080A-4E97-8708-5175401072C1}" type="doc">
      <dgm:prSet loTypeId="urn:microsoft.com/office/officeart/2005/8/layout/process1" loCatId="process" qsTypeId="urn:microsoft.com/office/officeart/2005/8/quickstyle/simple5" qsCatId="simple" csTypeId="urn:microsoft.com/office/officeart/2005/8/colors/accent1_2" csCatId="accent1" phldr="1"/>
      <dgm:spPr/>
    </dgm:pt>
    <dgm:pt modelId="{8670797C-6D4D-417D-9AEA-52C08A537F4A}" type="pres">
      <dgm:prSet presAssocID="{3BA9DB95-080A-4E97-8708-5175401072C1}" presName="Name0" presStyleCnt="0">
        <dgm:presLayoutVars>
          <dgm:dir/>
          <dgm:resizeHandles val="exact"/>
        </dgm:presLayoutVars>
      </dgm:prSet>
      <dgm:spPr/>
    </dgm:pt>
  </dgm:ptLst>
  <dgm:cxnLst>
    <dgm:cxn modelId="{66E849D7-C522-4394-A0E4-147D32FAE56E}" type="presOf" srcId="{3BA9DB95-080A-4E97-8708-5175401072C1}" destId="{8670797C-6D4D-417D-9AEA-52C08A537F4A}" srcOrd="0" destOrd="0" presId="urn:microsoft.com/office/officeart/2005/8/layout/process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BA9DB95-080A-4E97-8708-5175401072C1}" type="doc">
      <dgm:prSet loTypeId="urn:microsoft.com/office/officeart/2005/8/layout/process1" loCatId="process" qsTypeId="urn:microsoft.com/office/officeart/2005/8/quickstyle/simple5" qsCatId="simple" csTypeId="urn:microsoft.com/office/officeart/2005/8/colors/accent1_2" csCatId="accent1" phldr="1"/>
      <dgm:spPr/>
    </dgm:pt>
    <dgm:pt modelId="{8670797C-6D4D-417D-9AEA-52C08A537F4A}" type="pres">
      <dgm:prSet presAssocID="{3BA9DB95-080A-4E97-8708-5175401072C1}" presName="Name0" presStyleCnt="0">
        <dgm:presLayoutVars>
          <dgm:dir/>
          <dgm:resizeHandles val="exact"/>
        </dgm:presLayoutVars>
      </dgm:prSet>
      <dgm:spPr/>
    </dgm:pt>
  </dgm:ptLst>
  <dgm:cxnLst>
    <dgm:cxn modelId="{ABA88112-92A4-44A2-8203-62319EF26054}" type="presOf" srcId="{3BA9DB95-080A-4E97-8708-5175401072C1}" destId="{8670797C-6D4D-417D-9AEA-52C08A537F4A}" srcOrd="0" destOrd="0" presId="urn:microsoft.com/office/officeart/2005/8/layout/process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A87DE8-9DD9-4546-B8C7-4416B95BDD6A}">
      <dsp:nvSpPr>
        <dsp:cNvPr id="0" name=""/>
        <dsp:cNvSpPr/>
      </dsp:nvSpPr>
      <dsp:spPr>
        <a:xfrm rot="16200000">
          <a:off x="849371" y="-598344"/>
          <a:ext cx="557017" cy="1895856"/>
        </a:xfrm>
        <a:prstGeom prst="round2SameRect">
          <a:avLst/>
        </a:prstGeom>
        <a:solidFill>
          <a:schemeClr val="accent4">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s-ES_tradnl" sz="1400" b="1" kern="1200"/>
            <a:t>Proyectos de Inversión</a:t>
          </a:r>
        </a:p>
      </dsp:txBody>
      <dsp:txXfrm rot="5400000">
        <a:off x="207143" y="98266"/>
        <a:ext cx="1868665" cy="502635"/>
      </dsp:txXfrm>
    </dsp:sp>
    <dsp:sp modelId="{A720BB2E-EEEA-4EA4-B941-58337854D0E3}">
      <dsp:nvSpPr>
        <dsp:cNvPr id="0" name=""/>
        <dsp:cNvSpPr/>
      </dsp:nvSpPr>
      <dsp:spPr>
        <a:xfrm>
          <a:off x="2075808" y="1447"/>
          <a:ext cx="706513" cy="696272"/>
        </a:xfrm>
        <a:prstGeom prst="roundRec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s-ES_tradnl" sz="2000" b="1" kern="1200"/>
            <a:t>16</a:t>
          </a:r>
          <a:r>
            <a:rPr lang="es-ES_tradnl" sz="1600" b="1" kern="1200"/>
            <a:t> </a:t>
          </a:r>
        </a:p>
      </dsp:txBody>
      <dsp:txXfrm>
        <a:off x="2109797" y="35436"/>
        <a:ext cx="638535" cy="628294"/>
      </dsp:txXfrm>
    </dsp:sp>
    <dsp:sp modelId="{A994EBB4-4C4C-45F4-8EEB-37A2237AEA11}">
      <dsp:nvSpPr>
        <dsp:cNvPr id="0" name=""/>
        <dsp:cNvSpPr/>
      </dsp:nvSpPr>
      <dsp:spPr>
        <a:xfrm rot="16200000">
          <a:off x="849371" y="132741"/>
          <a:ext cx="557017" cy="1895856"/>
        </a:xfrm>
        <a:prstGeom prst="round2SameRect">
          <a:avLst/>
        </a:prstGeom>
        <a:solidFill>
          <a:schemeClr val="accent4">
            <a:tint val="40000"/>
            <a:alpha val="90000"/>
            <a:hueOff val="-1315237"/>
            <a:satOff val="7386"/>
            <a:lumOff val="46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s-ES_tradnl" sz="1400" b="1" kern="1200"/>
            <a:t>Productos*</a:t>
          </a:r>
        </a:p>
      </dsp:txBody>
      <dsp:txXfrm rot="5400000">
        <a:off x="207143" y="829352"/>
        <a:ext cx="1868665" cy="502635"/>
      </dsp:txXfrm>
    </dsp:sp>
    <dsp:sp modelId="{00F89DB0-2A6F-4218-B573-57D1A99B75CF}">
      <dsp:nvSpPr>
        <dsp:cNvPr id="0" name=""/>
        <dsp:cNvSpPr/>
      </dsp:nvSpPr>
      <dsp:spPr>
        <a:xfrm>
          <a:off x="2075808" y="732533"/>
          <a:ext cx="706513" cy="696272"/>
        </a:xfrm>
        <a:prstGeom prst="roundRect">
          <a:avLst/>
        </a:prstGeom>
        <a:solidFill>
          <a:schemeClr val="accent4">
            <a:hueOff val="-1488257"/>
            <a:satOff val="8966"/>
            <a:lumOff val="719"/>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s-ES_tradnl" sz="2000" b="1" kern="1200"/>
            <a:t>57</a:t>
          </a:r>
        </a:p>
      </dsp:txBody>
      <dsp:txXfrm>
        <a:off x="2109797" y="766522"/>
        <a:ext cx="638535" cy="628294"/>
      </dsp:txXfrm>
    </dsp:sp>
    <dsp:sp modelId="{720F9710-56E3-459E-B93A-02EF029FC7E9}">
      <dsp:nvSpPr>
        <dsp:cNvPr id="0" name=""/>
        <dsp:cNvSpPr/>
      </dsp:nvSpPr>
      <dsp:spPr>
        <a:xfrm rot="16200000">
          <a:off x="849371" y="863827"/>
          <a:ext cx="557017" cy="1895856"/>
        </a:xfrm>
        <a:prstGeom prst="round2SameRect">
          <a:avLst/>
        </a:prstGeom>
        <a:solidFill>
          <a:schemeClr val="accent4">
            <a:tint val="40000"/>
            <a:alpha val="90000"/>
            <a:hueOff val="-2630473"/>
            <a:satOff val="14771"/>
            <a:lumOff val="93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s-ES_tradnl" sz="1400" b="1" kern="1200"/>
            <a:t>Indicadores de Producto**</a:t>
          </a:r>
        </a:p>
      </dsp:txBody>
      <dsp:txXfrm rot="5400000">
        <a:off x="207143" y="1560438"/>
        <a:ext cx="1868665" cy="502635"/>
      </dsp:txXfrm>
    </dsp:sp>
    <dsp:sp modelId="{91494AEA-23C0-4771-BE28-8F97DB76B4AB}">
      <dsp:nvSpPr>
        <dsp:cNvPr id="0" name=""/>
        <dsp:cNvSpPr/>
      </dsp:nvSpPr>
      <dsp:spPr>
        <a:xfrm>
          <a:off x="2075808" y="1463619"/>
          <a:ext cx="706513" cy="696272"/>
        </a:xfrm>
        <a:prstGeom prst="roundRect">
          <a:avLst/>
        </a:prstGeom>
        <a:solidFill>
          <a:schemeClr val="accent4">
            <a:hueOff val="-2976513"/>
            <a:satOff val="17933"/>
            <a:lumOff val="1437"/>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s-ES_tradnl" sz="2000" b="1" kern="1200"/>
            <a:t>65</a:t>
          </a:r>
        </a:p>
      </dsp:txBody>
      <dsp:txXfrm>
        <a:off x="2109797" y="1497608"/>
        <a:ext cx="638535" cy="628294"/>
      </dsp:txXfrm>
    </dsp:sp>
    <dsp:sp modelId="{5F22E86E-F1A2-42F5-8B97-2178B9967AD6}">
      <dsp:nvSpPr>
        <dsp:cNvPr id="0" name=""/>
        <dsp:cNvSpPr/>
      </dsp:nvSpPr>
      <dsp:spPr>
        <a:xfrm rot="16200000">
          <a:off x="849371" y="1594913"/>
          <a:ext cx="557017" cy="1895856"/>
        </a:xfrm>
        <a:prstGeom prst="round2SameRect">
          <a:avLst/>
        </a:prstGeom>
        <a:solidFill>
          <a:schemeClr val="accent4">
            <a:tint val="40000"/>
            <a:alpha val="90000"/>
            <a:hueOff val="-3945710"/>
            <a:satOff val="22157"/>
            <a:lumOff val="140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s-ES_tradnl" sz="1400" b="1" kern="1200"/>
            <a:t>Actividades*</a:t>
          </a:r>
        </a:p>
      </dsp:txBody>
      <dsp:txXfrm rot="5400000">
        <a:off x="207143" y="2291524"/>
        <a:ext cx="1868665" cy="502635"/>
      </dsp:txXfrm>
    </dsp:sp>
    <dsp:sp modelId="{20444AEC-387E-4FA6-8507-C46F9F6F1041}">
      <dsp:nvSpPr>
        <dsp:cNvPr id="0" name=""/>
        <dsp:cNvSpPr/>
      </dsp:nvSpPr>
      <dsp:spPr>
        <a:xfrm>
          <a:off x="2075808" y="2194705"/>
          <a:ext cx="706513" cy="696272"/>
        </a:xfrm>
        <a:prstGeom prst="roundRect">
          <a:avLst/>
        </a:prstGeom>
        <a:solidFill>
          <a:schemeClr val="accent4">
            <a:hueOff val="-4464770"/>
            <a:satOff val="26899"/>
            <a:lumOff val="215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s-ES_tradnl" sz="2000" b="1" kern="1200"/>
            <a:t>116</a:t>
          </a:r>
        </a:p>
      </dsp:txBody>
      <dsp:txXfrm>
        <a:off x="2109797" y="2228694"/>
        <a:ext cx="638535" cy="62829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o" ma:contentTypeID="0x01010020FBA7F62C14F041A0FB3EFC7596E368" ma:contentTypeVersion="1" ma:contentTypeDescription="Crear nuevo documento." ma:contentTypeScope="" ma:versionID="348b18b5fc41e64fad00b1cd561ffcbc">
  <xsd:schema xmlns:xsd="http://www.w3.org/2001/XMLSchema" xmlns:xs="http://www.w3.org/2001/XMLSchema" xmlns:p="http://schemas.microsoft.com/office/2006/metadata/properties" xmlns:ns1="http://schemas.microsoft.com/sharepoint/v3" xmlns:ns2="81cc8fc0-8d1e-4295-8f37-5d076116407c" targetNamespace="http://schemas.microsoft.com/office/2006/metadata/properties" ma:root="true" ma:fieldsID="0ca9f3ac2d15db8bb029348aee8f1b74" ns1:_="" ns2:_="">
    <xsd:import namespace="http://schemas.microsoft.com/sharepoint/v3"/>
    <xsd:import namespace="81cc8fc0-8d1e-4295-8f37-5d076116407c"/>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1cc8fc0-8d1e-4295-8f37-5d076116407c" elementFormDefault="qualified">
    <xsd:import namespace="http://schemas.microsoft.com/office/2006/documentManagement/types"/>
    <xsd:import namespace="http://schemas.microsoft.com/office/infopath/2007/PartnerControls"/>
    <xsd:element name="_dlc_DocId" ma:index="10" nillable="true" ma:displayName="Valor de Id. de documento" ma:description="El valor del identificador de documento asignado a este elemento." ma:internalName="_dlc_DocId" ma:readOnly="true">
      <xsd:simpleType>
        <xsd:restriction base="dms:Text"/>
      </xsd:simpleType>
    </xsd:element>
    <xsd:element name="_dlc_DocIdUrl" ma:index="11"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81cc8fc0-8d1e-4295-8f37-5d076116407c">2TV4CCKVFCYA-1167877901-563</_dlc_DocId>
    <_dlc_DocIdUrl xmlns="81cc8fc0-8d1e-4295-8f37-5d076116407c">
      <Url>https://www.minjusticia.gov.co/ministerio/_layouts/15/DocIdRedir.aspx?ID=2TV4CCKVFCYA-1167877901-563</Url>
      <Description>2TV4CCKVFCYA-1167877901-563</Description>
    </_dlc_DocIdUrl>
  </documentManagement>
</p:properties>
</file>

<file path=customXml/itemProps1.xml><?xml version="1.0" encoding="utf-8"?>
<ds:datastoreItem xmlns:ds="http://schemas.openxmlformats.org/officeDocument/2006/customXml" ds:itemID="{ABFC1074-5E9D-4D47-8E61-CA7A7890E401}"/>
</file>

<file path=customXml/itemProps2.xml><?xml version="1.0" encoding="utf-8"?>
<ds:datastoreItem xmlns:ds="http://schemas.openxmlformats.org/officeDocument/2006/customXml" ds:itemID="{9F01FE0B-D06E-453D-ACB4-44A938B5C213}"/>
</file>

<file path=customXml/itemProps3.xml><?xml version="1.0" encoding="utf-8"?>
<ds:datastoreItem xmlns:ds="http://schemas.openxmlformats.org/officeDocument/2006/customXml" ds:itemID="{B7505EAB-E152-486E-8858-18141987D3E9}"/>
</file>

<file path=customXml/itemProps4.xml><?xml version="1.0" encoding="utf-8"?>
<ds:datastoreItem xmlns:ds="http://schemas.openxmlformats.org/officeDocument/2006/customXml" ds:itemID="{651A64C3-115A-4B65-BE61-6BCEA7D125EB}"/>
</file>

<file path=customXml/itemProps5.xml><?xml version="1.0" encoding="utf-8"?>
<ds:datastoreItem xmlns:ds="http://schemas.openxmlformats.org/officeDocument/2006/customXml" ds:itemID="{8E5BC2F5-E872-4B4D-9798-47F2A7BE34C0}"/>
</file>

<file path=docProps/app.xml><?xml version="1.0" encoding="utf-8"?>
<Properties xmlns="http://schemas.openxmlformats.org/officeDocument/2006/extended-properties" xmlns:vt="http://schemas.openxmlformats.org/officeDocument/2006/docPropsVTypes">
  <Template>Normal</Template>
  <TotalTime>4339</TotalTime>
  <Pages>158</Pages>
  <Words>53852</Words>
  <Characters>296188</Characters>
  <Application>Microsoft Office Word</Application>
  <DocSecurity>0</DocSecurity>
  <Lines>2468</Lines>
  <Paragraphs>698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349342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LORENA GARCES VEGA</dc:creator>
  <cp:keywords/>
  <dc:description/>
  <cp:lastModifiedBy>Monica Paola</cp:lastModifiedBy>
  <cp:revision>95</cp:revision>
  <cp:lastPrinted>2021-01-13T17:55:00Z</cp:lastPrinted>
  <dcterms:created xsi:type="dcterms:W3CDTF">2021-05-20T17:33:00Z</dcterms:created>
  <dcterms:modified xsi:type="dcterms:W3CDTF">2021-07-30T01:53:00Z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2020-02-07T00:00:00Z</vt:filetime>
  </property>
  <property fmtid="{D5CDD505-2E9C-101B-9397-08002B2CF9AE}" pid="3" name="Creator">
    <vt:lpwstr>Microsoft® Word 2013</vt:lpwstr>
  </property>
  <property fmtid="{D5CDD505-2E9C-101B-9397-08002B2CF9AE}" pid="4" name="LastSaved">
    <vt:filetime>2020-04-13T00:00:00Z</vt:filetime>
  </property>
  <property fmtid="{D5CDD505-2E9C-101B-9397-08002B2CF9AE}" pid="5" name="ContentTypeId">
    <vt:lpwstr>0x01010020FBA7F62C14F041A0FB3EFC7596E368</vt:lpwstr>
  </property>
  <property fmtid="{D5CDD505-2E9C-101B-9397-08002B2CF9AE}" pid="6" name="_dlc_DocIdItemGuid">
    <vt:lpwstr>2e766ede-ae97-4450-a1d2-ea1b31883d0f</vt:lpwstr>
  </property>
</Properties>
</file>